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3AA47" w14:textId="0AA2C6F3" w:rsidR="00A35BC9" w:rsidRPr="00B62B95" w:rsidRDefault="00A35BC9" w:rsidP="00340BFE">
      <w:pPr>
        <w:pStyle w:val="RRTissuesbriefingheadingstyle"/>
        <w:spacing w:before="240" w:after="240"/>
        <w:rPr>
          <w:rFonts w:eastAsiaTheme="majorEastAsia" w:cstheme="majorBidi"/>
          <w:color w:val="000000" w:themeColor="text2" w:themeShade="BF"/>
          <w:sz w:val="32"/>
          <w:szCs w:val="32"/>
        </w:rPr>
      </w:pPr>
      <w:r w:rsidRPr="00B62B95">
        <w:rPr>
          <w:rFonts w:eastAsiaTheme="majorEastAsia" w:cstheme="majorBidi"/>
          <w:color w:val="000000" w:themeColor="text2" w:themeShade="BF"/>
          <w:sz w:val="32"/>
          <w:szCs w:val="32"/>
        </w:rPr>
        <w:t xml:space="preserve">What we heard from </w:t>
      </w:r>
      <w:r w:rsidR="0002452E" w:rsidRPr="00B62B95">
        <w:rPr>
          <w:rFonts w:eastAsiaTheme="majorEastAsia" w:cstheme="majorBidi"/>
          <w:color w:val="000000" w:themeColor="text2" w:themeShade="BF"/>
          <w:sz w:val="32"/>
          <w:szCs w:val="32"/>
        </w:rPr>
        <w:t>engagement</w:t>
      </w:r>
      <w:r w:rsidRPr="00B62B95">
        <w:rPr>
          <w:rFonts w:eastAsiaTheme="majorEastAsia" w:cstheme="majorBidi"/>
          <w:color w:val="000000" w:themeColor="text2" w:themeShade="BF"/>
          <w:sz w:val="32"/>
          <w:szCs w:val="32"/>
        </w:rPr>
        <w:t xml:space="preserve"> – </w:t>
      </w:r>
      <w:r w:rsidR="0002452E" w:rsidRPr="00B62B95">
        <w:rPr>
          <w:rFonts w:eastAsiaTheme="majorEastAsia" w:cstheme="majorBidi"/>
          <w:color w:val="000000" w:themeColor="text2" w:themeShade="BF"/>
          <w:sz w:val="32"/>
          <w:szCs w:val="32"/>
        </w:rPr>
        <w:t>Direct engagement</w:t>
      </w:r>
    </w:p>
    <w:p w14:paraId="625F0DAB" w14:textId="1D350EC0" w:rsidR="00340BFE" w:rsidRPr="00B62B95" w:rsidRDefault="006A0C8D" w:rsidP="00340BFE">
      <w:pPr>
        <w:pStyle w:val="RRTissuesbriefingheadingstyle"/>
        <w:spacing w:before="240" w:after="240"/>
        <w:rPr>
          <w:color w:val="061D33" w:themeColor="text1"/>
          <w:sz w:val="28"/>
          <w:szCs w:val="28"/>
        </w:rPr>
      </w:pPr>
      <w:r w:rsidRPr="00B62B95">
        <w:rPr>
          <w:color w:val="061D33" w:themeColor="text1"/>
          <w:sz w:val="28"/>
          <w:szCs w:val="28"/>
        </w:rPr>
        <w:t>Purpose</w:t>
      </w:r>
    </w:p>
    <w:p w14:paraId="7A1F40D6" w14:textId="7D825717" w:rsidR="006A0C8D" w:rsidRPr="00B62B95" w:rsidRDefault="00340BFE" w:rsidP="00340BFE">
      <w:pPr>
        <w:pStyle w:val="Usethis"/>
        <w:numPr>
          <w:ilvl w:val="0"/>
          <w:numId w:val="9"/>
        </w:numPr>
      </w:pPr>
      <w:r w:rsidRPr="00B62B95">
        <w:t xml:space="preserve">The purpose of this document is to provide an accessible copy of the slide pack entitled Appendix D: Part </w:t>
      </w:r>
      <w:r w:rsidR="00445C6B" w:rsidRPr="00B62B95">
        <w:t>2</w:t>
      </w:r>
      <w:r w:rsidRPr="00B62B95">
        <w:t xml:space="preserve">, </w:t>
      </w:r>
      <w:r w:rsidR="00445C6B" w:rsidRPr="00B62B95">
        <w:t>What we heard from engagement – Direct engagement</w:t>
      </w:r>
      <w:r w:rsidR="00DA71A4" w:rsidRPr="00B62B95">
        <w:t xml:space="preserve">. </w:t>
      </w:r>
    </w:p>
    <w:p w14:paraId="4B05EF0A" w14:textId="5F362AEE" w:rsidR="00340BFE" w:rsidRPr="00B62B95" w:rsidRDefault="00340BFE" w:rsidP="00340BFE">
      <w:pPr>
        <w:pStyle w:val="Usethis"/>
        <w:numPr>
          <w:ilvl w:val="0"/>
          <w:numId w:val="9"/>
        </w:numPr>
      </w:pPr>
      <w:r w:rsidRPr="00B62B95">
        <w:t xml:space="preserve">There are </w:t>
      </w:r>
      <w:r w:rsidR="00445C6B" w:rsidRPr="00B62B95">
        <w:t>35</w:t>
      </w:r>
      <w:r w:rsidRPr="00B62B95">
        <w:t xml:space="preserve"> slides in the slide pack. Each slide has been converted to provide an accessible copy of the content. </w:t>
      </w:r>
    </w:p>
    <w:p w14:paraId="40E81045" w14:textId="0C5400AC" w:rsidR="006A0C8D" w:rsidRPr="00B62B95" w:rsidRDefault="006A0C8D" w:rsidP="006A0C8D">
      <w:pPr>
        <w:pStyle w:val="RRTissuesbriefingheadingstyle"/>
        <w:spacing w:before="240" w:after="240"/>
        <w:rPr>
          <w:color w:val="061D33" w:themeColor="text1"/>
          <w:sz w:val="28"/>
          <w:szCs w:val="28"/>
        </w:rPr>
      </w:pPr>
      <w:r w:rsidRPr="00B62B95">
        <w:rPr>
          <w:color w:val="061D33" w:themeColor="text1"/>
          <w:sz w:val="28"/>
          <w:szCs w:val="28"/>
        </w:rPr>
        <w:t xml:space="preserve">Introduction and Context </w:t>
      </w:r>
    </w:p>
    <w:p w14:paraId="329D6ADC" w14:textId="3F299DE0" w:rsidR="00445C6B" w:rsidRPr="00B62B95" w:rsidRDefault="006A0C8D" w:rsidP="00445C6B">
      <w:pPr>
        <w:pStyle w:val="Usethis"/>
        <w:numPr>
          <w:ilvl w:val="0"/>
          <w:numId w:val="9"/>
        </w:numPr>
      </w:pPr>
      <w:r w:rsidRPr="00B62B95">
        <w:rPr>
          <w:i/>
          <w:iCs/>
          <w:sz w:val="24"/>
          <w:szCs w:val="24"/>
        </w:rPr>
        <w:t xml:space="preserve">Slide 2: </w:t>
      </w:r>
      <w:r w:rsidR="00445C6B" w:rsidRPr="00B62B95">
        <w:t xml:space="preserve">This set of slides presents a summary of the themes discussed during the Hospitality Review’s (the Review’s) second stage of engagement. During this engagement, we met with stakeholders to understand the problems the Review was looking at and hear the sector’s ideas for solutions. </w:t>
      </w:r>
    </w:p>
    <w:p w14:paraId="5C194A2B" w14:textId="77777777" w:rsidR="00445C6B" w:rsidRPr="00B62B95" w:rsidRDefault="00445C6B" w:rsidP="00445C6B">
      <w:pPr>
        <w:pStyle w:val="Usethis"/>
        <w:numPr>
          <w:ilvl w:val="0"/>
          <w:numId w:val="9"/>
        </w:numPr>
      </w:pPr>
      <w:r w:rsidRPr="00B62B95">
        <w:t>The engagements were a mix of the Review team asking questions and stakeholders providing free-flow information. In some engagements, we asked specific questions to prompt stakeholder views on certain areas that we already had information about.</w:t>
      </w:r>
    </w:p>
    <w:p w14:paraId="513F4211" w14:textId="3A9A75F0" w:rsidR="00445C6B" w:rsidRPr="00B62B95" w:rsidRDefault="00445C6B" w:rsidP="00445C6B">
      <w:pPr>
        <w:pStyle w:val="Usethis"/>
        <w:numPr>
          <w:ilvl w:val="0"/>
          <w:numId w:val="9"/>
        </w:numPr>
      </w:pPr>
      <w:r w:rsidRPr="00B62B95">
        <w:t>Some stakeholders provided specific examples to illustrate their points, which we have presented in these slides where relevant. The examples are not direct quotes and are paraphrased from written engagement notes and survey responses.</w:t>
      </w:r>
    </w:p>
    <w:p w14:paraId="394FF870" w14:textId="39E7030E" w:rsidR="005302CB" w:rsidRPr="00B62B95" w:rsidRDefault="00445C6B" w:rsidP="00C131A9">
      <w:pPr>
        <w:pStyle w:val="Usethis"/>
        <w:numPr>
          <w:ilvl w:val="0"/>
          <w:numId w:val="9"/>
        </w:numPr>
        <w:rPr>
          <w:color w:val="061D33" w:themeColor="text1"/>
          <w:sz w:val="28"/>
          <w:szCs w:val="28"/>
        </w:rPr>
      </w:pPr>
      <w:r w:rsidRPr="00B62B95">
        <w:t xml:space="preserve">This summary is not the Ministry’s view on the regulatory systems that affect the hospitality sector. The information received through this engagement process </w:t>
      </w:r>
      <w:r w:rsidR="00E672D1">
        <w:t xml:space="preserve">was </w:t>
      </w:r>
      <w:r w:rsidRPr="00B62B95">
        <w:t>analysed alongside other evidence to inform the Review’s priorities, help us to identify regulatory issues, and form our recommendations.</w:t>
      </w:r>
    </w:p>
    <w:p w14:paraId="07C583DD" w14:textId="77777777" w:rsidR="00C131A9" w:rsidRPr="00B62B95" w:rsidRDefault="00C131A9" w:rsidP="00C131A9">
      <w:pPr>
        <w:pStyle w:val="Usethis"/>
        <w:ind w:left="360" w:firstLine="0"/>
        <w:rPr>
          <w:color w:val="061D33" w:themeColor="text1"/>
          <w:sz w:val="28"/>
          <w:szCs w:val="28"/>
        </w:rPr>
      </w:pPr>
    </w:p>
    <w:p w14:paraId="72152F1C" w14:textId="6D258C70" w:rsidR="00026C2F" w:rsidRPr="00B62B95" w:rsidRDefault="00141D17" w:rsidP="00026C2F">
      <w:pPr>
        <w:pStyle w:val="Usethis"/>
        <w:rPr>
          <w:b/>
          <w:bCs/>
          <w:i/>
          <w:iCs/>
          <w:sz w:val="24"/>
          <w:szCs w:val="24"/>
        </w:rPr>
      </w:pPr>
      <w:r w:rsidRPr="00B62B95">
        <w:rPr>
          <w:b/>
          <w:bCs/>
          <w:i/>
          <w:iCs/>
          <w:sz w:val="24"/>
          <w:szCs w:val="24"/>
        </w:rPr>
        <w:t xml:space="preserve">Slide </w:t>
      </w:r>
      <w:r w:rsidR="00C131A9" w:rsidRPr="00B62B95">
        <w:rPr>
          <w:b/>
          <w:bCs/>
          <w:i/>
          <w:iCs/>
          <w:sz w:val="24"/>
          <w:szCs w:val="24"/>
        </w:rPr>
        <w:t>3</w:t>
      </w:r>
      <w:r w:rsidRPr="00B62B95">
        <w:rPr>
          <w:b/>
          <w:bCs/>
          <w:i/>
          <w:iCs/>
          <w:sz w:val="24"/>
          <w:szCs w:val="24"/>
        </w:rPr>
        <w:t xml:space="preserve">: </w:t>
      </w:r>
      <w:r w:rsidR="00C131A9" w:rsidRPr="00B62B95">
        <w:rPr>
          <w:b/>
          <w:bCs/>
          <w:i/>
          <w:iCs/>
          <w:sz w:val="24"/>
          <w:szCs w:val="24"/>
        </w:rPr>
        <w:t>Who did we meet with?</w:t>
      </w:r>
    </w:p>
    <w:p w14:paraId="3EC43C47" w14:textId="3A1F6FE9" w:rsidR="00F93C86" w:rsidRPr="00B62B95" w:rsidRDefault="00E276D8" w:rsidP="00026C2F">
      <w:pPr>
        <w:pStyle w:val="Usethis"/>
        <w:numPr>
          <w:ilvl w:val="0"/>
          <w:numId w:val="9"/>
        </w:numPr>
      </w:pPr>
      <w:r w:rsidRPr="00B62B95">
        <w:t>T</w:t>
      </w:r>
      <w:r w:rsidR="005813D7" w:rsidRPr="00B62B95">
        <w:t xml:space="preserve">able </w:t>
      </w:r>
      <w:r w:rsidRPr="00B62B95">
        <w:t xml:space="preserve">1 below </w:t>
      </w:r>
      <w:r w:rsidR="006B3B4A" w:rsidRPr="00B62B95">
        <w:t xml:space="preserve">provides the number of </w:t>
      </w:r>
      <w:r w:rsidR="00762D15" w:rsidRPr="00B62B95">
        <w:t>businesses, territorial authorities, District Licensing committees, and community groups who we met with during direct engagement</w:t>
      </w:r>
      <w:r w:rsidR="006B3B4A" w:rsidRPr="00B62B95">
        <w:t>.</w:t>
      </w:r>
      <w:r w:rsidR="00F93C86" w:rsidRPr="00B62B95">
        <w:t xml:space="preserve">   </w:t>
      </w:r>
    </w:p>
    <w:p w14:paraId="2149E9C7" w14:textId="1CA82E50" w:rsidR="00E276D8" w:rsidRPr="00B62B95" w:rsidRDefault="00E276D8" w:rsidP="00E276D8">
      <w:pPr>
        <w:pStyle w:val="Caption"/>
        <w:keepNext/>
      </w:pPr>
      <w:r w:rsidRPr="00B62B95">
        <w:t xml:space="preserve">Table </w:t>
      </w:r>
      <w:fldSimple w:instr=" SEQ Table \* ARABIC ">
        <w:r w:rsidRPr="00B62B95">
          <w:rPr>
            <w:noProof/>
          </w:rPr>
          <w:t>1</w:t>
        </w:r>
      </w:fldSimple>
      <w:r w:rsidRPr="00B62B95">
        <w:t xml:space="preserve">: Number of </w:t>
      </w:r>
      <w:r w:rsidR="00762D15" w:rsidRPr="00B62B95">
        <w:t xml:space="preserve">groups we met with </w:t>
      </w:r>
      <w:r w:rsidRPr="00B62B95">
        <w:t>based on their role in the hospitality sector</w:t>
      </w:r>
    </w:p>
    <w:tbl>
      <w:tblPr>
        <w:tblStyle w:val="TableGrid10"/>
        <w:tblW w:w="9472" w:type="dxa"/>
        <w:tblLook w:val="0420" w:firstRow="1" w:lastRow="0" w:firstColumn="0" w:lastColumn="0" w:noHBand="0" w:noVBand="1"/>
      </w:tblPr>
      <w:tblGrid>
        <w:gridCol w:w="4957"/>
        <w:gridCol w:w="4515"/>
      </w:tblGrid>
      <w:tr w:rsidR="00F5361C" w:rsidRPr="00B62B95" w14:paraId="1468865E" w14:textId="77777777" w:rsidTr="00A3702F">
        <w:trPr>
          <w:cnfStyle w:val="100000000000" w:firstRow="1" w:lastRow="0" w:firstColumn="0" w:lastColumn="0" w:oddVBand="0" w:evenVBand="0" w:oddHBand="0" w:evenHBand="0" w:firstRowFirstColumn="0" w:firstRowLastColumn="0" w:lastRowFirstColumn="0" w:lastRowLastColumn="0"/>
          <w:trHeight w:val="376"/>
        </w:trPr>
        <w:tc>
          <w:tcPr>
            <w:tcW w:w="4957" w:type="dxa"/>
            <w:hideMark/>
          </w:tcPr>
          <w:p w14:paraId="15762989" w14:textId="77777777" w:rsidR="00F5361C" w:rsidRPr="00B62B95" w:rsidRDefault="00F5361C" w:rsidP="000E6438">
            <w:pPr>
              <w:spacing w:after="0" w:line="240" w:lineRule="auto"/>
              <w:rPr>
                <w:rFonts w:ascii="Source Sans Pro" w:eastAsia="Times New Roman" w:hAnsi="Source Sans Pro" w:cs="Arial"/>
                <w:kern w:val="0"/>
                <w:sz w:val="22"/>
                <w:szCs w:val="22"/>
                <w:lang w:eastAsia="en-NZ"/>
                <w14:ligatures w14:val="none"/>
              </w:rPr>
            </w:pPr>
            <w:r w:rsidRPr="00B62B95">
              <w:rPr>
                <w:rFonts w:ascii="Source Sans Pro" w:eastAsia="Times New Roman" w:hAnsi="Source Sans Pro" w:cs="Calibri"/>
                <w:bCs/>
                <w:kern w:val="24"/>
                <w:sz w:val="22"/>
                <w:szCs w:val="22"/>
                <w:lang w:eastAsia="en-NZ"/>
                <w14:ligatures w14:val="none"/>
              </w:rPr>
              <w:t>Group</w:t>
            </w:r>
          </w:p>
        </w:tc>
        <w:tc>
          <w:tcPr>
            <w:tcW w:w="4515" w:type="dxa"/>
            <w:hideMark/>
          </w:tcPr>
          <w:p w14:paraId="71243094" w14:textId="77777777" w:rsidR="00F5361C" w:rsidRPr="00B62B95" w:rsidRDefault="00F5361C" w:rsidP="000E6438">
            <w:pPr>
              <w:spacing w:after="0" w:line="240" w:lineRule="auto"/>
              <w:rPr>
                <w:rFonts w:ascii="Source Sans Pro" w:eastAsia="Times New Roman" w:hAnsi="Source Sans Pro" w:cs="Arial"/>
                <w:kern w:val="0"/>
                <w:sz w:val="22"/>
                <w:szCs w:val="22"/>
                <w:lang w:eastAsia="en-NZ"/>
                <w14:ligatures w14:val="none"/>
              </w:rPr>
            </w:pPr>
            <w:r w:rsidRPr="00B62B95">
              <w:rPr>
                <w:rFonts w:ascii="Source Sans Pro" w:eastAsia="Times New Roman" w:hAnsi="Source Sans Pro" w:cs="Calibri"/>
                <w:bCs/>
                <w:kern w:val="24"/>
                <w:sz w:val="22"/>
                <w:szCs w:val="22"/>
                <w:lang w:eastAsia="en-NZ"/>
                <w14:ligatures w14:val="none"/>
              </w:rPr>
              <w:t>Number</w:t>
            </w:r>
          </w:p>
        </w:tc>
      </w:tr>
      <w:tr w:rsidR="004A0E12" w:rsidRPr="00B62B95" w14:paraId="3C236193" w14:textId="77777777" w:rsidTr="00A3702F">
        <w:trPr>
          <w:cnfStyle w:val="000000100000" w:firstRow="0" w:lastRow="0" w:firstColumn="0" w:lastColumn="0" w:oddVBand="0" w:evenVBand="0" w:oddHBand="1" w:evenHBand="0" w:firstRowFirstColumn="0" w:firstRowLastColumn="0" w:lastRowFirstColumn="0" w:lastRowLastColumn="0"/>
          <w:trHeight w:val="376"/>
        </w:trPr>
        <w:tc>
          <w:tcPr>
            <w:tcW w:w="4957" w:type="dxa"/>
            <w:hideMark/>
          </w:tcPr>
          <w:p w14:paraId="08F78D82" w14:textId="529AFDDB" w:rsidR="004A0E12" w:rsidRPr="00B62B95" w:rsidRDefault="004A0E12" w:rsidP="004A0E12">
            <w:pPr>
              <w:spacing w:before="40" w:after="0" w:line="240" w:lineRule="auto"/>
              <w:rPr>
                <w:rFonts w:ascii="Source Sans Pro" w:eastAsia="Times New Roman" w:hAnsi="Source Sans Pro" w:cs="Calibri"/>
                <w:color w:val="061D33" w:themeColor="text1"/>
                <w:kern w:val="24"/>
                <w:sz w:val="22"/>
                <w:szCs w:val="22"/>
                <w:lang w:eastAsia="en-NZ"/>
                <w14:ligatures w14:val="none"/>
              </w:rPr>
            </w:pPr>
            <w:r w:rsidRPr="00B62B95">
              <w:rPr>
                <w:rFonts w:ascii="Source Sans Pro" w:eastAsia="Times New Roman" w:hAnsi="Source Sans Pro" w:cs="Calibri"/>
                <w:color w:val="061D33" w:themeColor="text1"/>
                <w:kern w:val="24"/>
                <w:sz w:val="22"/>
                <w:szCs w:val="22"/>
                <w:lang w:eastAsia="en-NZ"/>
                <w14:ligatures w14:val="none"/>
              </w:rPr>
              <w:t>Hospitality businesses</w:t>
            </w:r>
          </w:p>
        </w:tc>
        <w:tc>
          <w:tcPr>
            <w:tcW w:w="4515" w:type="dxa"/>
            <w:hideMark/>
          </w:tcPr>
          <w:p w14:paraId="1BFC6109" w14:textId="4D3E6259" w:rsidR="004A0E12" w:rsidRPr="00B62B95" w:rsidRDefault="004A0E12" w:rsidP="004A0E12">
            <w:pPr>
              <w:spacing w:before="40" w:after="0" w:line="240" w:lineRule="auto"/>
              <w:jc w:val="center"/>
              <w:rPr>
                <w:rFonts w:ascii="Source Sans Pro" w:eastAsia="Times New Roman" w:hAnsi="Source Sans Pro" w:cs="Calibri"/>
                <w:color w:val="061D33" w:themeColor="text1"/>
                <w:kern w:val="24"/>
                <w:sz w:val="22"/>
                <w:szCs w:val="22"/>
                <w:lang w:eastAsia="en-NZ"/>
                <w14:ligatures w14:val="none"/>
              </w:rPr>
            </w:pPr>
            <w:r w:rsidRPr="00B62B95">
              <w:rPr>
                <w:rFonts w:ascii="Source Sans Pro" w:eastAsia="Times New Roman" w:hAnsi="Source Sans Pro" w:cs="Calibri"/>
                <w:color w:val="061D33" w:themeColor="text1"/>
                <w:kern w:val="24"/>
                <w:sz w:val="22"/>
                <w:szCs w:val="22"/>
                <w:lang w:eastAsia="en-NZ"/>
                <w14:ligatures w14:val="none"/>
              </w:rPr>
              <w:t>19</w:t>
            </w:r>
          </w:p>
        </w:tc>
      </w:tr>
      <w:tr w:rsidR="004A0E12" w:rsidRPr="00B62B95" w14:paraId="69B384CF" w14:textId="77777777" w:rsidTr="00A3702F">
        <w:trPr>
          <w:cnfStyle w:val="000000010000" w:firstRow="0" w:lastRow="0" w:firstColumn="0" w:lastColumn="0" w:oddVBand="0" w:evenVBand="0" w:oddHBand="0" w:evenHBand="1" w:firstRowFirstColumn="0" w:firstRowLastColumn="0" w:lastRowFirstColumn="0" w:lastRowLastColumn="0"/>
          <w:trHeight w:val="376"/>
        </w:trPr>
        <w:tc>
          <w:tcPr>
            <w:tcW w:w="4957" w:type="dxa"/>
            <w:hideMark/>
          </w:tcPr>
          <w:p w14:paraId="34630CEF" w14:textId="7A35EAD1" w:rsidR="004A0E12" w:rsidRPr="00B62B95" w:rsidRDefault="004A0E12" w:rsidP="004A0E12">
            <w:pPr>
              <w:spacing w:after="0" w:line="240" w:lineRule="auto"/>
              <w:rPr>
                <w:rFonts w:ascii="Source Sans Pro" w:eastAsia="Times New Roman" w:hAnsi="Source Sans Pro" w:cs="Calibri"/>
                <w:color w:val="061D33" w:themeColor="text1"/>
                <w:kern w:val="24"/>
                <w:sz w:val="22"/>
                <w:szCs w:val="22"/>
                <w:lang w:eastAsia="en-NZ"/>
                <w14:ligatures w14:val="none"/>
              </w:rPr>
            </w:pPr>
            <w:r w:rsidRPr="00B62B95">
              <w:rPr>
                <w:rFonts w:ascii="Source Sans Pro" w:eastAsia="Times New Roman" w:hAnsi="Source Sans Pro" w:cs="Calibri"/>
                <w:color w:val="061D33" w:themeColor="text1"/>
                <w:kern w:val="24"/>
                <w:sz w:val="22"/>
                <w:szCs w:val="22"/>
                <w:lang w:eastAsia="en-NZ"/>
                <w14:ligatures w14:val="none"/>
              </w:rPr>
              <w:t>Territorial authorities (TAs)</w:t>
            </w:r>
          </w:p>
        </w:tc>
        <w:tc>
          <w:tcPr>
            <w:tcW w:w="4515" w:type="dxa"/>
            <w:hideMark/>
          </w:tcPr>
          <w:p w14:paraId="56F40012" w14:textId="67EF7667" w:rsidR="004A0E12" w:rsidRPr="00B62B95" w:rsidRDefault="004A0E12" w:rsidP="004A0E12">
            <w:pPr>
              <w:spacing w:after="0" w:line="240" w:lineRule="auto"/>
              <w:jc w:val="center"/>
              <w:rPr>
                <w:rFonts w:ascii="Source Sans Pro" w:eastAsia="Times New Roman" w:hAnsi="Source Sans Pro" w:cs="Calibri"/>
                <w:color w:val="061D33" w:themeColor="text1"/>
                <w:kern w:val="24"/>
                <w:sz w:val="22"/>
                <w:szCs w:val="22"/>
                <w:lang w:eastAsia="en-NZ"/>
                <w14:ligatures w14:val="none"/>
              </w:rPr>
            </w:pPr>
            <w:r w:rsidRPr="00B62B95">
              <w:rPr>
                <w:rFonts w:ascii="Source Sans Pro" w:eastAsia="Times New Roman" w:hAnsi="Source Sans Pro" w:cs="Calibri"/>
                <w:color w:val="061D33" w:themeColor="text1"/>
                <w:kern w:val="24"/>
                <w:sz w:val="22"/>
                <w:szCs w:val="22"/>
                <w:lang w:eastAsia="en-NZ"/>
                <w14:ligatures w14:val="none"/>
              </w:rPr>
              <w:t xml:space="preserve">12 </w:t>
            </w:r>
          </w:p>
        </w:tc>
      </w:tr>
      <w:tr w:rsidR="00A3702F" w:rsidRPr="00B62B95" w14:paraId="1F321D05" w14:textId="77777777" w:rsidTr="00A3702F">
        <w:trPr>
          <w:cnfStyle w:val="000000100000" w:firstRow="0" w:lastRow="0" w:firstColumn="0" w:lastColumn="0" w:oddVBand="0" w:evenVBand="0" w:oddHBand="1" w:evenHBand="0" w:firstRowFirstColumn="0" w:firstRowLastColumn="0" w:lastRowFirstColumn="0" w:lastRowLastColumn="0"/>
          <w:trHeight w:val="376"/>
        </w:trPr>
        <w:tc>
          <w:tcPr>
            <w:tcW w:w="4957" w:type="dxa"/>
            <w:hideMark/>
          </w:tcPr>
          <w:p w14:paraId="26FAE3F9" w14:textId="56010A17" w:rsidR="00A3702F" w:rsidRPr="00B62B95" w:rsidRDefault="00A3702F" w:rsidP="00A3702F">
            <w:pPr>
              <w:spacing w:before="40" w:after="0" w:line="240" w:lineRule="auto"/>
              <w:rPr>
                <w:rFonts w:ascii="Source Sans Pro" w:eastAsia="Times New Roman" w:hAnsi="Source Sans Pro" w:cs="Calibri"/>
                <w:color w:val="061D33" w:themeColor="text1"/>
                <w:kern w:val="24"/>
                <w:sz w:val="22"/>
                <w:szCs w:val="22"/>
                <w:lang w:eastAsia="en-NZ"/>
                <w14:ligatures w14:val="none"/>
              </w:rPr>
            </w:pPr>
            <w:r w:rsidRPr="00B62B95">
              <w:rPr>
                <w:rFonts w:ascii="Source Sans Pro" w:eastAsia="Times New Roman" w:hAnsi="Source Sans Pro" w:cs="Calibri"/>
                <w:color w:val="061D33" w:themeColor="text1"/>
                <w:kern w:val="24"/>
                <w:sz w:val="22"/>
                <w:szCs w:val="22"/>
                <w:lang w:eastAsia="en-NZ"/>
                <w14:ligatures w14:val="none"/>
              </w:rPr>
              <w:t>Members of District Licensing Committees (DLC)</w:t>
            </w:r>
          </w:p>
        </w:tc>
        <w:tc>
          <w:tcPr>
            <w:tcW w:w="4515" w:type="dxa"/>
            <w:hideMark/>
          </w:tcPr>
          <w:p w14:paraId="02089B15" w14:textId="1D71FAB7" w:rsidR="00A3702F" w:rsidRPr="00B62B95" w:rsidRDefault="00A3702F" w:rsidP="00A3702F">
            <w:pPr>
              <w:spacing w:before="40" w:after="0" w:line="240" w:lineRule="auto"/>
              <w:jc w:val="center"/>
              <w:rPr>
                <w:rFonts w:ascii="Source Sans Pro" w:eastAsia="Times New Roman" w:hAnsi="Source Sans Pro" w:cs="Calibri"/>
                <w:color w:val="061D33" w:themeColor="text1"/>
                <w:kern w:val="24"/>
                <w:sz w:val="22"/>
                <w:szCs w:val="22"/>
                <w:lang w:eastAsia="en-NZ"/>
                <w14:ligatures w14:val="none"/>
              </w:rPr>
            </w:pPr>
            <w:r w:rsidRPr="00B62B95">
              <w:rPr>
                <w:rFonts w:ascii="Source Sans Pro" w:eastAsia="Times New Roman" w:hAnsi="Source Sans Pro" w:cs="Calibri"/>
                <w:color w:val="061D33" w:themeColor="text1"/>
                <w:kern w:val="24"/>
                <w:sz w:val="22"/>
                <w:szCs w:val="22"/>
                <w:lang w:eastAsia="en-NZ"/>
                <w14:ligatures w14:val="none"/>
              </w:rPr>
              <w:t>24 individuals representing 27 DLCs</w:t>
            </w:r>
          </w:p>
        </w:tc>
      </w:tr>
      <w:tr w:rsidR="00A3702F" w:rsidRPr="00B62B95" w14:paraId="0F12366B" w14:textId="77777777" w:rsidTr="00A3702F">
        <w:trPr>
          <w:cnfStyle w:val="000000010000" w:firstRow="0" w:lastRow="0" w:firstColumn="0" w:lastColumn="0" w:oddVBand="0" w:evenVBand="0" w:oddHBand="0" w:evenHBand="1" w:firstRowFirstColumn="0" w:firstRowLastColumn="0" w:lastRowFirstColumn="0" w:lastRowLastColumn="0"/>
          <w:trHeight w:val="376"/>
        </w:trPr>
        <w:tc>
          <w:tcPr>
            <w:tcW w:w="4957" w:type="dxa"/>
            <w:hideMark/>
          </w:tcPr>
          <w:p w14:paraId="608FF89F" w14:textId="0281BA0B" w:rsidR="00A3702F" w:rsidRPr="00B62B95" w:rsidRDefault="00A3702F" w:rsidP="00A3702F">
            <w:pPr>
              <w:spacing w:after="0" w:line="240" w:lineRule="auto"/>
              <w:rPr>
                <w:rFonts w:ascii="Source Sans Pro" w:eastAsia="Times New Roman" w:hAnsi="Source Sans Pro" w:cs="Calibri"/>
                <w:color w:val="061D33" w:themeColor="text1"/>
                <w:kern w:val="24"/>
                <w:sz w:val="22"/>
                <w:szCs w:val="22"/>
                <w:lang w:eastAsia="en-NZ"/>
                <w14:ligatures w14:val="none"/>
              </w:rPr>
            </w:pPr>
            <w:r w:rsidRPr="00B62B95">
              <w:rPr>
                <w:rFonts w:ascii="Source Sans Pro" w:eastAsia="Times New Roman" w:hAnsi="Source Sans Pro" w:cs="Calibri"/>
                <w:color w:val="061D33" w:themeColor="text1"/>
                <w:kern w:val="24"/>
                <w:sz w:val="22"/>
                <w:szCs w:val="22"/>
                <w:lang w:eastAsia="en-NZ"/>
                <w14:ligatures w14:val="none"/>
              </w:rPr>
              <w:t>Community groups</w:t>
            </w:r>
          </w:p>
        </w:tc>
        <w:tc>
          <w:tcPr>
            <w:tcW w:w="4515" w:type="dxa"/>
            <w:hideMark/>
          </w:tcPr>
          <w:p w14:paraId="0E41D843" w14:textId="160E633F" w:rsidR="00A3702F" w:rsidRPr="00B62B95" w:rsidRDefault="00A3702F" w:rsidP="00A3702F">
            <w:pPr>
              <w:spacing w:after="0" w:line="240" w:lineRule="auto"/>
              <w:jc w:val="center"/>
              <w:rPr>
                <w:rFonts w:ascii="Source Sans Pro" w:eastAsia="Times New Roman" w:hAnsi="Source Sans Pro" w:cs="Calibri"/>
                <w:color w:val="061D33" w:themeColor="text1"/>
                <w:kern w:val="24"/>
                <w:sz w:val="22"/>
                <w:szCs w:val="22"/>
                <w:lang w:eastAsia="en-NZ"/>
                <w14:ligatures w14:val="none"/>
              </w:rPr>
            </w:pPr>
            <w:r w:rsidRPr="00B62B95">
              <w:rPr>
                <w:rFonts w:ascii="Source Sans Pro" w:eastAsia="Times New Roman" w:hAnsi="Source Sans Pro" w:cs="Calibri"/>
                <w:color w:val="061D33" w:themeColor="text1"/>
                <w:kern w:val="24"/>
                <w:sz w:val="22"/>
                <w:szCs w:val="22"/>
                <w:lang w:eastAsia="en-NZ"/>
                <w14:ligatures w14:val="none"/>
              </w:rPr>
              <w:t>2</w:t>
            </w:r>
          </w:p>
        </w:tc>
      </w:tr>
    </w:tbl>
    <w:p w14:paraId="325367B2" w14:textId="0977C28C" w:rsidR="005813D7" w:rsidRPr="00B62B95" w:rsidRDefault="005813D7" w:rsidP="00F93C86">
      <w:pPr>
        <w:pStyle w:val="Usethis"/>
        <w:ind w:left="0" w:firstLine="0"/>
      </w:pPr>
    </w:p>
    <w:p w14:paraId="73B38567" w14:textId="77777777" w:rsidR="00A511AE" w:rsidRPr="00B62B95" w:rsidRDefault="00A511AE" w:rsidP="00A511AE">
      <w:pPr>
        <w:pStyle w:val="Usethis"/>
        <w:numPr>
          <w:ilvl w:val="0"/>
          <w:numId w:val="9"/>
        </w:numPr>
      </w:pPr>
      <w:r w:rsidRPr="00B62B95">
        <w:lastRenderedPageBreak/>
        <w:t>Hospitality businesses we engaged with included restaurants, cafes, bars, wineries, and a hotel.</w:t>
      </w:r>
    </w:p>
    <w:p w14:paraId="4911BD66" w14:textId="77777777" w:rsidR="00A511AE" w:rsidRPr="00B62B95" w:rsidRDefault="00A511AE" w:rsidP="00A511AE">
      <w:pPr>
        <w:pStyle w:val="Usethis"/>
        <w:numPr>
          <w:ilvl w:val="0"/>
          <w:numId w:val="9"/>
        </w:numPr>
      </w:pPr>
      <w:r w:rsidRPr="00B62B95">
        <w:t xml:space="preserve">Some DLC members we met with sat on multiple DLCs. The table above reflects the number of DLC members we engaged with and the number of DLCs they represented. </w:t>
      </w:r>
    </w:p>
    <w:p w14:paraId="52EA69E3" w14:textId="489BCAFF" w:rsidR="00321EF4" w:rsidRPr="00B62B95" w:rsidRDefault="00A511AE" w:rsidP="00A511AE">
      <w:pPr>
        <w:pStyle w:val="Usethis"/>
        <w:numPr>
          <w:ilvl w:val="0"/>
          <w:numId w:val="9"/>
        </w:numPr>
      </w:pPr>
      <w:r w:rsidRPr="00B62B95">
        <w:t>The community groups we met with were focused on alcohol harm reduction.</w:t>
      </w:r>
    </w:p>
    <w:p w14:paraId="739896FE" w14:textId="77777777" w:rsidR="00321EF4" w:rsidRPr="00B62B95" w:rsidRDefault="00321EF4" w:rsidP="00321EF4">
      <w:pPr>
        <w:pStyle w:val="Usethis"/>
        <w:ind w:left="0" w:firstLine="0"/>
      </w:pPr>
    </w:p>
    <w:p w14:paraId="37EA8B1A" w14:textId="151FAB02" w:rsidR="006B17C3" w:rsidRPr="00B62B95" w:rsidRDefault="006B17C3" w:rsidP="006B17C3">
      <w:pPr>
        <w:pStyle w:val="RRTissuesbriefingheadingstyle"/>
        <w:spacing w:before="240" w:after="240"/>
        <w:rPr>
          <w:color w:val="061D33" w:themeColor="text1"/>
          <w:sz w:val="28"/>
          <w:szCs w:val="28"/>
        </w:rPr>
      </w:pPr>
      <w:r w:rsidRPr="00B62B95">
        <w:rPr>
          <w:color w:val="061D33" w:themeColor="text1"/>
          <w:sz w:val="28"/>
          <w:szCs w:val="28"/>
        </w:rPr>
        <w:t>Section One: Alcohol licensing in the hospitality sector</w:t>
      </w:r>
    </w:p>
    <w:p w14:paraId="0AB11AA6" w14:textId="4B5FECAD" w:rsidR="00417FAD" w:rsidRPr="00B62B95" w:rsidRDefault="00417FAD" w:rsidP="00417FAD">
      <w:pPr>
        <w:pStyle w:val="Usethis"/>
        <w:rPr>
          <w:b/>
          <w:bCs/>
          <w:i/>
          <w:iCs/>
          <w:sz w:val="24"/>
          <w:szCs w:val="24"/>
        </w:rPr>
      </w:pPr>
      <w:r w:rsidRPr="00B62B95">
        <w:rPr>
          <w:b/>
          <w:bCs/>
          <w:i/>
          <w:iCs/>
          <w:sz w:val="24"/>
          <w:szCs w:val="24"/>
        </w:rPr>
        <w:t xml:space="preserve">Slide </w:t>
      </w:r>
      <w:r w:rsidR="0069779F" w:rsidRPr="00B62B95">
        <w:rPr>
          <w:b/>
          <w:bCs/>
          <w:i/>
          <w:iCs/>
          <w:sz w:val="24"/>
          <w:szCs w:val="24"/>
        </w:rPr>
        <w:t>5</w:t>
      </w:r>
      <w:r w:rsidRPr="00B62B95">
        <w:rPr>
          <w:b/>
          <w:bCs/>
          <w:i/>
          <w:iCs/>
          <w:sz w:val="24"/>
          <w:szCs w:val="24"/>
        </w:rPr>
        <w:t xml:space="preserve">: </w:t>
      </w:r>
      <w:r w:rsidR="00475C0A" w:rsidRPr="00B62B95">
        <w:rPr>
          <w:b/>
          <w:bCs/>
          <w:i/>
          <w:iCs/>
          <w:sz w:val="24"/>
          <w:szCs w:val="24"/>
        </w:rPr>
        <w:t>Summary of alcohol licensing themes</w:t>
      </w:r>
    </w:p>
    <w:p w14:paraId="3CD0D0CB" w14:textId="77777777" w:rsidR="00475C0A" w:rsidRPr="00B62B95" w:rsidRDefault="00475C0A" w:rsidP="00475C0A">
      <w:pPr>
        <w:pStyle w:val="Usethis"/>
      </w:pPr>
      <w:r w:rsidRPr="00B62B95">
        <w:rPr>
          <w:b/>
          <w:bCs/>
        </w:rPr>
        <w:t xml:space="preserve">Licence types / settings: </w:t>
      </w:r>
    </w:p>
    <w:p w14:paraId="31E6C45A" w14:textId="638A65E2" w:rsidR="00475C0A" w:rsidRPr="00B62B95" w:rsidRDefault="00475C0A" w:rsidP="008E4320">
      <w:pPr>
        <w:pStyle w:val="Usethis"/>
        <w:numPr>
          <w:ilvl w:val="0"/>
          <w:numId w:val="19"/>
        </w:numPr>
      </w:pPr>
      <w:r w:rsidRPr="00B62B95">
        <w:t>Some businesses said current licence types restrict business practice in way</w:t>
      </w:r>
      <w:r w:rsidR="00B13D34" w:rsidRPr="00B62B95">
        <w:t>s</w:t>
      </w:r>
      <w:r w:rsidRPr="00B62B95">
        <w:t xml:space="preserve"> that is not proportionate to risk </w:t>
      </w:r>
    </w:p>
    <w:p w14:paraId="7D078AE8" w14:textId="77777777" w:rsidR="00475C0A" w:rsidRPr="00B62B95" w:rsidRDefault="00475C0A" w:rsidP="008E4320">
      <w:pPr>
        <w:pStyle w:val="Usethis"/>
        <w:numPr>
          <w:ilvl w:val="0"/>
          <w:numId w:val="19"/>
        </w:numPr>
      </w:pPr>
      <w:r w:rsidRPr="00B62B95">
        <w:t>Some businesses and territorial authorities said some requirements were unnecessary for the potential level of harm</w:t>
      </w:r>
    </w:p>
    <w:p w14:paraId="2568DACC" w14:textId="77777777" w:rsidR="00475C0A" w:rsidRPr="00B62B95" w:rsidRDefault="00475C0A" w:rsidP="008E4320">
      <w:pPr>
        <w:pStyle w:val="Usethis"/>
        <w:numPr>
          <w:ilvl w:val="0"/>
          <w:numId w:val="19"/>
        </w:numPr>
      </w:pPr>
      <w:r w:rsidRPr="00B62B95">
        <w:t>DLCs and territorial authorities said current training requirements for duty managers do not sufficiently prepare them for their role</w:t>
      </w:r>
    </w:p>
    <w:p w14:paraId="429E88F8" w14:textId="47C2F38C" w:rsidR="00475C0A" w:rsidRPr="00B62B95" w:rsidRDefault="00475C0A" w:rsidP="008E4320">
      <w:pPr>
        <w:pStyle w:val="Usethis"/>
        <w:numPr>
          <w:ilvl w:val="0"/>
          <w:numId w:val="19"/>
        </w:numPr>
      </w:pPr>
      <w:r w:rsidRPr="00B62B95">
        <w:t>DLCs and a community group said Local Alcohol P</w:t>
      </w:r>
      <w:r w:rsidR="00B13D34" w:rsidRPr="00B62B95">
        <w:t>olicies</w:t>
      </w:r>
      <w:r w:rsidRPr="00B62B95">
        <w:t xml:space="preserve"> are an important mechanism for community input in licensing decisions, but sometimes they are hard to implement, not implemented well, or create inconsistencies</w:t>
      </w:r>
    </w:p>
    <w:p w14:paraId="56F96929" w14:textId="77777777" w:rsidR="00475C0A" w:rsidRPr="00B62B95" w:rsidRDefault="00475C0A" w:rsidP="008E4320">
      <w:pPr>
        <w:pStyle w:val="Usethis"/>
        <w:numPr>
          <w:ilvl w:val="0"/>
          <w:numId w:val="19"/>
        </w:numPr>
      </w:pPr>
      <w:r w:rsidRPr="00B62B95">
        <w:t xml:space="preserve">Businesses, territorial authorities and DLC members said special licence requirements and processes are not fit for purpose </w:t>
      </w:r>
    </w:p>
    <w:p w14:paraId="39442648" w14:textId="77777777" w:rsidR="00475C0A" w:rsidRPr="00B62B95" w:rsidRDefault="00475C0A" w:rsidP="008E4320">
      <w:pPr>
        <w:pStyle w:val="Usethis"/>
        <w:numPr>
          <w:ilvl w:val="0"/>
          <w:numId w:val="19"/>
        </w:numPr>
      </w:pPr>
      <w:r w:rsidRPr="00B62B95">
        <w:t xml:space="preserve">Some DLCs said current settings for club licences were problematic and not fit for purpose </w:t>
      </w:r>
    </w:p>
    <w:p w14:paraId="067D7093" w14:textId="77777777" w:rsidR="00475C0A" w:rsidRPr="00B62B95" w:rsidRDefault="00475C0A" w:rsidP="008E4320">
      <w:pPr>
        <w:pStyle w:val="Usethis"/>
        <w:numPr>
          <w:ilvl w:val="0"/>
          <w:numId w:val="19"/>
        </w:numPr>
      </w:pPr>
      <w:r w:rsidRPr="00B62B95">
        <w:t xml:space="preserve">Some DLC members said DLC fees had not increased which limited territorial authorities’ ability to fairly compensate them for their work. </w:t>
      </w:r>
    </w:p>
    <w:p w14:paraId="155477C5" w14:textId="77777777" w:rsidR="00475C0A" w:rsidRPr="00B62B95" w:rsidRDefault="00475C0A" w:rsidP="00475C0A">
      <w:pPr>
        <w:pStyle w:val="Usethis"/>
      </w:pPr>
      <w:r w:rsidRPr="00B62B95">
        <w:rPr>
          <w:b/>
          <w:bCs/>
        </w:rPr>
        <w:t>Licence applications and process:</w:t>
      </w:r>
    </w:p>
    <w:p w14:paraId="6483752A" w14:textId="77777777" w:rsidR="00475C0A" w:rsidRPr="00B62B95" w:rsidRDefault="00475C0A" w:rsidP="008E4320">
      <w:pPr>
        <w:pStyle w:val="Usethis"/>
        <w:numPr>
          <w:ilvl w:val="0"/>
          <w:numId w:val="19"/>
        </w:numPr>
      </w:pPr>
      <w:r w:rsidRPr="00B62B95">
        <w:t xml:space="preserve">Some businesses said the licensing process was unnecessarily complex </w:t>
      </w:r>
    </w:p>
    <w:p w14:paraId="2232B9BB" w14:textId="77777777" w:rsidR="00475C0A" w:rsidRPr="00B62B95" w:rsidRDefault="00475C0A" w:rsidP="008E4320">
      <w:pPr>
        <w:pStyle w:val="Usethis"/>
        <w:numPr>
          <w:ilvl w:val="0"/>
          <w:numId w:val="19"/>
        </w:numPr>
      </w:pPr>
      <w:r w:rsidRPr="00B62B95">
        <w:t>Some territorial authorities and DLC members said agencies that contributed information to decisions was very helpful, others thought it was not helpful and that sometimes they circumvented proper processes</w:t>
      </w:r>
    </w:p>
    <w:p w14:paraId="0F0BFCE0" w14:textId="77777777" w:rsidR="00475C0A" w:rsidRPr="00B62B95" w:rsidRDefault="00475C0A" w:rsidP="008E4320">
      <w:pPr>
        <w:pStyle w:val="Usethis"/>
        <w:numPr>
          <w:ilvl w:val="0"/>
          <w:numId w:val="19"/>
        </w:numPr>
      </w:pPr>
      <w:r w:rsidRPr="00B62B95">
        <w:t xml:space="preserve">Territorial authorities, DLC members, businesses and community organisations said public notification does not reach the public and current methods are ineffective </w:t>
      </w:r>
    </w:p>
    <w:p w14:paraId="59F0CADB" w14:textId="77777777" w:rsidR="00475C0A" w:rsidRPr="00B62B95" w:rsidRDefault="00475C0A" w:rsidP="008E4320">
      <w:pPr>
        <w:pStyle w:val="Usethis"/>
        <w:numPr>
          <w:ilvl w:val="0"/>
          <w:numId w:val="19"/>
        </w:numPr>
      </w:pPr>
      <w:r w:rsidRPr="00B62B95">
        <w:t>One community group said DLCs do not represent local voice or interests and that local voice was not sufficiently taken into account, while DLC members said local voice was important in licensing decisions</w:t>
      </w:r>
    </w:p>
    <w:p w14:paraId="05A31738" w14:textId="77777777" w:rsidR="00475C0A" w:rsidRPr="00B62B95" w:rsidRDefault="00475C0A" w:rsidP="008E4320">
      <w:pPr>
        <w:pStyle w:val="Usethis"/>
        <w:numPr>
          <w:ilvl w:val="0"/>
          <w:numId w:val="19"/>
        </w:numPr>
      </w:pPr>
      <w:r w:rsidRPr="00B62B95">
        <w:t xml:space="preserve">Businesses said the renewal process was administratively burdensome and had no clear purpose, some territorial authorities agreed. </w:t>
      </w:r>
    </w:p>
    <w:p w14:paraId="5CBE62C9" w14:textId="77777777" w:rsidR="00475C0A" w:rsidRPr="00B62B95" w:rsidRDefault="00475C0A" w:rsidP="00475C0A">
      <w:pPr>
        <w:pStyle w:val="Usethis"/>
      </w:pPr>
      <w:r w:rsidRPr="00B62B95">
        <w:rPr>
          <w:b/>
          <w:bCs/>
        </w:rPr>
        <w:t>Decision making about licences:</w:t>
      </w:r>
    </w:p>
    <w:p w14:paraId="0EE08FA4" w14:textId="77777777" w:rsidR="00475C0A" w:rsidRPr="00B62B95" w:rsidRDefault="00475C0A" w:rsidP="008E4320">
      <w:pPr>
        <w:pStyle w:val="Usethis"/>
        <w:numPr>
          <w:ilvl w:val="0"/>
          <w:numId w:val="19"/>
        </w:numPr>
      </w:pPr>
      <w:r w:rsidRPr="00B62B95">
        <w:t xml:space="preserve">Some territorial authorities, DLC members and one community group said hearings were not achieving their intended purpose </w:t>
      </w:r>
    </w:p>
    <w:p w14:paraId="57F33927" w14:textId="77777777" w:rsidR="00475C0A" w:rsidRPr="00B62B95" w:rsidRDefault="00475C0A" w:rsidP="008E4320">
      <w:pPr>
        <w:pStyle w:val="Usethis"/>
        <w:numPr>
          <w:ilvl w:val="0"/>
          <w:numId w:val="19"/>
        </w:numPr>
      </w:pPr>
      <w:r w:rsidRPr="00B62B95">
        <w:t xml:space="preserve">While some businesses and a community group said licensing decisions were too varied in different places and over time, regulators thought the variation was explainable and part of the intended system </w:t>
      </w:r>
    </w:p>
    <w:p w14:paraId="28E47E50" w14:textId="77777777" w:rsidR="00475C0A" w:rsidRPr="00B62B95" w:rsidRDefault="00475C0A" w:rsidP="008E4320">
      <w:pPr>
        <w:pStyle w:val="Usethis"/>
        <w:numPr>
          <w:ilvl w:val="0"/>
          <w:numId w:val="19"/>
        </w:numPr>
      </w:pPr>
      <w:r w:rsidRPr="00B62B95">
        <w:lastRenderedPageBreak/>
        <w:t>Some territorial authorities and DLC members said elected council members should not be on DLCs</w:t>
      </w:r>
    </w:p>
    <w:p w14:paraId="60CE812D" w14:textId="77777777" w:rsidR="00475C0A" w:rsidRPr="00B62B95" w:rsidRDefault="00475C0A" w:rsidP="008E4320">
      <w:pPr>
        <w:pStyle w:val="Usethis"/>
        <w:numPr>
          <w:ilvl w:val="0"/>
          <w:numId w:val="19"/>
        </w:numPr>
      </w:pPr>
      <w:r w:rsidRPr="00B62B95">
        <w:t xml:space="preserve">Territorial authorities and DLCs said training practices across DLCs are inconsistent. </w:t>
      </w:r>
    </w:p>
    <w:p w14:paraId="6D3E8B70" w14:textId="77777777" w:rsidR="00475C0A" w:rsidRPr="00B62B95" w:rsidRDefault="00475C0A" w:rsidP="00475C0A">
      <w:pPr>
        <w:pStyle w:val="Usethis"/>
      </w:pPr>
      <w:r w:rsidRPr="00B62B95">
        <w:rPr>
          <w:b/>
          <w:bCs/>
        </w:rPr>
        <w:t>Compliance monitoring and enforcement:</w:t>
      </w:r>
    </w:p>
    <w:p w14:paraId="13783DB4" w14:textId="77777777" w:rsidR="00475C0A" w:rsidRPr="00B62B95" w:rsidRDefault="00475C0A" w:rsidP="008E4320">
      <w:pPr>
        <w:pStyle w:val="Usethis"/>
        <w:numPr>
          <w:ilvl w:val="0"/>
          <w:numId w:val="19"/>
        </w:numPr>
      </w:pPr>
      <w:r w:rsidRPr="00B62B95">
        <w:t xml:space="preserve">Some DLC members and businesses said enforcement action sometimes focused on the wrong things, a community group said enforcement action is superficial and ineffective </w:t>
      </w:r>
    </w:p>
    <w:p w14:paraId="06E3D92B" w14:textId="77777777" w:rsidR="00475C0A" w:rsidRPr="00B62B95" w:rsidRDefault="00475C0A" w:rsidP="008E4320">
      <w:pPr>
        <w:pStyle w:val="Usethis"/>
        <w:numPr>
          <w:ilvl w:val="0"/>
          <w:numId w:val="19"/>
        </w:numPr>
      </w:pPr>
      <w:r w:rsidRPr="00B62B95">
        <w:t xml:space="preserve">One community group and some DLC members said DLCs should be able to suspend licences (and take enforcement action); others disagreed </w:t>
      </w:r>
    </w:p>
    <w:p w14:paraId="6E0EF1A1" w14:textId="77777777" w:rsidR="00475C0A" w:rsidRPr="00B62B95" w:rsidRDefault="00475C0A" w:rsidP="008E4320">
      <w:pPr>
        <w:pStyle w:val="Usethis"/>
        <w:numPr>
          <w:ilvl w:val="0"/>
          <w:numId w:val="19"/>
        </w:numPr>
      </w:pPr>
      <w:r w:rsidRPr="00B62B95">
        <w:t xml:space="preserve">Some businesses said they were not recognised for ongoing compliance. </w:t>
      </w:r>
    </w:p>
    <w:p w14:paraId="4CBA69E8" w14:textId="77777777" w:rsidR="00234197" w:rsidRPr="00B62B95" w:rsidRDefault="00234197" w:rsidP="00234197">
      <w:pPr>
        <w:pStyle w:val="Usethis"/>
      </w:pPr>
    </w:p>
    <w:p w14:paraId="3C2AF5AF" w14:textId="77777777" w:rsidR="0069779F" w:rsidRPr="00B62B95" w:rsidRDefault="00234197" w:rsidP="0069779F">
      <w:pPr>
        <w:pStyle w:val="Usethis"/>
        <w:rPr>
          <w:b/>
          <w:bCs/>
          <w:i/>
          <w:iCs/>
          <w:sz w:val="24"/>
          <w:szCs w:val="24"/>
        </w:rPr>
      </w:pPr>
      <w:r w:rsidRPr="00B62B95">
        <w:rPr>
          <w:b/>
          <w:bCs/>
          <w:i/>
          <w:iCs/>
          <w:sz w:val="24"/>
          <w:szCs w:val="24"/>
        </w:rPr>
        <w:t xml:space="preserve">Slide 6: </w:t>
      </w:r>
      <w:r w:rsidR="0069779F" w:rsidRPr="00B62B95">
        <w:rPr>
          <w:b/>
          <w:bCs/>
          <w:i/>
          <w:iCs/>
          <w:sz w:val="24"/>
          <w:szCs w:val="24"/>
        </w:rPr>
        <w:t>Licence types / settings (1)</w:t>
      </w:r>
    </w:p>
    <w:p w14:paraId="2286E138" w14:textId="38E229FA" w:rsidR="002B7E13" w:rsidRPr="00B62B95" w:rsidRDefault="00136D64" w:rsidP="004C7F1C">
      <w:pPr>
        <w:pStyle w:val="Usethis"/>
        <w:numPr>
          <w:ilvl w:val="0"/>
          <w:numId w:val="9"/>
        </w:numPr>
      </w:pPr>
      <w:r w:rsidRPr="00B62B95">
        <w:t xml:space="preserve">The following are </w:t>
      </w:r>
      <w:r w:rsidR="002B7E13" w:rsidRPr="00B62B95">
        <w:t>views from businesses, territori</w:t>
      </w:r>
      <w:r w:rsidR="002601EC" w:rsidRPr="00B62B95">
        <w:t>al authorities, DLCs, and community groups</w:t>
      </w:r>
      <w:r w:rsidR="00313CFA" w:rsidRPr="00B62B95">
        <w:t xml:space="preserve">, on alcohol licence types and settings. </w:t>
      </w:r>
    </w:p>
    <w:p w14:paraId="7BB54176" w14:textId="307FF5A4" w:rsidR="002601EC" w:rsidRPr="00B62B95" w:rsidRDefault="008577EA" w:rsidP="004C7F1C">
      <w:pPr>
        <w:pStyle w:val="Usethis"/>
        <w:numPr>
          <w:ilvl w:val="0"/>
          <w:numId w:val="9"/>
        </w:numPr>
      </w:pPr>
      <w:r w:rsidRPr="00B62B95">
        <w:t xml:space="preserve">Views from </w:t>
      </w:r>
      <w:r w:rsidR="002601EC" w:rsidRPr="00B62B95">
        <w:t>businesses</w:t>
      </w:r>
      <w:r w:rsidR="00553588" w:rsidRPr="00B62B95">
        <w:t>:</w:t>
      </w:r>
      <w:r w:rsidR="002601EC" w:rsidRPr="00B62B95">
        <w:t xml:space="preserve"> </w:t>
      </w:r>
      <w:r w:rsidR="00313CFA" w:rsidRPr="00B62B95">
        <w:t>current types of licences restrict business practices in a way that is not proportionate to risk, meaning business expansion and / or innovation is difficult. For example, a sit-down restaurant selling wine with takeaway food requires an additional off-licence.</w:t>
      </w:r>
    </w:p>
    <w:p w14:paraId="17491B81" w14:textId="0685A901" w:rsidR="00313CFA" w:rsidRPr="00B62B95" w:rsidRDefault="008577EA" w:rsidP="004C7F1C">
      <w:pPr>
        <w:pStyle w:val="Usethis"/>
        <w:numPr>
          <w:ilvl w:val="0"/>
          <w:numId w:val="9"/>
        </w:numPr>
      </w:pPr>
      <w:r w:rsidRPr="00B62B95">
        <w:t>Views from</w:t>
      </w:r>
      <w:r w:rsidR="00C92888" w:rsidRPr="00B62B95">
        <w:t xml:space="preserve"> businesses and DLCs</w:t>
      </w:r>
      <w:r w:rsidR="00553588" w:rsidRPr="00B62B95">
        <w:t>:</w:t>
      </w:r>
      <w:r w:rsidR="00C92888" w:rsidRPr="00B62B95">
        <w:t xml:space="preserve"> some requirements were unnecessary for the level of risk or potential harm. These were requirements either placed on them as licence conditions, or what regulators required to see to prove they met the licence criteria (such as territorial authorities requiring a crime prevention through environmental design site assessment for all licence applications, not just high-risk ones).  </w:t>
      </w:r>
    </w:p>
    <w:p w14:paraId="3F61C948" w14:textId="30B8ED93" w:rsidR="00C92888" w:rsidRPr="00B62B95" w:rsidRDefault="00553588" w:rsidP="004C7F1C">
      <w:pPr>
        <w:pStyle w:val="Usethis"/>
        <w:numPr>
          <w:ilvl w:val="0"/>
          <w:numId w:val="9"/>
        </w:numPr>
      </w:pPr>
      <w:r w:rsidRPr="00B62B95">
        <w:t xml:space="preserve">Views from </w:t>
      </w:r>
      <w:r w:rsidR="00C92888" w:rsidRPr="00B62B95">
        <w:t>businesses, DLCs, and territorial authoriti</w:t>
      </w:r>
      <w:r w:rsidRPr="00B62B95">
        <w:t>es:</w:t>
      </w:r>
      <w:r w:rsidR="00C92888" w:rsidRPr="00B62B95">
        <w:t xml:space="preserve"> </w:t>
      </w:r>
      <w:r w:rsidR="00E60048" w:rsidRPr="00B62B95">
        <w:t>special licence requirements and processes are not fit for purpose. Stakeholders said the requirements were not proportionate to the risk of harm for small-scale events, especially if the premises were already licensed.</w:t>
      </w:r>
    </w:p>
    <w:p w14:paraId="6FDEF8D1" w14:textId="77777777" w:rsidR="00E60048" w:rsidRPr="00B62B95" w:rsidRDefault="00E60048" w:rsidP="00E60048">
      <w:pPr>
        <w:pStyle w:val="Usethis"/>
        <w:numPr>
          <w:ilvl w:val="0"/>
          <w:numId w:val="9"/>
        </w:numPr>
        <w:rPr>
          <w:b/>
          <w:bCs/>
          <w:i/>
          <w:iCs/>
        </w:rPr>
      </w:pPr>
      <w:r w:rsidRPr="00B62B95">
        <w:rPr>
          <w:b/>
          <w:bCs/>
          <w:i/>
          <w:iCs/>
          <w:lang w:val="en-US"/>
        </w:rPr>
        <w:t>A winery said they stopped hosting weddings because monitoring requirements are burdensome, e.g., requirement to question people about how they are getting home and supervising drinking in the parking area.</w:t>
      </w:r>
    </w:p>
    <w:p w14:paraId="1EAB43E4" w14:textId="77777777" w:rsidR="00E60048" w:rsidRPr="00B62B95" w:rsidRDefault="00E60048" w:rsidP="00E60048">
      <w:pPr>
        <w:pStyle w:val="Usethis"/>
        <w:numPr>
          <w:ilvl w:val="0"/>
          <w:numId w:val="9"/>
        </w:numPr>
        <w:rPr>
          <w:b/>
          <w:bCs/>
          <w:i/>
          <w:iCs/>
        </w:rPr>
      </w:pPr>
      <w:r w:rsidRPr="00B62B95">
        <w:rPr>
          <w:b/>
          <w:bCs/>
          <w:i/>
          <w:iCs/>
          <w:lang w:val="en-US"/>
        </w:rPr>
        <w:t>A hospitality business run on cruise ships said it was not allowed to offer a pre-ordered alcohol selection to go with the food pre-order as part of the cruise package, and they cannot serve alcohol until the boat is moving.</w:t>
      </w:r>
    </w:p>
    <w:p w14:paraId="53537177" w14:textId="77777777" w:rsidR="00FC3935" w:rsidRPr="00B62B95" w:rsidRDefault="00FC3935" w:rsidP="00FC3935">
      <w:pPr>
        <w:pStyle w:val="Usethis"/>
        <w:numPr>
          <w:ilvl w:val="0"/>
          <w:numId w:val="9"/>
        </w:numPr>
        <w:rPr>
          <w:b/>
          <w:bCs/>
          <w:i/>
          <w:iCs/>
        </w:rPr>
      </w:pPr>
      <w:r w:rsidRPr="00B62B95">
        <w:rPr>
          <w:b/>
          <w:bCs/>
          <w:i/>
          <w:iCs/>
          <w:lang w:val="en-US"/>
        </w:rPr>
        <w:t xml:space="preserve">A business gave us an example of a duty manager in Northland trying to return to work from maternity leave. They could only get a certificate if they have worked in a licensed premise in the past six months, which is a challenge for someone who has been away on maternity leave. </w:t>
      </w:r>
    </w:p>
    <w:p w14:paraId="03E83194" w14:textId="77777777" w:rsidR="00FC3935" w:rsidRPr="00B62B95" w:rsidRDefault="00FC3935" w:rsidP="00FC3935">
      <w:pPr>
        <w:pStyle w:val="Usethis"/>
        <w:numPr>
          <w:ilvl w:val="0"/>
          <w:numId w:val="9"/>
        </w:numPr>
        <w:rPr>
          <w:b/>
          <w:bCs/>
          <w:i/>
          <w:iCs/>
        </w:rPr>
      </w:pPr>
      <w:r w:rsidRPr="00B62B95">
        <w:rPr>
          <w:b/>
          <w:bCs/>
          <w:i/>
          <w:iCs/>
          <w:lang w:val="en-US"/>
        </w:rPr>
        <w:t xml:space="preserve">A DLC member said current rules do not allow event organisers to have one special licence if the sale or supply of alcohol is done at an individual stall level. They said a Wine Festival had one licence for the whole event and operated a centralised EFTPOS attached to one bank account. </w:t>
      </w:r>
    </w:p>
    <w:p w14:paraId="50FB41FF" w14:textId="77777777" w:rsidR="00E60048" w:rsidRPr="00B62B95" w:rsidRDefault="00E60048" w:rsidP="00FC3935">
      <w:pPr>
        <w:pStyle w:val="Usethis"/>
        <w:ind w:left="360" w:firstLine="0"/>
      </w:pPr>
    </w:p>
    <w:p w14:paraId="27F0926D" w14:textId="4A75ACD3" w:rsidR="00A507D8" w:rsidRPr="00B62B95" w:rsidRDefault="00A507D8" w:rsidP="00A507D8">
      <w:pPr>
        <w:pStyle w:val="Usethis"/>
        <w:rPr>
          <w:b/>
          <w:bCs/>
          <w:i/>
          <w:iCs/>
          <w:sz w:val="24"/>
          <w:szCs w:val="24"/>
        </w:rPr>
      </w:pPr>
      <w:r w:rsidRPr="00B62B95">
        <w:rPr>
          <w:b/>
          <w:bCs/>
          <w:i/>
          <w:iCs/>
          <w:sz w:val="24"/>
          <w:szCs w:val="24"/>
        </w:rPr>
        <w:t>Slide 7: Licence types / settings (2)</w:t>
      </w:r>
    </w:p>
    <w:p w14:paraId="3A245DD7" w14:textId="2DF72642" w:rsidR="00A507D8" w:rsidRPr="00B62B95" w:rsidRDefault="00136D64" w:rsidP="00A507D8">
      <w:pPr>
        <w:pStyle w:val="Usethis"/>
        <w:numPr>
          <w:ilvl w:val="0"/>
          <w:numId w:val="9"/>
        </w:numPr>
      </w:pPr>
      <w:r w:rsidRPr="00B62B95">
        <w:t xml:space="preserve">The following are views </w:t>
      </w:r>
      <w:r w:rsidR="00A507D8" w:rsidRPr="00B62B95">
        <w:t xml:space="preserve">from businesses, territorial authorities, DLCs, and community groups, on alcohol licence types and settings. </w:t>
      </w:r>
    </w:p>
    <w:p w14:paraId="08974934" w14:textId="0E1C95E6" w:rsidR="0077653C" w:rsidRPr="00B62B95" w:rsidRDefault="00553588" w:rsidP="0077653C">
      <w:pPr>
        <w:pStyle w:val="Usethis"/>
        <w:numPr>
          <w:ilvl w:val="0"/>
          <w:numId w:val="9"/>
        </w:numPr>
      </w:pPr>
      <w:r w:rsidRPr="00B62B95">
        <w:t>Views from</w:t>
      </w:r>
      <w:r w:rsidR="0077653C" w:rsidRPr="00B62B95">
        <w:t xml:space="preserve"> DLCs and territorial authorities</w:t>
      </w:r>
      <w:r w:rsidRPr="00B62B95">
        <w:t xml:space="preserve">: </w:t>
      </w:r>
      <w:r w:rsidR="0077653C" w:rsidRPr="00B62B95">
        <w:t>t</w:t>
      </w:r>
      <w:r w:rsidR="0077653C" w:rsidRPr="00B62B95">
        <w:rPr>
          <w:lang w:val="en-US"/>
        </w:rPr>
        <w:t xml:space="preserve">raining requirements for duty managers do not sufficiently prepare them for their role. This included a lack of on-going requirements and led to </w:t>
      </w:r>
      <w:r w:rsidR="0077653C" w:rsidRPr="00B62B95">
        <w:rPr>
          <w:lang w:val="en-US"/>
        </w:rPr>
        <w:lastRenderedPageBreak/>
        <w:t>wide variation in capability. Stakeholders said Duty Managers faced tensions between their supervising responsibilities and the licence holder’s commercial interests – making good training even more important.</w:t>
      </w:r>
    </w:p>
    <w:p w14:paraId="10135171" w14:textId="00A50C05" w:rsidR="00F87749" w:rsidRPr="00B62B95" w:rsidRDefault="00F87749" w:rsidP="00F87749">
      <w:pPr>
        <w:pStyle w:val="Usethis"/>
        <w:numPr>
          <w:ilvl w:val="0"/>
          <w:numId w:val="9"/>
        </w:numPr>
        <w:rPr>
          <w:b/>
          <w:bCs/>
          <w:i/>
          <w:iCs/>
        </w:rPr>
      </w:pPr>
      <w:r w:rsidRPr="00B62B95">
        <w:rPr>
          <w:b/>
          <w:bCs/>
          <w:i/>
          <w:iCs/>
          <w:lang w:val="en-US"/>
        </w:rPr>
        <w:t>A winery owner gave an example of duty managers with experience in a winery, would not have the necessary knowledge and experience to work in a higher-risk premise like a night club.</w:t>
      </w:r>
    </w:p>
    <w:p w14:paraId="4AC8B42A" w14:textId="2D2E29CD" w:rsidR="0077653C" w:rsidRPr="00B62B95" w:rsidRDefault="00553588" w:rsidP="0077653C">
      <w:pPr>
        <w:pStyle w:val="Usethis"/>
        <w:numPr>
          <w:ilvl w:val="0"/>
          <w:numId w:val="9"/>
        </w:numPr>
      </w:pPr>
      <w:r w:rsidRPr="00B62B95">
        <w:rPr>
          <w:lang w:val="en-US"/>
        </w:rPr>
        <w:t>Views from</w:t>
      </w:r>
      <w:r w:rsidR="0077653C" w:rsidRPr="00B62B95">
        <w:rPr>
          <w:lang w:val="en-US"/>
        </w:rPr>
        <w:t xml:space="preserve"> DLCs and community groups</w:t>
      </w:r>
      <w:r w:rsidRPr="00B62B95">
        <w:rPr>
          <w:lang w:val="en-US"/>
        </w:rPr>
        <w:t>:</w:t>
      </w:r>
      <w:r w:rsidR="0077653C" w:rsidRPr="00B62B95">
        <w:rPr>
          <w:lang w:val="en-US"/>
        </w:rPr>
        <w:t xml:space="preserve"> </w:t>
      </w:r>
      <w:r w:rsidR="00C625F3" w:rsidRPr="00B62B95">
        <w:rPr>
          <w:lang w:val="en-US"/>
        </w:rPr>
        <w:t>Local Alcohol P</w:t>
      </w:r>
      <w:r w:rsidR="00B13D34" w:rsidRPr="00B62B95">
        <w:rPr>
          <w:lang w:val="en-US"/>
        </w:rPr>
        <w:t>olicies</w:t>
      </w:r>
      <w:r w:rsidR="00C625F3" w:rsidRPr="00B62B95">
        <w:rPr>
          <w:lang w:val="en-US"/>
        </w:rPr>
        <w:t xml:space="preserve"> (LAPs) are an important mechanism for community input in licensing decisions, but sometimes they are hard to implement, not implemented well, or create inconsistencies. DLCs said LAPs were effective at representing community voice, reducing availability of alcohol and creating consistency across licensing decisions. However, they are resource intensive to develop and can be influenced by lobby groups over community members. A community group thought they were a good concept but not implemented well.</w:t>
      </w:r>
    </w:p>
    <w:p w14:paraId="0FF3FEF4" w14:textId="135EA94B" w:rsidR="00C75F84" w:rsidRPr="00B62B95" w:rsidRDefault="00553588" w:rsidP="0077653C">
      <w:pPr>
        <w:pStyle w:val="Usethis"/>
        <w:numPr>
          <w:ilvl w:val="0"/>
          <w:numId w:val="9"/>
        </w:numPr>
      </w:pPr>
      <w:r w:rsidRPr="00B62B95">
        <w:rPr>
          <w:lang w:val="en-US"/>
        </w:rPr>
        <w:t>View from</w:t>
      </w:r>
      <w:r w:rsidR="00C75F84" w:rsidRPr="00B62B95">
        <w:rPr>
          <w:lang w:val="en-US"/>
        </w:rPr>
        <w:t xml:space="preserve"> DLCs</w:t>
      </w:r>
      <w:r w:rsidRPr="00B62B95">
        <w:rPr>
          <w:lang w:val="en-US"/>
        </w:rPr>
        <w:t>:</w:t>
      </w:r>
      <w:r w:rsidR="00C75F84" w:rsidRPr="00B62B95">
        <w:rPr>
          <w:lang w:val="en-US"/>
        </w:rPr>
        <w:t xml:space="preserve"> current settings for club licences are problematic and not fit-for-purpose. Some DLC members did not agree that clubs should be able to have off</w:t>
      </w:r>
      <w:r w:rsidR="00B13D34" w:rsidRPr="00B62B95">
        <w:rPr>
          <w:lang w:val="en-US"/>
        </w:rPr>
        <w:t>-</w:t>
      </w:r>
      <w:r w:rsidR="00C75F84" w:rsidRPr="00B62B95">
        <w:rPr>
          <w:lang w:val="en-US"/>
        </w:rPr>
        <w:t>licences and not have a duty manager present. This is because they did not think clubs were inherently less risky than other hospitality venues.</w:t>
      </w:r>
    </w:p>
    <w:p w14:paraId="396525D2" w14:textId="6B98212B" w:rsidR="00C75F84" w:rsidRPr="00B62B95" w:rsidRDefault="00553588" w:rsidP="00DF09EA">
      <w:pPr>
        <w:pStyle w:val="Usethis"/>
        <w:numPr>
          <w:ilvl w:val="0"/>
          <w:numId w:val="9"/>
        </w:numPr>
        <w:rPr>
          <w:lang w:val="en-US"/>
        </w:rPr>
      </w:pPr>
      <w:r w:rsidRPr="00B62B95">
        <w:rPr>
          <w:lang w:val="en-US"/>
        </w:rPr>
        <w:t>Views from</w:t>
      </w:r>
      <w:r w:rsidR="00DF09EA" w:rsidRPr="00B62B95">
        <w:rPr>
          <w:lang w:val="en-US"/>
        </w:rPr>
        <w:t xml:space="preserve"> DLCs and territorial authorities</w:t>
      </w:r>
      <w:r w:rsidRPr="00B62B95">
        <w:rPr>
          <w:lang w:val="en-US"/>
        </w:rPr>
        <w:t>:</w:t>
      </w:r>
      <w:r w:rsidR="00DF09EA" w:rsidRPr="00B62B95">
        <w:rPr>
          <w:lang w:val="en-US"/>
        </w:rPr>
        <w:t xml:space="preserve"> DLC fees had not increased which limited territorial authorities’ ability to fairly compensate them for their work. Fees have not been increased since 2013 which means DLCs can not attract well qualified people.</w:t>
      </w:r>
    </w:p>
    <w:p w14:paraId="6F578AA8" w14:textId="77777777" w:rsidR="00DF09EA" w:rsidRPr="00B62B95" w:rsidRDefault="00DF09EA" w:rsidP="0039045C">
      <w:pPr>
        <w:pStyle w:val="Usethis"/>
        <w:ind w:left="0" w:firstLine="0"/>
        <w:rPr>
          <w:lang w:val="en-US"/>
        </w:rPr>
      </w:pPr>
    </w:p>
    <w:p w14:paraId="13C84866" w14:textId="7886819B" w:rsidR="008664D9" w:rsidRPr="00B62B95" w:rsidRDefault="008664D9" w:rsidP="008664D9">
      <w:pPr>
        <w:pStyle w:val="Usethis"/>
        <w:rPr>
          <w:b/>
          <w:bCs/>
          <w:i/>
          <w:iCs/>
          <w:sz w:val="24"/>
          <w:szCs w:val="24"/>
        </w:rPr>
      </w:pPr>
      <w:r w:rsidRPr="00B62B95">
        <w:rPr>
          <w:b/>
          <w:bCs/>
          <w:i/>
          <w:iCs/>
          <w:sz w:val="24"/>
          <w:szCs w:val="24"/>
        </w:rPr>
        <w:t>Slide 8: Licence application and processes (1)</w:t>
      </w:r>
    </w:p>
    <w:p w14:paraId="57A6A29A" w14:textId="0A2EF228" w:rsidR="008664D9" w:rsidRPr="00B62B95" w:rsidRDefault="008664D9" w:rsidP="008664D9">
      <w:pPr>
        <w:pStyle w:val="Usethis"/>
        <w:numPr>
          <w:ilvl w:val="0"/>
          <w:numId w:val="9"/>
        </w:numPr>
      </w:pPr>
      <w:r w:rsidRPr="00B62B95">
        <w:t>The following are views from businesses, territorial authorities, DLCs, and community groups, on alcohol licence application and processes</w:t>
      </w:r>
    </w:p>
    <w:p w14:paraId="7C552F59" w14:textId="1E7FCB01" w:rsidR="008664D9" w:rsidRPr="00B62B95" w:rsidRDefault="00553588" w:rsidP="008664D9">
      <w:pPr>
        <w:pStyle w:val="Usethis"/>
        <w:numPr>
          <w:ilvl w:val="0"/>
          <w:numId w:val="9"/>
        </w:numPr>
      </w:pPr>
      <w:r w:rsidRPr="00B62B95">
        <w:t>Views from</w:t>
      </w:r>
      <w:r w:rsidR="00FC04F0" w:rsidRPr="00B62B95">
        <w:t xml:space="preserve"> businesses</w:t>
      </w:r>
      <w:r w:rsidRPr="00B62B95">
        <w:t>:</w:t>
      </w:r>
      <w:r w:rsidR="00FC04F0" w:rsidRPr="00B62B95">
        <w:t xml:space="preserve"> the licensing process is unnecessarily complex. A general point made across most engagements with businesses and is the sum of the parts of all other specific points they made. This included that they sometimes outsource alcohol licensing application processes to consultants, creating costs on top of the licensing fees for the process.</w:t>
      </w:r>
    </w:p>
    <w:p w14:paraId="67244BDA" w14:textId="75019BED" w:rsidR="008664D9" w:rsidRPr="00B62B95" w:rsidRDefault="00136D64" w:rsidP="00890E6A">
      <w:pPr>
        <w:pStyle w:val="Usethis"/>
        <w:numPr>
          <w:ilvl w:val="0"/>
          <w:numId w:val="9"/>
        </w:numPr>
        <w:rPr>
          <w:b/>
          <w:bCs/>
          <w:i/>
          <w:iCs/>
        </w:rPr>
      </w:pPr>
      <w:r w:rsidRPr="00B62B95">
        <w:t>Views from territorial authorities and DLCs: r</w:t>
      </w:r>
      <w:r w:rsidR="00890E6A" w:rsidRPr="00B62B95">
        <w:t xml:space="preserve">eporting agency involvement was thought by some to be very helpful and by </w:t>
      </w:r>
      <w:r w:rsidRPr="00B62B95">
        <w:t xml:space="preserve">others </w:t>
      </w:r>
      <w:r w:rsidR="00890E6A" w:rsidRPr="00B62B95">
        <w:t>not helpful. Stakeholders said that sometimes reporting agencies (NZ Police, Medical Officers of Health) circumvented proper licensing processes by negotiating directly with licence applicants. Some DLC members said Medical Officers of Health involvement was less useful in low-risk applications and said it should focus on the higher-risk ones. The point was made that reporting agencies seek broad policy outcomes through individual licence applications.</w:t>
      </w:r>
    </w:p>
    <w:p w14:paraId="15FF96E3" w14:textId="7E2FBECA" w:rsidR="00EB0904" w:rsidRPr="00B62B95" w:rsidRDefault="00EB0904" w:rsidP="00890E6A">
      <w:pPr>
        <w:pStyle w:val="Usethis"/>
        <w:numPr>
          <w:ilvl w:val="0"/>
          <w:numId w:val="9"/>
        </w:numPr>
        <w:rPr>
          <w:b/>
          <w:bCs/>
          <w:i/>
          <w:iCs/>
        </w:rPr>
      </w:pPr>
      <w:r w:rsidRPr="00B62B95">
        <w:rPr>
          <w:b/>
          <w:bCs/>
          <w:i/>
          <w:iCs/>
        </w:rPr>
        <w:t>A DLC member said applications could be re-litigated by reporting agencies when grounds for re-application</w:t>
      </w:r>
      <w:r w:rsidR="005D13CC" w:rsidRPr="00B62B95">
        <w:rPr>
          <w:b/>
          <w:bCs/>
          <w:i/>
          <w:iCs/>
        </w:rPr>
        <w:t>,</w:t>
      </w:r>
      <w:r w:rsidRPr="00B62B95">
        <w:rPr>
          <w:b/>
          <w:bCs/>
          <w:i/>
          <w:iCs/>
        </w:rPr>
        <w:t xml:space="preserve"> that did not change the risk level</w:t>
      </w:r>
      <w:r w:rsidR="005D13CC" w:rsidRPr="00B62B95">
        <w:rPr>
          <w:b/>
          <w:bCs/>
          <w:i/>
          <w:iCs/>
        </w:rPr>
        <w:t>,</w:t>
      </w:r>
      <w:r w:rsidRPr="00B62B95">
        <w:rPr>
          <w:b/>
          <w:bCs/>
          <w:i/>
          <w:iCs/>
        </w:rPr>
        <w:t xml:space="preserve"> were triggered – such as company name changes.</w:t>
      </w:r>
    </w:p>
    <w:p w14:paraId="1D245150" w14:textId="4F870746" w:rsidR="00890E6A" w:rsidRPr="00B62B95" w:rsidRDefault="00136D64" w:rsidP="00890E6A">
      <w:pPr>
        <w:pStyle w:val="Usethis"/>
        <w:numPr>
          <w:ilvl w:val="0"/>
          <w:numId w:val="9"/>
        </w:numPr>
        <w:rPr>
          <w:b/>
          <w:bCs/>
          <w:i/>
          <w:iCs/>
        </w:rPr>
      </w:pPr>
      <w:r w:rsidRPr="00B62B95">
        <w:t xml:space="preserve">Views from </w:t>
      </w:r>
      <w:r w:rsidR="00EB0904" w:rsidRPr="00B62B95">
        <w:t>DLCs</w:t>
      </w:r>
      <w:r w:rsidRPr="00B62B95">
        <w:t xml:space="preserve">: DLCs </w:t>
      </w:r>
      <w:r w:rsidR="00EB0904" w:rsidRPr="00B62B95">
        <w:t>need to understand the communities they are operating in.</w:t>
      </w:r>
    </w:p>
    <w:p w14:paraId="74F39513" w14:textId="77777777" w:rsidR="00890E6A" w:rsidRPr="00B62B95" w:rsidRDefault="00890E6A" w:rsidP="00A507D8">
      <w:pPr>
        <w:pStyle w:val="Usethis"/>
        <w:rPr>
          <w:b/>
          <w:bCs/>
          <w:i/>
          <w:iCs/>
        </w:rPr>
      </w:pPr>
    </w:p>
    <w:p w14:paraId="73CA60C8" w14:textId="1F34729E" w:rsidR="007E7FC6" w:rsidRPr="00B62B95" w:rsidRDefault="007E7FC6" w:rsidP="007E7FC6">
      <w:pPr>
        <w:pStyle w:val="Usethis"/>
        <w:rPr>
          <w:b/>
          <w:bCs/>
          <w:i/>
          <w:iCs/>
          <w:sz w:val="24"/>
          <w:szCs w:val="24"/>
        </w:rPr>
      </w:pPr>
      <w:r w:rsidRPr="00B62B95">
        <w:rPr>
          <w:b/>
          <w:bCs/>
          <w:i/>
          <w:iCs/>
          <w:sz w:val="24"/>
          <w:szCs w:val="24"/>
        </w:rPr>
        <w:t xml:space="preserve">Slide 9: </w:t>
      </w:r>
      <w:r w:rsidR="00762F69" w:rsidRPr="00B62B95">
        <w:rPr>
          <w:b/>
          <w:bCs/>
          <w:i/>
          <w:iCs/>
          <w:sz w:val="24"/>
          <w:szCs w:val="24"/>
        </w:rPr>
        <w:t>Licence applications and processes (2)</w:t>
      </w:r>
    </w:p>
    <w:p w14:paraId="2A4FC3E5" w14:textId="39B7AA41" w:rsidR="00762F69" w:rsidRPr="00B62B95" w:rsidRDefault="00762F69" w:rsidP="00762F69">
      <w:pPr>
        <w:pStyle w:val="Usethis"/>
        <w:numPr>
          <w:ilvl w:val="0"/>
          <w:numId w:val="9"/>
        </w:numPr>
      </w:pPr>
      <w:r w:rsidRPr="00B62B95">
        <w:t>The following are views from businesses, territorial authorities, DLCs, and community groups, on alcohol licence application</w:t>
      </w:r>
      <w:r w:rsidR="00BA6A4E" w:rsidRPr="00B62B95">
        <w:t>s</w:t>
      </w:r>
      <w:r w:rsidRPr="00B62B95">
        <w:t xml:space="preserve"> and processes.</w:t>
      </w:r>
    </w:p>
    <w:p w14:paraId="14B9D6B8" w14:textId="291C3205" w:rsidR="00762F69" w:rsidRPr="00B62B95" w:rsidRDefault="00136D64" w:rsidP="00762F69">
      <w:pPr>
        <w:pStyle w:val="Usethis"/>
        <w:numPr>
          <w:ilvl w:val="0"/>
          <w:numId w:val="9"/>
        </w:numPr>
      </w:pPr>
      <w:r w:rsidRPr="00B62B95">
        <w:t>Views from</w:t>
      </w:r>
      <w:r w:rsidR="00762F69" w:rsidRPr="00B62B95">
        <w:t xml:space="preserve"> businesses, territorial authorities, DLC</w:t>
      </w:r>
      <w:r w:rsidR="00BA6A4E" w:rsidRPr="00B62B95">
        <w:t>s</w:t>
      </w:r>
      <w:r w:rsidR="00762F69" w:rsidRPr="00B62B95">
        <w:t>, and community groups</w:t>
      </w:r>
      <w:r w:rsidRPr="00B62B95">
        <w:t xml:space="preserve">: </w:t>
      </w:r>
      <w:r w:rsidR="00F83704" w:rsidRPr="00B62B95">
        <w:t xml:space="preserve">public notification does not reach the public and current methods are therefore ineffective. Stakeholders said </w:t>
      </w:r>
      <w:r w:rsidR="00F83704" w:rsidRPr="00B62B95">
        <w:lastRenderedPageBreak/>
        <w:t xml:space="preserve">current mechanisms for reaching the public like door notices, and public notifications in newspapers are outdated and often the public remain unaware of what is happening. DLC members said public views were only heard through objections rather than any proactive engagement. Stakeholders pointed out there was no requirement to involve the public proactively, and no specific requirement to engage iwi and Māori organisations which they thought there should be.  </w:t>
      </w:r>
    </w:p>
    <w:p w14:paraId="2675279F" w14:textId="53C8D372" w:rsidR="00DD1D3E" w:rsidRPr="00B62B95" w:rsidRDefault="00DD1D3E" w:rsidP="00F6738C">
      <w:pPr>
        <w:pStyle w:val="Usethis"/>
        <w:numPr>
          <w:ilvl w:val="0"/>
          <w:numId w:val="9"/>
        </w:numPr>
      </w:pPr>
      <w:r w:rsidRPr="00B62B95">
        <w:rPr>
          <w:b/>
          <w:bCs/>
          <w:i/>
          <w:iCs/>
          <w:lang w:val="en-US"/>
        </w:rPr>
        <w:t>A community organisation gave the example of a busy venue required to place a sign on their premise to notify the public of a change on their licence. They said the sign was barely discernible and therefore ineffective at informing people.</w:t>
      </w:r>
    </w:p>
    <w:p w14:paraId="1F223D4D" w14:textId="70B8EEF5" w:rsidR="00F83704" w:rsidRPr="00B62B95" w:rsidRDefault="00A574EC" w:rsidP="00762F69">
      <w:pPr>
        <w:pStyle w:val="Usethis"/>
        <w:numPr>
          <w:ilvl w:val="0"/>
          <w:numId w:val="9"/>
        </w:numPr>
      </w:pPr>
      <w:r w:rsidRPr="00B62B95">
        <w:t>Views from community groups:</w:t>
      </w:r>
      <w:r w:rsidR="00F42D2C" w:rsidRPr="00B62B95">
        <w:t xml:space="preserve"> DLCs do not represent local voice or interests, and local</w:t>
      </w:r>
      <w:r w:rsidR="0068514F" w:rsidRPr="00B62B95">
        <w:t xml:space="preserve"> voice is not sufficiently considered. The community group made the point that some DLC members sit on multiple groups across the country.  </w:t>
      </w:r>
    </w:p>
    <w:p w14:paraId="2E57A2A4" w14:textId="303F2DEC" w:rsidR="00F6738C" w:rsidRPr="00B62B95" w:rsidRDefault="00F6738C" w:rsidP="00F6738C">
      <w:pPr>
        <w:pStyle w:val="Usethis"/>
        <w:numPr>
          <w:ilvl w:val="0"/>
          <w:numId w:val="9"/>
        </w:numPr>
        <w:rPr>
          <w:b/>
          <w:bCs/>
          <w:i/>
          <w:iCs/>
        </w:rPr>
      </w:pPr>
      <w:r w:rsidRPr="00B62B95">
        <w:rPr>
          <w:b/>
          <w:bCs/>
          <w:i/>
          <w:iCs/>
        </w:rPr>
        <w:t xml:space="preserve">A community organisation gave the example of a DLC chair flying into a town for hearings, indicating how far away their local community was. They also said this caused logistical issues with hearings not being able to be scheduled in a timely manner. </w:t>
      </w:r>
    </w:p>
    <w:p w14:paraId="32317542" w14:textId="09C2F71B" w:rsidR="00F42D2C" w:rsidRPr="00B62B95" w:rsidRDefault="00A574EC" w:rsidP="00F42D2C">
      <w:pPr>
        <w:pStyle w:val="Usethis"/>
        <w:numPr>
          <w:ilvl w:val="0"/>
          <w:numId w:val="9"/>
        </w:numPr>
      </w:pPr>
      <w:r w:rsidRPr="00B62B95">
        <w:t>Views from businesses:</w:t>
      </w:r>
      <w:r w:rsidR="00F42D2C" w:rsidRPr="00B62B95">
        <w:t xml:space="preserve"> </w:t>
      </w:r>
      <w:r w:rsidR="00F42D2C" w:rsidRPr="00B62B95">
        <w:rPr>
          <w:lang w:val="en-US"/>
        </w:rPr>
        <w:t>decisions about licence applications take too long. Business said this creates uncertainty and can result in loss of revenue. Internal and external pressures are affecting timeframes, which can run into months for applications and renewals.</w:t>
      </w:r>
    </w:p>
    <w:p w14:paraId="18EC64C3" w14:textId="101DD5FE" w:rsidR="00F42D2C" w:rsidRPr="00B62B95" w:rsidRDefault="00F6738C" w:rsidP="00762F69">
      <w:pPr>
        <w:pStyle w:val="Usethis"/>
        <w:numPr>
          <w:ilvl w:val="0"/>
          <w:numId w:val="9"/>
        </w:numPr>
        <w:rPr>
          <w:b/>
          <w:bCs/>
          <w:i/>
          <w:iCs/>
        </w:rPr>
      </w:pPr>
      <w:r w:rsidRPr="00B62B95">
        <w:rPr>
          <w:b/>
          <w:bCs/>
          <w:i/>
          <w:iCs/>
        </w:rPr>
        <w:t>A business had to obtain five temporary authorities to bridge the gap for one licensing transfer process.</w:t>
      </w:r>
    </w:p>
    <w:p w14:paraId="2ECB0454" w14:textId="63BC17B3" w:rsidR="00F6738C" w:rsidRPr="00B62B95" w:rsidRDefault="00561F23" w:rsidP="00762F69">
      <w:pPr>
        <w:pStyle w:val="Usethis"/>
        <w:numPr>
          <w:ilvl w:val="0"/>
          <w:numId w:val="9"/>
        </w:numPr>
        <w:rPr>
          <w:b/>
          <w:bCs/>
          <w:i/>
          <w:iCs/>
        </w:rPr>
      </w:pPr>
      <w:r w:rsidRPr="00B62B95">
        <w:rPr>
          <w:b/>
          <w:bCs/>
          <w:i/>
          <w:iCs/>
        </w:rPr>
        <w:t>A business said the delays in the licensing process ended with 30 staff being let go and $200,000 lost in investment (and over $1 million lost if potential lost profits are included). As soon as the licence was granted, the business had to be sold.</w:t>
      </w:r>
    </w:p>
    <w:p w14:paraId="1F20C7AE" w14:textId="77777777" w:rsidR="002D6F2B" w:rsidRPr="00B62B95" w:rsidRDefault="002D6F2B" w:rsidP="002D6F2B">
      <w:pPr>
        <w:pStyle w:val="Usethis"/>
        <w:ind w:left="0" w:firstLine="0"/>
        <w:rPr>
          <w:b/>
          <w:bCs/>
          <w:i/>
          <w:iCs/>
          <w:sz w:val="24"/>
          <w:szCs w:val="24"/>
        </w:rPr>
      </w:pPr>
    </w:p>
    <w:p w14:paraId="3C3E7BEA" w14:textId="0D2F80D7" w:rsidR="002D6F2B" w:rsidRPr="00B62B95" w:rsidRDefault="002D6F2B" w:rsidP="002D6F2B">
      <w:pPr>
        <w:pStyle w:val="Usethis"/>
        <w:ind w:left="0" w:firstLine="0"/>
        <w:rPr>
          <w:b/>
          <w:bCs/>
          <w:i/>
          <w:iCs/>
          <w:sz w:val="24"/>
          <w:szCs w:val="24"/>
        </w:rPr>
      </w:pPr>
      <w:r w:rsidRPr="00B62B95">
        <w:rPr>
          <w:b/>
          <w:bCs/>
          <w:i/>
          <w:iCs/>
          <w:sz w:val="24"/>
          <w:szCs w:val="24"/>
        </w:rPr>
        <w:t>Slide 10: Licence renewals</w:t>
      </w:r>
    </w:p>
    <w:p w14:paraId="0F58F95E" w14:textId="580D0B42" w:rsidR="002D6F2B" w:rsidRPr="00B62B95" w:rsidRDefault="0036099E" w:rsidP="0036099E">
      <w:pPr>
        <w:pStyle w:val="Usethis"/>
        <w:numPr>
          <w:ilvl w:val="0"/>
          <w:numId w:val="9"/>
        </w:numPr>
      </w:pPr>
      <w:r w:rsidRPr="00B62B95">
        <w:t xml:space="preserve">The following are views from businesses and territorial authorities about alcohol licence renewals. </w:t>
      </w:r>
    </w:p>
    <w:p w14:paraId="4CB3BA42" w14:textId="196AA70E" w:rsidR="0036099E" w:rsidRPr="00B62B95" w:rsidRDefault="00C150B3" w:rsidP="0036099E">
      <w:pPr>
        <w:pStyle w:val="Usethis"/>
        <w:numPr>
          <w:ilvl w:val="0"/>
          <w:numId w:val="9"/>
        </w:numPr>
      </w:pPr>
      <w:r w:rsidRPr="00B62B95">
        <w:t>Renewal processes are administratively burdensome and have no clear purpose.  Businesses said applying for a renewal was effectively the same as applying for a new licence, created unnecessary costs, and adds no value when there are no changes to the business or licence. Some said it was used as a mechanism to change conditions and / or find non-compliance which they did not think was appropriate.</w:t>
      </w:r>
    </w:p>
    <w:p w14:paraId="191E60BF" w14:textId="488CD635" w:rsidR="00C150B3" w:rsidRPr="00B62B95" w:rsidRDefault="00C150B3" w:rsidP="0036099E">
      <w:pPr>
        <w:pStyle w:val="Usethis"/>
        <w:numPr>
          <w:ilvl w:val="0"/>
          <w:numId w:val="9"/>
        </w:numPr>
      </w:pPr>
      <w:r w:rsidRPr="00B62B95">
        <w:t>Territorial authorities had mixed views about the value of the renewal process. Some thought it was necessary and provided a good opportunity for regular check-ins, while others thought it created unnecessary burden on compliant operators, and that it should involve a lower level of scrutiny. Some thought renewals should be removed for lower-risk businesses, and others made the point that compliance issues should be dealt with through inspections.</w:t>
      </w:r>
    </w:p>
    <w:p w14:paraId="4A4BABD5" w14:textId="35C01BFD" w:rsidR="00C150B3" w:rsidRPr="00B62B95" w:rsidRDefault="00C150B3" w:rsidP="00C150B3">
      <w:pPr>
        <w:pStyle w:val="Usethis"/>
        <w:numPr>
          <w:ilvl w:val="0"/>
          <w:numId w:val="9"/>
        </w:numPr>
        <w:rPr>
          <w:b/>
          <w:bCs/>
          <w:i/>
          <w:iCs/>
        </w:rPr>
      </w:pPr>
      <w:r w:rsidRPr="00B62B95">
        <w:rPr>
          <w:b/>
          <w:bCs/>
          <w:i/>
          <w:iCs/>
        </w:rPr>
        <w:t>A winery said they waited 18 months for their licence renewal even though they had no objections and had never had any complaints. They also said the application process was exactly the same as the initial licence which was frustrating.</w:t>
      </w:r>
    </w:p>
    <w:p w14:paraId="30063BCE" w14:textId="2FB57ABE" w:rsidR="00C150B3" w:rsidRPr="00B62B95" w:rsidRDefault="005D743E" w:rsidP="00C150B3">
      <w:pPr>
        <w:pStyle w:val="Usethis"/>
        <w:numPr>
          <w:ilvl w:val="0"/>
          <w:numId w:val="9"/>
        </w:numPr>
        <w:rPr>
          <w:b/>
          <w:bCs/>
          <w:i/>
          <w:iCs/>
        </w:rPr>
      </w:pPr>
      <w:r w:rsidRPr="00B62B95">
        <w:rPr>
          <w:b/>
          <w:bCs/>
          <w:i/>
          <w:iCs/>
        </w:rPr>
        <w:t>A business said the Medical Officer of Health objected to their renewal but not due to any compliance issues, it just meant they could ask more questions about the licence being granted. While the objection was eventually withdrawn the business had to go through the preparation for a hearing and hired a lawyer.</w:t>
      </w:r>
    </w:p>
    <w:p w14:paraId="62660226" w14:textId="77777777" w:rsidR="00A268D2" w:rsidRPr="00B62B95" w:rsidRDefault="00A268D2" w:rsidP="00A268D2">
      <w:pPr>
        <w:pStyle w:val="Usethis"/>
        <w:rPr>
          <w:b/>
          <w:bCs/>
          <w:i/>
          <w:iCs/>
        </w:rPr>
      </w:pPr>
    </w:p>
    <w:p w14:paraId="3358CEB8" w14:textId="49AC025B" w:rsidR="00A268D2" w:rsidRPr="00B62B95" w:rsidRDefault="00A268D2" w:rsidP="00A268D2">
      <w:pPr>
        <w:pStyle w:val="Usethis"/>
        <w:ind w:left="0" w:firstLine="0"/>
        <w:rPr>
          <w:b/>
          <w:bCs/>
          <w:i/>
          <w:iCs/>
          <w:sz w:val="24"/>
          <w:szCs w:val="24"/>
        </w:rPr>
      </w:pPr>
      <w:r w:rsidRPr="00B62B95">
        <w:rPr>
          <w:b/>
          <w:bCs/>
          <w:i/>
          <w:iCs/>
          <w:sz w:val="24"/>
          <w:szCs w:val="24"/>
        </w:rPr>
        <w:lastRenderedPageBreak/>
        <w:t>Slide 1</w:t>
      </w:r>
      <w:r w:rsidR="00F013BF" w:rsidRPr="00B62B95">
        <w:rPr>
          <w:b/>
          <w:bCs/>
          <w:i/>
          <w:iCs/>
          <w:sz w:val="24"/>
          <w:szCs w:val="24"/>
        </w:rPr>
        <w:t>1</w:t>
      </w:r>
      <w:r w:rsidRPr="00B62B95">
        <w:rPr>
          <w:b/>
          <w:bCs/>
          <w:i/>
          <w:iCs/>
          <w:sz w:val="24"/>
          <w:szCs w:val="24"/>
        </w:rPr>
        <w:t xml:space="preserve">: </w:t>
      </w:r>
      <w:r w:rsidR="00F013BF" w:rsidRPr="00B62B95">
        <w:rPr>
          <w:b/>
          <w:bCs/>
          <w:i/>
          <w:iCs/>
          <w:sz w:val="24"/>
          <w:szCs w:val="24"/>
        </w:rPr>
        <w:t>Decision making about licences (1)</w:t>
      </w:r>
    </w:p>
    <w:p w14:paraId="553C01DB" w14:textId="348A89A5" w:rsidR="00F013BF" w:rsidRPr="00B62B95" w:rsidRDefault="00F013BF" w:rsidP="00F013BF">
      <w:pPr>
        <w:pStyle w:val="Usethis"/>
        <w:numPr>
          <w:ilvl w:val="0"/>
          <w:numId w:val="9"/>
        </w:numPr>
      </w:pPr>
      <w:r w:rsidRPr="00B62B95">
        <w:t xml:space="preserve">The following are views from businesses, territorial authorities, DLCs, and community groups, on decision making about alcohol licences. </w:t>
      </w:r>
    </w:p>
    <w:p w14:paraId="507BAF27" w14:textId="77777777" w:rsidR="00F013BF" w:rsidRPr="00B62B95" w:rsidRDefault="00F013BF" w:rsidP="00F013BF">
      <w:pPr>
        <w:pStyle w:val="Usethis"/>
        <w:numPr>
          <w:ilvl w:val="0"/>
          <w:numId w:val="9"/>
        </w:numPr>
      </w:pPr>
      <w:r w:rsidRPr="00B62B95">
        <w:t xml:space="preserve">Views from DLCs, territorial authorities, and community groups: Hearings are not achieving their intended purpose, including because people try to avoid them. Some stakeholders said the possibility of a hearing can incentivise ‘back-door-deals’, which can lead to applicants accepting unreasonable licence conditions. DLCs and territorial authorities said they often receive tick-box or template objectives which makes it hard to see genuine community interest or concern that needs to be discussed at a hearing. They also said objectors introduce new material at hearings which makes them long and drawn out. </w:t>
      </w:r>
    </w:p>
    <w:p w14:paraId="4BDB3353" w14:textId="5965F6D6" w:rsidR="00F013BF" w:rsidRPr="00B62B95" w:rsidRDefault="00F013BF" w:rsidP="00F013BF">
      <w:pPr>
        <w:pStyle w:val="Usethis"/>
        <w:numPr>
          <w:ilvl w:val="0"/>
          <w:numId w:val="9"/>
        </w:numPr>
      </w:pPr>
      <w:r w:rsidRPr="00B62B95">
        <w:t>Views from businesses, DLCs, territorial authorities, and community groups:</w:t>
      </w:r>
      <w:r w:rsidR="004A45AD" w:rsidRPr="00B62B95">
        <w:rPr>
          <w:rFonts w:asciiTheme="minorHAnsi" w:hAnsiTheme="minorHAnsi"/>
          <w:sz w:val="24"/>
          <w:szCs w:val="24"/>
        </w:rPr>
        <w:t xml:space="preserve"> </w:t>
      </w:r>
      <w:r w:rsidR="004A45AD" w:rsidRPr="00B62B95">
        <w:t>Some stakeholders said licensing decisions are too varied in different places and over time, while others thought the variation was explainable as part of the intended system. Businesses said licensing decisions depended on the capabilities and commitment of the regulators and pointed out that there are different interpretations of the Act among regulators. One territorial authority noted inconsistencies in DLC decisions particularly about amenity and good order. DLCs said the broadly defined criteria can result in different interpretations and inconsistency, and that criteria are too vague.</w:t>
      </w:r>
    </w:p>
    <w:p w14:paraId="17603350" w14:textId="77777777" w:rsidR="004A45AD" w:rsidRPr="00B62B95" w:rsidRDefault="004A45AD" w:rsidP="004A45AD">
      <w:pPr>
        <w:pStyle w:val="Usethis"/>
        <w:numPr>
          <w:ilvl w:val="0"/>
          <w:numId w:val="9"/>
        </w:numPr>
      </w:pPr>
      <w:r w:rsidRPr="00B62B95">
        <w:rPr>
          <w:b/>
          <w:bCs/>
          <w:i/>
          <w:iCs/>
        </w:rPr>
        <w:t>A DLC member said because hearings were so time consuming and costly businesses sometimes accept restrictive conditions on their licence to avoid them, such as specific paint colours on external walls of their premises</w:t>
      </w:r>
      <w:r w:rsidRPr="00B62B95">
        <w:t>.</w:t>
      </w:r>
    </w:p>
    <w:p w14:paraId="6922C815" w14:textId="2702C41E" w:rsidR="004A45AD" w:rsidRPr="00B62B95" w:rsidRDefault="00AF0CBC" w:rsidP="00F013BF">
      <w:pPr>
        <w:pStyle w:val="Usethis"/>
        <w:numPr>
          <w:ilvl w:val="0"/>
          <w:numId w:val="9"/>
        </w:numPr>
        <w:rPr>
          <w:b/>
          <w:bCs/>
          <w:i/>
          <w:iCs/>
        </w:rPr>
      </w:pPr>
      <w:r w:rsidRPr="00B62B95">
        <w:rPr>
          <w:b/>
          <w:bCs/>
          <w:i/>
          <w:iCs/>
        </w:rPr>
        <w:t>A bar said there were different decisions about requests to extend opening hours across neighbouring venues with similar circumstances and risk levels.</w:t>
      </w:r>
    </w:p>
    <w:p w14:paraId="7AF4A014" w14:textId="77777777" w:rsidR="00F013BF" w:rsidRPr="00B62B95" w:rsidRDefault="00F013BF" w:rsidP="00A268D2">
      <w:pPr>
        <w:pStyle w:val="Usethis"/>
        <w:ind w:left="0" w:firstLine="0"/>
        <w:rPr>
          <w:b/>
          <w:bCs/>
          <w:i/>
          <w:iCs/>
          <w:sz w:val="24"/>
          <w:szCs w:val="24"/>
        </w:rPr>
      </w:pPr>
    </w:p>
    <w:p w14:paraId="6D53F179" w14:textId="26681F33" w:rsidR="00B85542" w:rsidRPr="00B62B95" w:rsidRDefault="00B85542" w:rsidP="00B85542">
      <w:pPr>
        <w:pStyle w:val="Usethis"/>
        <w:ind w:left="0" w:firstLine="0"/>
        <w:rPr>
          <w:b/>
          <w:bCs/>
          <w:i/>
          <w:iCs/>
          <w:sz w:val="24"/>
          <w:szCs w:val="24"/>
        </w:rPr>
      </w:pPr>
      <w:r w:rsidRPr="00B62B95">
        <w:rPr>
          <w:b/>
          <w:bCs/>
          <w:i/>
          <w:iCs/>
          <w:sz w:val="24"/>
          <w:szCs w:val="24"/>
        </w:rPr>
        <w:t>Slide 12: Decision making about licences (2)</w:t>
      </w:r>
    </w:p>
    <w:p w14:paraId="23150E22" w14:textId="77777777" w:rsidR="00B85542" w:rsidRPr="00B62B95" w:rsidRDefault="00B85542" w:rsidP="00B85542">
      <w:pPr>
        <w:pStyle w:val="Usethis"/>
        <w:numPr>
          <w:ilvl w:val="0"/>
          <w:numId w:val="9"/>
        </w:numPr>
      </w:pPr>
      <w:r w:rsidRPr="00B62B95">
        <w:t xml:space="preserve">The following are views from businesses, territorial authorities, DLCs, and community groups, on decision making about alcohol licences. </w:t>
      </w:r>
    </w:p>
    <w:p w14:paraId="7F936BDE" w14:textId="1D9B7E3E" w:rsidR="00B85542" w:rsidRPr="00B62B95" w:rsidRDefault="00B85542" w:rsidP="00B85542">
      <w:pPr>
        <w:pStyle w:val="Usethis"/>
        <w:numPr>
          <w:ilvl w:val="0"/>
          <w:numId w:val="9"/>
        </w:numPr>
      </w:pPr>
      <w:r w:rsidRPr="00B62B95">
        <w:t xml:space="preserve">Views from territorial authorities and DLCs: </w:t>
      </w:r>
      <w:r w:rsidR="001E4F40" w:rsidRPr="00B62B95">
        <w:t>Council members should not be on DLCs. Stakeholders said counsellors serving on DLCs was a conflict of interest and should not be permitted. They said if they were not removed, then checks and balances needed to be in place.</w:t>
      </w:r>
    </w:p>
    <w:p w14:paraId="51585D55" w14:textId="4EC2671D" w:rsidR="001E4F40" w:rsidRPr="00B62B95" w:rsidRDefault="001E4F40" w:rsidP="00B85542">
      <w:pPr>
        <w:pStyle w:val="Usethis"/>
        <w:numPr>
          <w:ilvl w:val="0"/>
          <w:numId w:val="9"/>
        </w:numPr>
      </w:pPr>
      <w:r w:rsidRPr="00B62B95">
        <w:t xml:space="preserve">Views from businesses, DLCs, territorial authorities, and community groups: Training practices across DLCs are different. Stakeholders said some DLC members were given in-depth training, while some treated DLC training as a tick-box exercise and that legislation and due process training was lacking. In general, stakeholders of all types said training for all involved parties should be improved.  </w:t>
      </w:r>
    </w:p>
    <w:p w14:paraId="716CBFD6" w14:textId="77777777" w:rsidR="00531D21" w:rsidRPr="00B62B95" w:rsidRDefault="00531D21" w:rsidP="00531D21">
      <w:pPr>
        <w:pStyle w:val="Usethis"/>
        <w:ind w:left="360" w:firstLine="0"/>
      </w:pPr>
    </w:p>
    <w:p w14:paraId="4ACDB1A1" w14:textId="65141F2F" w:rsidR="00531D21" w:rsidRPr="00B62B95" w:rsidRDefault="00531D21" w:rsidP="00531D21">
      <w:pPr>
        <w:pStyle w:val="Usethis"/>
        <w:ind w:left="0" w:firstLine="0"/>
        <w:rPr>
          <w:b/>
          <w:bCs/>
          <w:i/>
          <w:iCs/>
          <w:sz w:val="24"/>
          <w:szCs w:val="24"/>
        </w:rPr>
      </w:pPr>
      <w:r w:rsidRPr="00B62B95">
        <w:rPr>
          <w:b/>
          <w:bCs/>
          <w:i/>
          <w:iCs/>
          <w:sz w:val="24"/>
          <w:szCs w:val="24"/>
        </w:rPr>
        <w:t>Slide 13: Compliance monitoring and enforcement</w:t>
      </w:r>
    </w:p>
    <w:p w14:paraId="548F50A1" w14:textId="77777777" w:rsidR="00531D21" w:rsidRPr="00B62B95" w:rsidRDefault="00531D21" w:rsidP="00531D21">
      <w:pPr>
        <w:pStyle w:val="Usethis"/>
        <w:numPr>
          <w:ilvl w:val="0"/>
          <w:numId w:val="9"/>
        </w:numPr>
      </w:pPr>
      <w:r w:rsidRPr="00B62B95">
        <w:t>The following are views from businesses, territorial authorities, DLCs, and community groups, on alcohol licence compliance monitoring and enforcement.</w:t>
      </w:r>
    </w:p>
    <w:p w14:paraId="44F295AE" w14:textId="2AEE641D" w:rsidR="00531D21" w:rsidRPr="00B62B95" w:rsidRDefault="00531D21" w:rsidP="00531D21">
      <w:pPr>
        <w:pStyle w:val="Usethis"/>
        <w:numPr>
          <w:ilvl w:val="0"/>
          <w:numId w:val="9"/>
        </w:numPr>
      </w:pPr>
      <w:r w:rsidRPr="00B62B95">
        <w:t xml:space="preserve"> Views from businesses, DLCs, territorial authorities, and community groups:</w:t>
      </w:r>
      <w:r w:rsidR="004357B8" w:rsidRPr="00B62B95">
        <w:rPr>
          <w:rFonts w:asciiTheme="minorHAnsi" w:hAnsiTheme="minorHAnsi"/>
          <w:sz w:val="24"/>
          <w:szCs w:val="24"/>
        </w:rPr>
        <w:t xml:space="preserve"> </w:t>
      </w:r>
      <w:r w:rsidR="004357B8" w:rsidRPr="00B62B95">
        <w:t xml:space="preserve">Enforcement action sometimes focuses on the wrong things. DLC members said the full breadth of offences in the Act were rarely used and some enforcement activity focuses on areas of limited risk and impact. For example, inspections focusing on signage, or licensing inspectors visiting premises during the daytime which may not be the most appropriate time to inspect to determine whether risks of alcohol harm were being appropriately managed. Territorial authorities said they needed </w:t>
      </w:r>
      <w:r w:rsidR="004357B8" w:rsidRPr="00B62B95">
        <w:lastRenderedPageBreak/>
        <w:t xml:space="preserve">graduated tools to enable effective enforcement. A community group said enforcement action is superficial and ineffective.  </w:t>
      </w:r>
    </w:p>
    <w:p w14:paraId="76D7A23F" w14:textId="5B91FEB3" w:rsidR="004357B8" w:rsidRPr="00B62B95" w:rsidRDefault="004357B8" w:rsidP="00531D21">
      <w:pPr>
        <w:pStyle w:val="Usethis"/>
        <w:numPr>
          <w:ilvl w:val="0"/>
          <w:numId w:val="9"/>
        </w:numPr>
      </w:pPr>
      <w:r w:rsidRPr="00B62B95">
        <w:t xml:space="preserve">Views from DLCs and community groups: </w:t>
      </w:r>
      <w:r w:rsidR="001E2F90" w:rsidRPr="00B62B95">
        <w:t>DLCs should be able to suspend licences and take enforcement action. Stakeholders said seeking a cancellation or suspension through the Alcohol Regulatory and Licensing Authority can take a significant amount of time and DLCs have the capability to do it. Some expressly disagreed with this suggestion.</w:t>
      </w:r>
    </w:p>
    <w:p w14:paraId="652E1DC5" w14:textId="576B62FD" w:rsidR="001E2F90" w:rsidRPr="00B62B95" w:rsidRDefault="001E2F90" w:rsidP="00531D21">
      <w:pPr>
        <w:pStyle w:val="Usethis"/>
        <w:numPr>
          <w:ilvl w:val="0"/>
          <w:numId w:val="9"/>
        </w:numPr>
      </w:pPr>
      <w:r w:rsidRPr="00B62B95">
        <w:t>Views from businesses: Businesses are not recognised for on-going compliance. Businesses said good operators should not be treated the same as those with compliance issues, and they are. Some thought they should have extended renewal periods.</w:t>
      </w:r>
    </w:p>
    <w:p w14:paraId="0EFF975F" w14:textId="77777777" w:rsidR="001F5597" w:rsidRPr="00B62B95" w:rsidRDefault="001F5597" w:rsidP="001F5597">
      <w:pPr>
        <w:pStyle w:val="Usethis"/>
      </w:pPr>
    </w:p>
    <w:p w14:paraId="47C87B3F" w14:textId="77777777" w:rsidR="00787B47" w:rsidRPr="00B62B95" w:rsidRDefault="00787B47" w:rsidP="00787B47">
      <w:pPr>
        <w:pStyle w:val="Usethis"/>
        <w:rPr>
          <w:b/>
          <w:bCs/>
          <w:i/>
          <w:iCs/>
          <w:sz w:val="24"/>
          <w:szCs w:val="24"/>
        </w:rPr>
      </w:pPr>
      <w:r w:rsidRPr="00B62B95">
        <w:rPr>
          <w:b/>
          <w:bCs/>
          <w:i/>
          <w:iCs/>
          <w:sz w:val="24"/>
          <w:szCs w:val="24"/>
        </w:rPr>
        <w:t xml:space="preserve">Slide 14: </w:t>
      </w:r>
      <w:r w:rsidRPr="00B62B95">
        <w:rPr>
          <w:b/>
          <w:bCs/>
          <w:i/>
          <w:iCs/>
          <w:sz w:val="24"/>
          <w:szCs w:val="24"/>
          <w:lang w:val="en-US"/>
        </w:rPr>
        <w:t>Feedback from Hospitality Summit 2026</w:t>
      </w:r>
    </w:p>
    <w:p w14:paraId="74F684F2" w14:textId="2B60BBFE" w:rsidR="00787B47" w:rsidRPr="00B62B95" w:rsidRDefault="00787B47" w:rsidP="00787B47">
      <w:pPr>
        <w:pStyle w:val="Usethis"/>
        <w:numPr>
          <w:ilvl w:val="0"/>
          <w:numId w:val="9"/>
        </w:numPr>
      </w:pPr>
      <w:r w:rsidRPr="00B62B95">
        <w:t>The Review engaged with attendees at the Hospitality Summit 2026. The Summit was hosted by the Minister for Tourism and Hospitality, in conjunction with Hospitality New Zealand and the Restaurant Association of New Zealand to bring together government and hospitality industry representatives. We ran a workshop asking them to re-design the alcohol licensing system. A member of the Review team also attended the whole Summit to engage with representatives and gather relevant information.</w:t>
      </w:r>
    </w:p>
    <w:p w14:paraId="066580B5" w14:textId="286A03D4" w:rsidR="00787B47" w:rsidRPr="00B62B95" w:rsidRDefault="008E4320" w:rsidP="00787B47">
      <w:pPr>
        <w:pStyle w:val="Usethis"/>
        <w:numPr>
          <w:ilvl w:val="0"/>
          <w:numId w:val="9"/>
        </w:numPr>
      </w:pPr>
      <w:r w:rsidRPr="00B62B95">
        <w:t>The themes below summarise what attendees' thought was working well and should be retained, and what should be changed. It is worth noting there was no consensus. Where some members wanted to see significant changes, others wanted to retain the status quo in those areas.</w:t>
      </w:r>
    </w:p>
    <w:p w14:paraId="6D52BB24" w14:textId="77777777" w:rsidR="008E4320" w:rsidRPr="00B62B95" w:rsidRDefault="008E4320" w:rsidP="008E4320">
      <w:pPr>
        <w:pStyle w:val="Usethis"/>
        <w:numPr>
          <w:ilvl w:val="0"/>
          <w:numId w:val="9"/>
        </w:numPr>
      </w:pPr>
      <w:r w:rsidRPr="00B62B95">
        <w:rPr>
          <w:b/>
          <w:bCs/>
        </w:rPr>
        <w:t>Some stakeholders wanted the following changes:</w:t>
      </w:r>
    </w:p>
    <w:p w14:paraId="19E24D9D" w14:textId="77777777" w:rsidR="008E4320" w:rsidRPr="00B62B95" w:rsidRDefault="008E4320" w:rsidP="008E4320">
      <w:pPr>
        <w:pStyle w:val="Usethis"/>
        <w:numPr>
          <w:ilvl w:val="0"/>
          <w:numId w:val="19"/>
        </w:numPr>
      </w:pPr>
      <w:r w:rsidRPr="00B62B95">
        <w:t>Creation of a central regulator and / or a centralised application portal</w:t>
      </w:r>
    </w:p>
    <w:p w14:paraId="19C84B7E" w14:textId="77777777" w:rsidR="008E4320" w:rsidRPr="00B62B95" w:rsidRDefault="008E4320" w:rsidP="008E4320">
      <w:pPr>
        <w:pStyle w:val="Usethis"/>
        <w:numPr>
          <w:ilvl w:val="0"/>
          <w:numId w:val="19"/>
        </w:numPr>
      </w:pPr>
      <w:r w:rsidRPr="00B62B95">
        <w:t>Clearly set out timeframes for key parts of the process</w:t>
      </w:r>
    </w:p>
    <w:p w14:paraId="3404D0E1" w14:textId="77777777" w:rsidR="008E4320" w:rsidRPr="00B62B95" w:rsidRDefault="008E4320" w:rsidP="008E4320">
      <w:pPr>
        <w:pStyle w:val="Usethis"/>
        <w:numPr>
          <w:ilvl w:val="0"/>
          <w:numId w:val="19"/>
        </w:numPr>
      </w:pPr>
      <w:r w:rsidRPr="00B62B95">
        <w:t>Licence types aligned to business type (café, restaurant, bar, nightclub etc.,)</w:t>
      </w:r>
    </w:p>
    <w:p w14:paraId="37CE12BE" w14:textId="77777777" w:rsidR="008E4320" w:rsidRPr="00B62B95" w:rsidRDefault="008E4320" w:rsidP="008E4320">
      <w:pPr>
        <w:pStyle w:val="Usethis"/>
        <w:numPr>
          <w:ilvl w:val="0"/>
          <w:numId w:val="19"/>
        </w:numPr>
      </w:pPr>
      <w:r w:rsidRPr="00B62B95">
        <w:t xml:space="preserve">Licensing fees aligned to risk </w:t>
      </w:r>
    </w:p>
    <w:p w14:paraId="77B1D60A" w14:textId="77777777" w:rsidR="008E4320" w:rsidRPr="00B62B95" w:rsidRDefault="008E4320" w:rsidP="008E4320">
      <w:pPr>
        <w:pStyle w:val="Usethis"/>
        <w:numPr>
          <w:ilvl w:val="0"/>
          <w:numId w:val="19"/>
        </w:numPr>
      </w:pPr>
      <w:r w:rsidRPr="00B62B95">
        <w:t>Removal of some licence processes (public notification, hearings, re-application)</w:t>
      </w:r>
    </w:p>
    <w:p w14:paraId="7C6D47B9" w14:textId="77777777" w:rsidR="008E4320" w:rsidRPr="00B62B95" w:rsidRDefault="008E4320" w:rsidP="008E4320">
      <w:pPr>
        <w:pStyle w:val="Usethis"/>
        <w:numPr>
          <w:ilvl w:val="0"/>
          <w:numId w:val="19"/>
        </w:numPr>
      </w:pPr>
      <w:r w:rsidRPr="00B62B95">
        <w:t>Removal of some parties from the licensing process (territorial authorities, Medical Officers of Health, DLCs, licensing inspectors)</w:t>
      </w:r>
    </w:p>
    <w:p w14:paraId="07657B6C" w14:textId="77777777" w:rsidR="008E4320" w:rsidRPr="00B62B95" w:rsidRDefault="008E4320" w:rsidP="008E4320">
      <w:pPr>
        <w:pStyle w:val="Usethis"/>
        <w:numPr>
          <w:ilvl w:val="0"/>
          <w:numId w:val="19"/>
        </w:numPr>
      </w:pPr>
      <w:r w:rsidRPr="00B62B95">
        <w:t xml:space="preserve">Streamlining the renewal process, i.e., reduced information and application requirements if there are no changes </w:t>
      </w:r>
    </w:p>
    <w:p w14:paraId="5B3C9169" w14:textId="77777777" w:rsidR="008E4320" w:rsidRPr="00B62B95" w:rsidRDefault="008E4320" w:rsidP="008E4320">
      <w:pPr>
        <w:pStyle w:val="Usethis"/>
        <w:numPr>
          <w:ilvl w:val="0"/>
          <w:numId w:val="19"/>
        </w:numPr>
      </w:pPr>
      <w:r w:rsidRPr="00B62B95">
        <w:t>Limit who can object to a licence application based on set criteria</w:t>
      </w:r>
    </w:p>
    <w:p w14:paraId="3DA3454F" w14:textId="77777777" w:rsidR="008E4320" w:rsidRPr="00B62B95" w:rsidRDefault="008E4320" w:rsidP="008E4320">
      <w:pPr>
        <w:pStyle w:val="Usethis"/>
        <w:numPr>
          <w:ilvl w:val="0"/>
          <w:numId w:val="19"/>
        </w:numPr>
      </w:pPr>
      <w:r w:rsidRPr="00B62B95">
        <w:t>Meaningful and impactful engagement with applicants by territorial authorities</w:t>
      </w:r>
    </w:p>
    <w:p w14:paraId="3BA6AB36" w14:textId="7A56FD90" w:rsidR="008E4320" w:rsidRPr="00B62B95" w:rsidRDefault="008E4320" w:rsidP="008E4320">
      <w:pPr>
        <w:pStyle w:val="Usethis"/>
        <w:numPr>
          <w:ilvl w:val="0"/>
          <w:numId w:val="19"/>
        </w:numPr>
      </w:pPr>
      <w:r w:rsidRPr="00B62B95">
        <w:t>Remove Local Alcohol P</w:t>
      </w:r>
      <w:r w:rsidR="00623779" w:rsidRPr="00B62B95">
        <w:t>olicie</w:t>
      </w:r>
      <w:r w:rsidRPr="00B62B95">
        <w:t>s</w:t>
      </w:r>
    </w:p>
    <w:p w14:paraId="04030359" w14:textId="0F87B549" w:rsidR="008E4320" w:rsidRPr="00B62B95" w:rsidRDefault="008E4320" w:rsidP="008E4320">
      <w:pPr>
        <w:pStyle w:val="Usethis"/>
        <w:numPr>
          <w:ilvl w:val="0"/>
          <w:numId w:val="19"/>
        </w:numPr>
      </w:pPr>
      <w:r w:rsidRPr="00B62B95">
        <w:t xml:space="preserve">Introduce new </w:t>
      </w:r>
      <w:r w:rsidR="00BD4887" w:rsidRPr="00B62B95">
        <w:t>or</w:t>
      </w:r>
      <w:r w:rsidRPr="00B62B95">
        <w:t xml:space="preserve"> different licence conditions</w:t>
      </w:r>
    </w:p>
    <w:p w14:paraId="02A420D0" w14:textId="38AC5D46" w:rsidR="008E4320" w:rsidRPr="00B62B95" w:rsidRDefault="008E4320" w:rsidP="008E4320">
      <w:pPr>
        <w:pStyle w:val="Usethis"/>
        <w:numPr>
          <w:ilvl w:val="0"/>
          <w:numId w:val="19"/>
        </w:numPr>
      </w:pPr>
      <w:r w:rsidRPr="00B62B95">
        <w:t xml:space="preserve">Introduction of preliminary </w:t>
      </w:r>
      <w:r w:rsidR="00BD4887" w:rsidRPr="00B62B95">
        <w:t>or</w:t>
      </w:r>
      <w:r w:rsidRPr="00B62B95">
        <w:t xml:space="preserve"> conditional decisions before the full licensing process</w:t>
      </w:r>
    </w:p>
    <w:p w14:paraId="6D8B76DE" w14:textId="77777777" w:rsidR="008E4320" w:rsidRPr="00B62B95" w:rsidRDefault="008E4320" w:rsidP="008E4320">
      <w:pPr>
        <w:pStyle w:val="Usethis"/>
        <w:numPr>
          <w:ilvl w:val="0"/>
          <w:numId w:val="19"/>
        </w:numPr>
      </w:pPr>
      <w:r w:rsidRPr="00B62B95">
        <w:t xml:space="preserve">Data and information driven risk-assessment (compliance history, age of the business, infringements, other relevant licences and consents) </w:t>
      </w:r>
    </w:p>
    <w:p w14:paraId="1A5C2268" w14:textId="77777777" w:rsidR="008E4320" w:rsidRPr="00B62B95" w:rsidRDefault="008E4320" w:rsidP="008E4320">
      <w:pPr>
        <w:pStyle w:val="Usethis"/>
        <w:numPr>
          <w:ilvl w:val="0"/>
          <w:numId w:val="19"/>
        </w:numPr>
      </w:pPr>
      <w:r w:rsidRPr="00B62B95">
        <w:t>Once licence per premise</w:t>
      </w:r>
    </w:p>
    <w:p w14:paraId="5BA0AEA5" w14:textId="77777777" w:rsidR="008E4320" w:rsidRPr="00B62B95" w:rsidRDefault="008E4320" w:rsidP="008E4320">
      <w:pPr>
        <w:pStyle w:val="Usethis"/>
        <w:numPr>
          <w:ilvl w:val="0"/>
          <w:numId w:val="19"/>
        </w:numPr>
      </w:pPr>
      <w:r w:rsidRPr="00B62B95">
        <w:t xml:space="preserve">National standards for inspections </w:t>
      </w:r>
    </w:p>
    <w:p w14:paraId="07945FE5" w14:textId="3E58D8FE" w:rsidR="008E4320" w:rsidRPr="00B62B95" w:rsidRDefault="008E4320" w:rsidP="008E4320">
      <w:pPr>
        <w:pStyle w:val="Usethis"/>
        <w:numPr>
          <w:ilvl w:val="0"/>
          <w:numId w:val="19"/>
        </w:numPr>
      </w:pPr>
      <w:r w:rsidRPr="00B62B95">
        <w:t>Reward / incentivise good operators with good compliance history.</w:t>
      </w:r>
    </w:p>
    <w:p w14:paraId="28957E5B" w14:textId="77777777" w:rsidR="00336DA0" w:rsidRPr="00B62B95" w:rsidRDefault="00336DA0" w:rsidP="00336DA0">
      <w:pPr>
        <w:pStyle w:val="Usethis"/>
        <w:numPr>
          <w:ilvl w:val="0"/>
          <w:numId w:val="9"/>
        </w:numPr>
      </w:pPr>
      <w:r w:rsidRPr="00B62B95">
        <w:rPr>
          <w:b/>
          <w:bCs/>
        </w:rPr>
        <w:lastRenderedPageBreak/>
        <w:t>Some stakeholders wanted to retain parts of the status quo:</w:t>
      </w:r>
    </w:p>
    <w:p w14:paraId="0A1D277B" w14:textId="77777777" w:rsidR="00336DA0" w:rsidRPr="00B62B95" w:rsidRDefault="00336DA0" w:rsidP="00336DA0">
      <w:pPr>
        <w:pStyle w:val="Usethis"/>
        <w:numPr>
          <w:ilvl w:val="0"/>
          <w:numId w:val="19"/>
        </w:numPr>
      </w:pPr>
      <w:r w:rsidRPr="00B62B95">
        <w:t>Consideration of alcohol-related harm at application assessment</w:t>
      </w:r>
    </w:p>
    <w:p w14:paraId="1B803E10" w14:textId="77777777" w:rsidR="00336DA0" w:rsidRPr="00B62B95" w:rsidRDefault="00336DA0" w:rsidP="00336DA0">
      <w:pPr>
        <w:pStyle w:val="Usethis"/>
        <w:numPr>
          <w:ilvl w:val="0"/>
          <w:numId w:val="19"/>
        </w:numPr>
      </w:pPr>
      <w:r w:rsidRPr="00B62B95">
        <w:t>Local Alcohol Plans in their current form</w:t>
      </w:r>
    </w:p>
    <w:p w14:paraId="21D9B9A1" w14:textId="77777777" w:rsidR="00336DA0" w:rsidRPr="00B62B95" w:rsidRDefault="00336DA0" w:rsidP="00336DA0">
      <w:pPr>
        <w:pStyle w:val="Usethis"/>
        <w:numPr>
          <w:ilvl w:val="0"/>
          <w:numId w:val="19"/>
        </w:numPr>
      </w:pPr>
      <w:r w:rsidRPr="00B62B95">
        <w:t>The current structure of decision making by DLCs</w:t>
      </w:r>
    </w:p>
    <w:p w14:paraId="38B30E19" w14:textId="77777777" w:rsidR="00336DA0" w:rsidRPr="00B62B95" w:rsidRDefault="00336DA0" w:rsidP="00336DA0">
      <w:pPr>
        <w:pStyle w:val="Usethis"/>
        <w:numPr>
          <w:ilvl w:val="0"/>
          <w:numId w:val="19"/>
        </w:numPr>
      </w:pPr>
      <w:r w:rsidRPr="00B62B95">
        <w:t>The current sequence of the licensing process</w:t>
      </w:r>
    </w:p>
    <w:p w14:paraId="4830A48B" w14:textId="77777777" w:rsidR="00336DA0" w:rsidRPr="00B62B95" w:rsidRDefault="00336DA0" w:rsidP="00336DA0">
      <w:pPr>
        <w:pStyle w:val="Usethis"/>
        <w:numPr>
          <w:ilvl w:val="0"/>
          <w:numId w:val="19"/>
        </w:numPr>
      </w:pPr>
      <w:r w:rsidRPr="00B62B95">
        <w:t xml:space="preserve">Involvement of the reporting agencies </w:t>
      </w:r>
    </w:p>
    <w:p w14:paraId="0D25475C" w14:textId="77777777" w:rsidR="00336DA0" w:rsidRPr="00B62B95" w:rsidRDefault="00336DA0" w:rsidP="00336DA0">
      <w:pPr>
        <w:pStyle w:val="Usethis"/>
        <w:numPr>
          <w:ilvl w:val="0"/>
          <w:numId w:val="19"/>
        </w:numPr>
      </w:pPr>
      <w:r w:rsidRPr="00B62B95">
        <w:t>Territorial authority involvement in the licensing process</w:t>
      </w:r>
    </w:p>
    <w:p w14:paraId="6A0FA8D8" w14:textId="77777777" w:rsidR="00336DA0" w:rsidRPr="00B62B95" w:rsidRDefault="00336DA0" w:rsidP="00336DA0">
      <w:pPr>
        <w:pStyle w:val="Usethis"/>
      </w:pPr>
    </w:p>
    <w:p w14:paraId="5D2F0757" w14:textId="4AF0DEA2" w:rsidR="007B2D5A" w:rsidRPr="00B62B95" w:rsidRDefault="007B2D5A" w:rsidP="007B2D5A">
      <w:pPr>
        <w:pStyle w:val="RRTissuesbriefingheadingstyle"/>
        <w:spacing w:before="240" w:after="240"/>
        <w:rPr>
          <w:color w:val="061D33" w:themeColor="text1"/>
          <w:sz w:val="28"/>
          <w:szCs w:val="28"/>
        </w:rPr>
      </w:pPr>
      <w:r w:rsidRPr="00B62B95">
        <w:rPr>
          <w:color w:val="061D33" w:themeColor="text1"/>
          <w:sz w:val="28"/>
          <w:szCs w:val="28"/>
        </w:rPr>
        <w:t xml:space="preserve">Section Two: </w:t>
      </w:r>
      <w:r w:rsidR="00DF02A0" w:rsidRPr="00B62B95">
        <w:rPr>
          <w:color w:val="061D33" w:themeColor="text1"/>
          <w:sz w:val="28"/>
          <w:szCs w:val="28"/>
        </w:rPr>
        <w:t>Food safety regulatory system</w:t>
      </w:r>
    </w:p>
    <w:p w14:paraId="3BCE6922" w14:textId="5BD8EA0C" w:rsidR="00DF02A0" w:rsidRPr="00B62B95" w:rsidRDefault="00DF02A0" w:rsidP="00DF02A0">
      <w:pPr>
        <w:pStyle w:val="Usethis"/>
        <w:rPr>
          <w:b/>
          <w:bCs/>
          <w:i/>
          <w:iCs/>
          <w:sz w:val="24"/>
          <w:szCs w:val="24"/>
          <w:lang w:val="en-US"/>
        </w:rPr>
      </w:pPr>
      <w:r w:rsidRPr="00B62B95">
        <w:rPr>
          <w:b/>
          <w:bCs/>
          <w:i/>
          <w:iCs/>
          <w:sz w:val="24"/>
          <w:szCs w:val="24"/>
        </w:rPr>
        <w:t xml:space="preserve">Slide 16: </w:t>
      </w:r>
      <w:r w:rsidRPr="00B62B95">
        <w:rPr>
          <w:b/>
          <w:bCs/>
          <w:i/>
          <w:iCs/>
          <w:sz w:val="24"/>
          <w:szCs w:val="24"/>
          <w:lang w:val="en-US"/>
        </w:rPr>
        <w:t>Summary of food safety themes</w:t>
      </w:r>
    </w:p>
    <w:p w14:paraId="5D55FCE9" w14:textId="77777777" w:rsidR="0004523F" w:rsidRPr="00B62B95" w:rsidRDefault="0004523F" w:rsidP="0004523F">
      <w:pPr>
        <w:pStyle w:val="Usethis"/>
      </w:pPr>
      <w:r w:rsidRPr="00B62B95">
        <w:rPr>
          <w:b/>
          <w:bCs/>
        </w:rPr>
        <w:t>Registration and registration renewal:</w:t>
      </w:r>
    </w:p>
    <w:p w14:paraId="46D46DC8" w14:textId="77777777" w:rsidR="0004523F" w:rsidRPr="00B62B95" w:rsidRDefault="0004523F" w:rsidP="0004523F">
      <w:pPr>
        <w:pStyle w:val="Usethis"/>
        <w:numPr>
          <w:ilvl w:val="0"/>
          <w:numId w:val="19"/>
        </w:numPr>
      </w:pPr>
      <w:r w:rsidRPr="00B62B95">
        <w:t>Businesses and territorial authorities said pre-application engagement between parties was effective at increasing safety and reducing compliance issues.</w:t>
      </w:r>
    </w:p>
    <w:p w14:paraId="5E846427" w14:textId="77777777" w:rsidR="0004523F" w:rsidRPr="00B62B95" w:rsidRDefault="0004523F" w:rsidP="0004523F">
      <w:pPr>
        <w:pStyle w:val="Usethis"/>
      </w:pPr>
      <w:r w:rsidRPr="00B62B95">
        <w:rPr>
          <w:b/>
          <w:bCs/>
        </w:rPr>
        <w:t>Risk-based measures and associated requirements:</w:t>
      </w:r>
      <w:r w:rsidRPr="00B62B95">
        <w:t xml:space="preserve"> </w:t>
      </w:r>
    </w:p>
    <w:p w14:paraId="1803057C" w14:textId="77777777" w:rsidR="0004523F" w:rsidRPr="00B62B95" w:rsidRDefault="0004523F" w:rsidP="0004523F">
      <w:pPr>
        <w:pStyle w:val="Usethis"/>
        <w:numPr>
          <w:ilvl w:val="0"/>
          <w:numId w:val="19"/>
        </w:numPr>
      </w:pPr>
      <w:r w:rsidRPr="00B62B95">
        <w:t xml:space="preserve">Businesses said the risk-based measures were difficult to understand, too rigid and sometimes disincentivised business expansion </w:t>
      </w:r>
    </w:p>
    <w:p w14:paraId="46F62D4E" w14:textId="77777777" w:rsidR="0004523F" w:rsidRPr="00B62B95" w:rsidRDefault="0004523F" w:rsidP="0004523F">
      <w:pPr>
        <w:pStyle w:val="Usethis"/>
        <w:numPr>
          <w:ilvl w:val="0"/>
          <w:numId w:val="19"/>
        </w:numPr>
      </w:pPr>
      <w:r w:rsidRPr="00B62B95">
        <w:t>Businesses said some record-keeping requirements were time-consuming and not focused on key food safety risks</w:t>
      </w:r>
    </w:p>
    <w:p w14:paraId="6D34D935" w14:textId="77777777" w:rsidR="0004523F" w:rsidRPr="00B62B95" w:rsidRDefault="0004523F" w:rsidP="0004523F">
      <w:pPr>
        <w:pStyle w:val="Usethis"/>
        <w:numPr>
          <w:ilvl w:val="0"/>
          <w:numId w:val="19"/>
        </w:numPr>
      </w:pPr>
      <w:r w:rsidRPr="00B62B95">
        <w:t xml:space="preserve">Businesses and territorial authorities said the template Food Control Plan was difficult to understand and navigate. </w:t>
      </w:r>
    </w:p>
    <w:p w14:paraId="1F7DB839" w14:textId="77777777" w:rsidR="0004523F" w:rsidRPr="00B62B95" w:rsidRDefault="0004523F" w:rsidP="0004523F">
      <w:pPr>
        <w:pStyle w:val="Usethis"/>
      </w:pPr>
      <w:r w:rsidRPr="00B62B95">
        <w:rPr>
          <w:b/>
          <w:bCs/>
        </w:rPr>
        <w:t>Compliance monitoring and enforcement:</w:t>
      </w:r>
    </w:p>
    <w:p w14:paraId="351120D3" w14:textId="77777777" w:rsidR="0004523F" w:rsidRPr="00B62B95" w:rsidRDefault="0004523F" w:rsidP="0004523F">
      <w:pPr>
        <w:pStyle w:val="Usethis"/>
        <w:numPr>
          <w:ilvl w:val="0"/>
          <w:numId w:val="19"/>
        </w:numPr>
      </w:pPr>
      <w:r w:rsidRPr="00B62B95">
        <w:t>Businesses and territorial authorities said verifications sometimes focused on areas with limited impact on food safety risks</w:t>
      </w:r>
    </w:p>
    <w:p w14:paraId="6D250861" w14:textId="77777777" w:rsidR="0004523F" w:rsidRPr="00B62B95" w:rsidRDefault="0004523F" w:rsidP="0004523F">
      <w:pPr>
        <w:pStyle w:val="Usethis"/>
        <w:numPr>
          <w:ilvl w:val="0"/>
          <w:numId w:val="19"/>
        </w:numPr>
      </w:pPr>
      <w:r w:rsidRPr="00B62B95">
        <w:t xml:space="preserve">Businesses said practices and decisions of verifiers was inconsistent. Territorial authorities recognised this was an issue </w:t>
      </w:r>
    </w:p>
    <w:p w14:paraId="40BF6740" w14:textId="77777777" w:rsidR="0004523F" w:rsidRPr="00B62B95" w:rsidRDefault="0004523F" w:rsidP="0004523F">
      <w:pPr>
        <w:pStyle w:val="Usethis"/>
        <w:numPr>
          <w:ilvl w:val="0"/>
          <w:numId w:val="19"/>
        </w:numPr>
      </w:pPr>
      <w:r w:rsidRPr="00B62B95">
        <w:t xml:space="preserve">Businesses said verification over-relied on checking records that did not have a direct contribution to food safety, whereas some territorial authorities said written records provided useful prompts for conversation and education of businesses </w:t>
      </w:r>
    </w:p>
    <w:p w14:paraId="09E8DF64" w14:textId="77777777" w:rsidR="0004523F" w:rsidRPr="00B62B95" w:rsidRDefault="0004523F" w:rsidP="0004523F">
      <w:pPr>
        <w:pStyle w:val="Usethis"/>
        <w:numPr>
          <w:ilvl w:val="0"/>
          <w:numId w:val="19"/>
        </w:numPr>
      </w:pPr>
      <w:r w:rsidRPr="00B62B95">
        <w:t xml:space="preserve">Businesses and some territorial authorities said that announced verifications mean what is really happening in a kitchen cannot be seen </w:t>
      </w:r>
    </w:p>
    <w:p w14:paraId="45CEAA56" w14:textId="77777777" w:rsidR="0004523F" w:rsidRPr="00B62B95" w:rsidRDefault="0004523F" w:rsidP="0004523F">
      <w:pPr>
        <w:pStyle w:val="Usethis"/>
        <w:numPr>
          <w:ilvl w:val="0"/>
          <w:numId w:val="19"/>
        </w:numPr>
      </w:pPr>
      <w:r w:rsidRPr="00B62B95">
        <w:t>Businesses said good operators were not recognised for on-going compliance</w:t>
      </w:r>
    </w:p>
    <w:p w14:paraId="24698920" w14:textId="77777777" w:rsidR="0004523F" w:rsidRPr="00B62B95" w:rsidRDefault="0004523F" w:rsidP="0004523F">
      <w:pPr>
        <w:pStyle w:val="Usethis"/>
        <w:numPr>
          <w:ilvl w:val="0"/>
          <w:numId w:val="19"/>
        </w:numPr>
      </w:pPr>
      <w:r w:rsidRPr="00B62B95">
        <w:t xml:space="preserve">One territorial authority said enforcement of unregistered businesses is difficult. </w:t>
      </w:r>
    </w:p>
    <w:p w14:paraId="7FBE48F8" w14:textId="77777777" w:rsidR="0004523F" w:rsidRPr="00B62B95" w:rsidRDefault="0004523F" w:rsidP="0004523F">
      <w:pPr>
        <w:pStyle w:val="Usethis"/>
      </w:pPr>
      <w:r w:rsidRPr="00B62B95">
        <w:rPr>
          <w:b/>
          <w:bCs/>
        </w:rPr>
        <w:t>Roles in the regulatory system:</w:t>
      </w:r>
    </w:p>
    <w:p w14:paraId="420242B6" w14:textId="77777777" w:rsidR="0004523F" w:rsidRPr="00B62B95" w:rsidRDefault="0004523F" w:rsidP="0004523F">
      <w:pPr>
        <w:pStyle w:val="Usethis"/>
        <w:numPr>
          <w:ilvl w:val="0"/>
          <w:numId w:val="19"/>
        </w:numPr>
      </w:pPr>
      <w:r w:rsidRPr="00B62B95">
        <w:t>Businesses said some regulator practice and decision making was not transparent.</w:t>
      </w:r>
    </w:p>
    <w:p w14:paraId="7647453C" w14:textId="77777777" w:rsidR="00DF02A0" w:rsidRPr="00B62B95" w:rsidRDefault="00DF02A0" w:rsidP="00DF02A0">
      <w:pPr>
        <w:pStyle w:val="Usethis"/>
      </w:pPr>
    </w:p>
    <w:p w14:paraId="79AE8A30" w14:textId="77777777" w:rsidR="00B250C8" w:rsidRPr="00B62B95" w:rsidRDefault="00B250C8" w:rsidP="00DF02A0">
      <w:pPr>
        <w:pStyle w:val="Usethis"/>
      </w:pPr>
    </w:p>
    <w:p w14:paraId="4C8DEDAC" w14:textId="77777777" w:rsidR="00B250C8" w:rsidRPr="00B62B95" w:rsidRDefault="00B250C8" w:rsidP="00DF02A0">
      <w:pPr>
        <w:pStyle w:val="Usethis"/>
      </w:pPr>
    </w:p>
    <w:p w14:paraId="6B438B92" w14:textId="77777777" w:rsidR="00B250C8" w:rsidRPr="00B62B95" w:rsidRDefault="00B250C8" w:rsidP="00DF02A0">
      <w:pPr>
        <w:pStyle w:val="Usethis"/>
      </w:pPr>
    </w:p>
    <w:p w14:paraId="0DCFA6E7" w14:textId="0E737D7F" w:rsidR="00D5728F" w:rsidRPr="00B62B95" w:rsidRDefault="00D5728F" w:rsidP="00D5728F">
      <w:pPr>
        <w:pStyle w:val="Usethis"/>
        <w:rPr>
          <w:b/>
          <w:bCs/>
          <w:i/>
          <w:iCs/>
          <w:sz w:val="24"/>
          <w:szCs w:val="24"/>
          <w:lang w:val="en-US"/>
        </w:rPr>
      </w:pPr>
      <w:r w:rsidRPr="00B62B95">
        <w:rPr>
          <w:b/>
          <w:bCs/>
          <w:i/>
          <w:iCs/>
          <w:sz w:val="24"/>
          <w:szCs w:val="24"/>
        </w:rPr>
        <w:lastRenderedPageBreak/>
        <w:t xml:space="preserve">Slide 17: </w:t>
      </w:r>
      <w:r w:rsidRPr="00B62B95">
        <w:rPr>
          <w:b/>
          <w:bCs/>
          <w:i/>
          <w:iCs/>
          <w:sz w:val="24"/>
          <w:szCs w:val="24"/>
          <w:lang w:val="en-US"/>
        </w:rPr>
        <w:t>Registration, renewal and risk-based measures (1)</w:t>
      </w:r>
    </w:p>
    <w:p w14:paraId="059B4855" w14:textId="67A700A2" w:rsidR="00067185" w:rsidRPr="00B62B95" w:rsidRDefault="00115064" w:rsidP="00067185">
      <w:pPr>
        <w:pStyle w:val="Usethis"/>
        <w:numPr>
          <w:ilvl w:val="0"/>
          <w:numId w:val="9"/>
        </w:numPr>
        <w:rPr>
          <w:b/>
          <w:bCs/>
          <w:i/>
          <w:iCs/>
          <w:lang w:val="en-US"/>
        </w:rPr>
      </w:pPr>
      <w:r w:rsidRPr="00B62B95">
        <w:t xml:space="preserve">The following are views from businesses and territorial authorities </w:t>
      </w:r>
      <w:r w:rsidR="00935C1D" w:rsidRPr="00B62B95">
        <w:t xml:space="preserve">on registration, renewals, and risk-based measures in the food safety regulatory system. </w:t>
      </w:r>
    </w:p>
    <w:p w14:paraId="2BCFE671" w14:textId="746DD13E" w:rsidR="00067185" w:rsidRPr="00B62B95" w:rsidRDefault="00067185" w:rsidP="00067185">
      <w:pPr>
        <w:pStyle w:val="Usethis"/>
        <w:numPr>
          <w:ilvl w:val="0"/>
          <w:numId w:val="9"/>
        </w:numPr>
        <w:rPr>
          <w:lang w:val="en-US"/>
        </w:rPr>
      </w:pPr>
      <w:r w:rsidRPr="00B62B95">
        <w:rPr>
          <w:b/>
          <w:bCs/>
          <w:lang w:val="en-US"/>
        </w:rPr>
        <w:t>Pre-application engagement between parties was effective at increasing food safety and reducing compliance issues</w:t>
      </w:r>
      <w:r w:rsidRPr="00B62B95">
        <w:rPr>
          <w:lang w:val="en-US"/>
        </w:rPr>
        <w:t>. Pre-application engagement led to better relationships, fewer follow ups and fewer corrective-actions for businesses. This engagement could also enable a business to adapt early if they discovered what they wanted to do would not be possible.</w:t>
      </w:r>
    </w:p>
    <w:p w14:paraId="28D700FD" w14:textId="77777777" w:rsidR="00480BB0" w:rsidRPr="00B62B95" w:rsidRDefault="00480BB0" w:rsidP="00480BB0">
      <w:pPr>
        <w:pStyle w:val="Usethis"/>
        <w:numPr>
          <w:ilvl w:val="0"/>
          <w:numId w:val="9"/>
        </w:numPr>
      </w:pPr>
      <w:r w:rsidRPr="00B62B95">
        <w:rPr>
          <w:b/>
          <w:bCs/>
        </w:rPr>
        <w:t xml:space="preserve">The risk-based measures were difficult to understand, too rigid, and sometimes disincentivised business expansion. </w:t>
      </w:r>
      <w:r w:rsidRPr="00B62B95">
        <w:t xml:space="preserve">The names of the measures are not intuitive which can make it difficult for businesses to understand what category they are meant to register under. Businesses that incorrectly self-assign to a risk based category sometimes receive corrective actions. Additionally, they are inflexible and not representative of the different risks posed by different types of hospitality businesses, with the vast majority having to register under the highest risk category. The tools that help businesses understand which category they should be in could be much simpler. </w:t>
      </w:r>
    </w:p>
    <w:p w14:paraId="51D738F6" w14:textId="13199A10" w:rsidR="00480BB0" w:rsidRPr="00B62B95" w:rsidRDefault="00871F48" w:rsidP="00067185">
      <w:pPr>
        <w:pStyle w:val="Usethis"/>
        <w:numPr>
          <w:ilvl w:val="0"/>
          <w:numId w:val="9"/>
        </w:numPr>
        <w:rPr>
          <w:b/>
          <w:bCs/>
          <w:i/>
          <w:iCs/>
          <w:lang w:val="en-US"/>
        </w:rPr>
      </w:pPr>
      <w:r w:rsidRPr="00B62B95">
        <w:rPr>
          <w:b/>
          <w:bCs/>
          <w:i/>
          <w:iCs/>
          <w:lang w:val="en-US"/>
        </w:rPr>
        <w:t>A business said they have never received a corrective action – potential issues they would have had at the beginning were filtered out with a pre-verification inspection offered by their territorial authority.</w:t>
      </w:r>
    </w:p>
    <w:p w14:paraId="1C2CF411" w14:textId="1485EF78" w:rsidR="00871F48" w:rsidRPr="00B62B95" w:rsidRDefault="00871F48" w:rsidP="00067185">
      <w:pPr>
        <w:pStyle w:val="Usethis"/>
        <w:numPr>
          <w:ilvl w:val="0"/>
          <w:numId w:val="9"/>
        </w:numPr>
        <w:rPr>
          <w:b/>
          <w:bCs/>
          <w:i/>
          <w:iCs/>
          <w:lang w:val="en-US"/>
        </w:rPr>
      </w:pPr>
      <w:r w:rsidRPr="00B62B95">
        <w:rPr>
          <w:b/>
          <w:bCs/>
          <w:i/>
          <w:iCs/>
          <w:lang w:val="en-US"/>
        </w:rPr>
        <w:t>A business said another business they know, a fruit growing business, chose not to expand into making ice cream or processing the fruit at all because they would then have to operate under a Food Control Plan which would have costly requirements.</w:t>
      </w:r>
    </w:p>
    <w:p w14:paraId="78BD7CA6" w14:textId="77777777" w:rsidR="00E8637A" w:rsidRPr="00B62B95" w:rsidRDefault="00E8637A" w:rsidP="00E8637A">
      <w:pPr>
        <w:pStyle w:val="Usethis"/>
        <w:numPr>
          <w:ilvl w:val="0"/>
          <w:numId w:val="9"/>
        </w:numPr>
        <w:rPr>
          <w:b/>
          <w:bCs/>
          <w:i/>
          <w:iCs/>
        </w:rPr>
      </w:pPr>
      <w:r w:rsidRPr="00B62B95">
        <w:rPr>
          <w:b/>
          <w:bCs/>
          <w:i/>
          <w:iCs/>
        </w:rPr>
        <w:t>A Food Safety Officer said businesses find it difficult to interpret what “for immediate consumption” means in relation to ready-to-eat-meals and Cabinet food, causing difficulties in categorisation.</w:t>
      </w:r>
    </w:p>
    <w:p w14:paraId="0C3482E7" w14:textId="77777777" w:rsidR="00E8637A" w:rsidRPr="00B62B95" w:rsidRDefault="00E8637A" w:rsidP="00E8637A">
      <w:pPr>
        <w:pStyle w:val="Usethis"/>
        <w:numPr>
          <w:ilvl w:val="0"/>
          <w:numId w:val="9"/>
        </w:numPr>
        <w:rPr>
          <w:b/>
          <w:bCs/>
          <w:i/>
          <w:iCs/>
        </w:rPr>
      </w:pPr>
      <w:r w:rsidRPr="00B62B95">
        <w:rPr>
          <w:b/>
          <w:bCs/>
          <w:i/>
          <w:iCs/>
        </w:rPr>
        <w:t xml:space="preserve">A territorial authority said new applicants often just tick every box on the form, or the wrong box, as they just are not sure. This creates re-work for everyone – regulators and regulated parties. </w:t>
      </w:r>
    </w:p>
    <w:p w14:paraId="3174DB61" w14:textId="77777777" w:rsidR="00286A67" w:rsidRPr="00B62B95" w:rsidRDefault="00286A67" w:rsidP="00286A67">
      <w:pPr>
        <w:pStyle w:val="Usethis"/>
        <w:ind w:left="360" w:firstLine="0"/>
        <w:rPr>
          <w:b/>
          <w:bCs/>
          <w:i/>
          <w:iCs/>
        </w:rPr>
      </w:pPr>
    </w:p>
    <w:p w14:paraId="07B91017" w14:textId="0DC194E9" w:rsidR="00E8637A" w:rsidRPr="00B62B95" w:rsidRDefault="00E8637A" w:rsidP="00387043">
      <w:pPr>
        <w:pStyle w:val="Usethis"/>
        <w:ind w:left="0" w:firstLine="0"/>
        <w:rPr>
          <w:b/>
          <w:bCs/>
          <w:i/>
          <w:iCs/>
          <w:sz w:val="24"/>
          <w:szCs w:val="24"/>
          <w:lang w:val="en-US"/>
        </w:rPr>
      </w:pPr>
      <w:r w:rsidRPr="00B62B95">
        <w:rPr>
          <w:b/>
          <w:bCs/>
          <w:i/>
          <w:iCs/>
          <w:sz w:val="24"/>
          <w:szCs w:val="24"/>
        </w:rPr>
        <w:t>Slide 1</w:t>
      </w:r>
      <w:r w:rsidR="00387043" w:rsidRPr="00B62B95">
        <w:rPr>
          <w:b/>
          <w:bCs/>
          <w:i/>
          <w:iCs/>
          <w:sz w:val="24"/>
          <w:szCs w:val="24"/>
        </w:rPr>
        <w:t>8:</w:t>
      </w:r>
      <w:r w:rsidRPr="00B62B95">
        <w:rPr>
          <w:b/>
          <w:bCs/>
          <w:i/>
          <w:iCs/>
          <w:sz w:val="24"/>
          <w:szCs w:val="24"/>
        </w:rPr>
        <w:t xml:space="preserve"> </w:t>
      </w:r>
      <w:r w:rsidRPr="00B62B95">
        <w:rPr>
          <w:b/>
          <w:bCs/>
          <w:i/>
          <w:iCs/>
          <w:sz w:val="24"/>
          <w:szCs w:val="24"/>
          <w:lang w:val="en-US"/>
        </w:rPr>
        <w:t>Registration, renewal and risk-based measures (2)</w:t>
      </w:r>
    </w:p>
    <w:p w14:paraId="31F8DB14" w14:textId="77777777" w:rsidR="00387043" w:rsidRPr="00B62B95" w:rsidRDefault="00387043" w:rsidP="00387043">
      <w:pPr>
        <w:pStyle w:val="Usethis"/>
        <w:numPr>
          <w:ilvl w:val="0"/>
          <w:numId w:val="9"/>
        </w:numPr>
        <w:rPr>
          <w:b/>
          <w:bCs/>
          <w:i/>
          <w:iCs/>
          <w:lang w:val="en-US"/>
        </w:rPr>
      </w:pPr>
      <w:r w:rsidRPr="00B62B95">
        <w:t xml:space="preserve">The following are views from businesses and territorial authorities on registration, renewals, and risk-based measures in the food safety regulatory system. </w:t>
      </w:r>
    </w:p>
    <w:p w14:paraId="1D65E0EF" w14:textId="49ED617E" w:rsidR="00E8637A" w:rsidRPr="00B62B95" w:rsidRDefault="00387043" w:rsidP="00E8637A">
      <w:pPr>
        <w:pStyle w:val="Usethis"/>
        <w:numPr>
          <w:ilvl w:val="0"/>
          <w:numId w:val="9"/>
        </w:numPr>
        <w:rPr>
          <w:lang w:val="en-US"/>
        </w:rPr>
      </w:pPr>
      <w:r w:rsidRPr="00B62B95">
        <w:rPr>
          <w:lang w:val="en-US"/>
        </w:rPr>
        <w:t xml:space="preserve">Views from businesses: </w:t>
      </w:r>
      <w:r w:rsidR="00D12BC0" w:rsidRPr="00B62B95">
        <w:rPr>
          <w:lang w:val="en-US"/>
        </w:rPr>
        <w:t>Record keeping requirements are time consuming and not focused on key food safety risks. Complying with record-keeping requirements took significant time, which businesses felt was not time well-spent, in that it did not reduce or effectively manage their food safety risks. Some businesses could not afford the digital record-keeping systems that are privately available and therefore rely on paper-based systems.</w:t>
      </w:r>
    </w:p>
    <w:p w14:paraId="7C087958" w14:textId="3ADE3B4E" w:rsidR="001B6BDD" w:rsidRPr="00B62B95" w:rsidRDefault="001B6BDD" w:rsidP="001B6BDD">
      <w:pPr>
        <w:pStyle w:val="Usethis"/>
        <w:numPr>
          <w:ilvl w:val="0"/>
          <w:numId w:val="9"/>
        </w:numPr>
        <w:rPr>
          <w:b/>
          <w:bCs/>
          <w:i/>
          <w:iCs/>
        </w:rPr>
      </w:pPr>
      <w:r w:rsidRPr="00B62B95">
        <w:rPr>
          <w:b/>
          <w:bCs/>
          <w:i/>
          <w:iCs/>
          <w:lang w:val="en-US"/>
        </w:rPr>
        <w:t>A business said they essentially need to hire “a full-time person with a clipboard” to manage and record everything they have to do.</w:t>
      </w:r>
    </w:p>
    <w:p w14:paraId="43EE3994" w14:textId="6913E251" w:rsidR="001B6BDD" w:rsidRPr="00B62B95" w:rsidRDefault="001B6BDD" w:rsidP="001B6BDD">
      <w:pPr>
        <w:pStyle w:val="Usethis"/>
        <w:numPr>
          <w:ilvl w:val="0"/>
          <w:numId w:val="9"/>
        </w:numPr>
        <w:rPr>
          <w:b/>
          <w:bCs/>
          <w:i/>
          <w:iCs/>
        </w:rPr>
      </w:pPr>
      <w:r w:rsidRPr="00B62B95">
        <w:rPr>
          <w:b/>
          <w:bCs/>
          <w:i/>
          <w:iCs/>
        </w:rPr>
        <w:t>A business owner said 1-2 weeks of full-time paperwork is required ahead of each verification.</w:t>
      </w:r>
    </w:p>
    <w:p w14:paraId="1C7FD88F" w14:textId="38122924" w:rsidR="001B6BDD" w:rsidRPr="00B62B95" w:rsidRDefault="001B6BDD" w:rsidP="001B6BDD">
      <w:pPr>
        <w:pStyle w:val="Usethis"/>
        <w:numPr>
          <w:ilvl w:val="0"/>
          <w:numId w:val="9"/>
        </w:numPr>
      </w:pPr>
      <w:r w:rsidRPr="00B62B95">
        <w:rPr>
          <w:lang w:val="en-US"/>
        </w:rPr>
        <w:t>Views from businesses and territorial authorities:</w:t>
      </w:r>
      <w:r w:rsidR="00DD0CD5" w:rsidRPr="00B62B95">
        <w:rPr>
          <w:lang w:val="en-US"/>
        </w:rPr>
        <w:t xml:space="preserve"> The template Food Control Plan is difficult to understand and navigate. The plan is too long, the content not hospitality specific, and it can be difficult to understand. While available in several languages there are some key languages missing (e.g., Arabic). New to the sector business owners can find the plan difficult to understand and the volume of information means the key objectives and actions can get lost.</w:t>
      </w:r>
    </w:p>
    <w:p w14:paraId="78733768" w14:textId="7A95FF2A" w:rsidR="00C73909" w:rsidRPr="00B62B95" w:rsidRDefault="00C73909" w:rsidP="00C73909">
      <w:pPr>
        <w:pStyle w:val="Usethis"/>
        <w:numPr>
          <w:ilvl w:val="0"/>
          <w:numId w:val="9"/>
        </w:numPr>
        <w:rPr>
          <w:b/>
          <w:bCs/>
          <w:i/>
          <w:iCs/>
        </w:rPr>
      </w:pPr>
      <w:r w:rsidRPr="00B62B95">
        <w:rPr>
          <w:b/>
          <w:bCs/>
          <w:i/>
          <w:iCs/>
        </w:rPr>
        <w:lastRenderedPageBreak/>
        <w:t>A business owner said to comply with the template Food Control Plan they mostly rely on their experience as a chef in New Zealand and has seen chefs who have trained overseas, or who have not had formal training struggle with it . The same objectives of the plan could be achieved in a much less complex way.</w:t>
      </w:r>
    </w:p>
    <w:p w14:paraId="5253523F" w14:textId="77777777" w:rsidR="00C73909" w:rsidRPr="00B62B95" w:rsidRDefault="00C73909" w:rsidP="00C73909">
      <w:pPr>
        <w:pStyle w:val="Usethis"/>
        <w:ind w:left="0" w:firstLine="0"/>
        <w:rPr>
          <w:b/>
          <w:bCs/>
          <w:i/>
          <w:iCs/>
          <w:sz w:val="24"/>
          <w:szCs w:val="24"/>
        </w:rPr>
      </w:pPr>
    </w:p>
    <w:p w14:paraId="0E1F819D" w14:textId="21764C21" w:rsidR="00C73909" w:rsidRPr="00B62B95" w:rsidRDefault="00C73909" w:rsidP="00C73909">
      <w:pPr>
        <w:pStyle w:val="Usethis"/>
        <w:ind w:left="0" w:firstLine="0"/>
        <w:rPr>
          <w:b/>
          <w:bCs/>
          <w:i/>
          <w:iCs/>
          <w:sz w:val="24"/>
          <w:szCs w:val="24"/>
          <w:lang w:val="en-US"/>
        </w:rPr>
      </w:pPr>
      <w:r w:rsidRPr="00B62B95">
        <w:rPr>
          <w:b/>
          <w:bCs/>
          <w:i/>
          <w:iCs/>
          <w:sz w:val="24"/>
          <w:szCs w:val="24"/>
        </w:rPr>
        <w:t xml:space="preserve">Slide 19: </w:t>
      </w:r>
      <w:r w:rsidRPr="00B62B95">
        <w:rPr>
          <w:b/>
          <w:bCs/>
          <w:i/>
          <w:iCs/>
          <w:sz w:val="24"/>
          <w:szCs w:val="24"/>
          <w:lang w:val="en-US"/>
        </w:rPr>
        <w:t>Compliance monitoring and enforcement</w:t>
      </w:r>
    </w:p>
    <w:p w14:paraId="72C56013" w14:textId="35E29983" w:rsidR="00D47FF9" w:rsidRPr="00B62B95" w:rsidRDefault="00D47FF9" w:rsidP="00D47FF9">
      <w:pPr>
        <w:pStyle w:val="Usethis"/>
        <w:numPr>
          <w:ilvl w:val="0"/>
          <w:numId w:val="9"/>
        </w:numPr>
        <w:rPr>
          <w:b/>
          <w:bCs/>
          <w:i/>
          <w:iCs/>
          <w:lang w:val="en-US"/>
        </w:rPr>
      </w:pPr>
      <w:r w:rsidRPr="00B62B95">
        <w:t xml:space="preserve">The following are views from businesses and territorial authorities on compliance monitoring and enforcement in the food safety regulatory system. </w:t>
      </w:r>
    </w:p>
    <w:p w14:paraId="082807DA" w14:textId="19857713" w:rsidR="00D47FF9" w:rsidRPr="00B62B95" w:rsidRDefault="00A61E00" w:rsidP="00D47FF9">
      <w:pPr>
        <w:pStyle w:val="Usethis"/>
        <w:numPr>
          <w:ilvl w:val="0"/>
          <w:numId w:val="9"/>
        </w:numPr>
        <w:rPr>
          <w:lang w:val="en-US"/>
        </w:rPr>
      </w:pPr>
      <w:r w:rsidRPr="00B62B95">
        <w:rPr>
          <w:b/>
          <w:bCs/>
          <w:lang w:val="en-US"/>
        </w:rPr>
        <w:t>Verifications sometimes focus on areas with limited impact on food safety risks.</w:t>
      </w:r>
      <w:r w:rsidRPr="00B62B95">
        <w:rPr>
          <w:lang w:val="en-US"/>
        </w:rPr>
        <w:t xml:space="preserve"> Some verifiers focus on areas that have limited impact on the safety and suitability of food being prepared and sometimes require actions to be put in place that are not requirements of the regulatory system. Some verifications focus on records and not on the highest food safety risks. A territorial authority said checking records provides a good opportunity for conversations with the business.</w:t>
      </w:r>
    </w:p>
    <w:p w14:paraId="4123D650" w14:textId="77777777" w:rsidR="00A61E00" w:rsidRPr="00B62B95" w:rsidRDefault="00A61E00" w:rsidP="00A61E00">
      <w:pPr>
        <w:pStyle w:val="Usethis"/>
        <w:numPr>
          <w:ilvl w:val="0"/>
          <w:numId w:val="9"/>
        </w:numPr>
      </w:pPr>
      <w:r w:rsidRPr="00B62B95">
        <w:rPr>
          <w:b/>
          <w:bCs/>
          <w:lang w:val="en-US"/>
        </w:rPr>
        <w:t>Practices and decisions of verifiers is inconsistent.</w:t>
      </w:r>
      <w:r w:rsidRPr="00B62B95">
        <w:rPr>
          <w:lang w:val="en-US"/>
        </w:rPr>
        <w:t xml:space="preserve"> Territorial authorities recognised this was an issue, and businesses said verifier practices and decision-making were inconsistent with some focusing on things another would not. Sometimes what a verifier is looking for is unclear and some verifiers do not know how kitchens / hospitality businesses work. </w:t>
      </w:r>
    </w:p>
    <w:p w14:paraId="2BA1D14C" w14:textId="77777777" w:rsidR="00A61E00" w:rsidRPr="00B62B95" w:rsidRDefault="00A61E00" w:rsidP="00A61E00">
      <w:pPr>
        <w:pStyle w:val="Usethis"/>
        <w:numPr>
          <w:ilvl w:val="0"/>
          <w:numId w:val="9"/>
        </w:numPr>
      </w:pPr>
      <w:r w:rsidRPr="00B62B95">
        <w:rPr>
          <w:b/>
          <w:bCs/>
          <w:lang w:val="en-US"/>
        </w:rPr>
        <w:t>Announced verifications mean what is really happening in a kitchen cannot be seen.</w:t>
      </w:r>
      <w:r w:rsidRPr="00B62B95">
        <w:rPr>
          <w:lang w:val="en-US"/>
        </w:rPr>
        <w:t xml:space="preserve"> Poor operators can hide the day-to-day reality.</w:t>
      </w:r>
    </w:p>
    <w:p w14:paraId="57693B5F" w14:textId="42729EE5" w:rsidR="00745D17" w:rsidRPr="00B62B95" w:rsidRDefault="00745D17" w:rsidP="00745D17">
      <w:pPr>
        <w:pStyle w:val="Usethis"/>
        <w:numPr>
          <w:ilvl w:val="0"/>
          <w:numId w:val="9"/>
        </w:numPr>
        <w:rPr>
          <w:b/>
          <w:bCs/>
          <w:i/>
          <w:iCs/>
        </w:rPr>
      </w:pPr>
      <w:r w:rsidRPr="00B62B95">
        <w:rPr>
          <w:b/>
          <w:bCs/>
          <w:i/>
          <w:iCs/>
          <w:lang w:val="en-US"/>
        </w:rPr>
        <w:t>A business said they had corrective actions as a result of not having nail brushes or sink plugs at every handwashing basin – which are not requirements under the current regulatory framework.</w:t>
      </w:r>
    </w:p>
    <w:p w14:paraId="30F0D541" w14:textId="77777777" w:rsidR="00745D17" w:rsidRPr="00B62B95" w:rsidRDefault="00745D17" w:rsidP="00745D17">
      <w:pPr>
        <w:pStyle w:val="Usethis"/>
        <w:numPr>
          <w:ilvl w:val="0"/>
          <w:numId w:val="9"/>
        </w:numPr>
        <w:rPr>
          <w:b/>
          <w:bCs/>
          <w:i/>
          <w:iCs/>
        </w:rPr>
      </w:pPr>
      <w:r w:rsidRPr="00B62B95">
        <w:rPr>
          <w:b/>
          <w:bCs/>
          <w:i/>
          <w:iCs/>
        </w:rPr>
        <w:t>A business said in their 12 years of being verified, 50% of corrective actions were in relation to changes recommended or required by the previous verifier.</w:t>
      </w:r>
    </w:p>
    <w:p w14:paraId="137C0261" w14:textId="77777777" w:rsidR="00745D17" w:rsidRPr="00B62B95" w:rsidRDefault="00745D17" w:rsidP="00745D17">
      <w:pPr>
        <w:pStyle w:val="Usethis"/>
        <w:numPr>
          <w:ilvl w:val="0"/>
          <w:numId w:val="9"/>
        </w:numPr>
        <w:rPr>
          <w:b/>
          <w:bCs/>
          <w:i/>
          <w:iCs/>
        </w:rPr>
      </w:pPr>
      <w:r w:rsidRPr="00B62B95">
        <w:rPr>
          <w:b/>
          <w:bCs/>
          <w:i/>
          <w:iCs/>
        </w:rPr>
        <w:t>A business said their on-site kitchen inspection lasted only 5 to 10 minutes and then a long time was spent checking records.</w:t>
      </w:r>
    </w:p>
    <w:p w14:paraId="51D86C27" w14:textId="1C9A21CC" w:rsidR="00745D17" w:rsidRPr="00B62B95" w:rsidRDefault="00745D17" w:rsidP="00745D17">
      <w:pPr>
        <w:pStyle w:val="Usethis"/>
        <w:numPr>
          <w:ilvl w:val="0"/>
          <w:numId w:val="9"/>
        </w:numPr>
        <w:rPr>
          <w:b/>
          <w:bCs/>
          <w:i/>
          <w:iCs/>
        </w:rPr>
      </w:pPr>
      <w:r w:rsidRPr="00B62B95">
        <w:rPr>
          <w:b/>
          <w:bCs/>
          <w:i/>
          <w:iCs/>
        </w:rPr>
        <w:t>A territorial authority said they knew some multi-site businesses just shifted their good staff around sites for when the verification was taking place.</w:t>
      </w:r>
    </w:p>
    <w:p w14:paraId="48D593FC" w14:textId="77777777" w:rsidR="00745D17" w:rsidRPr="00B62B95" w:rsidRDefault="00745D17" w:rsidP="00745D17">
      <w:pPr>
        <w:pStyle w:val="Usethis"/>
        <w:rPr>
          <w:b/>
          <w:bCs/>
          <w:i/>
          <w:iCs/>
        </w:rPr>
      </w:pPr>
    </w:p>
    <w:p w14:paraId="355D0DED" w14:textId="35AB421D" w:rsidR="008723B3" w:rsidRPr="00B62B95" w:rsidRDefault="00EA7743" w:rsidP="008723B3">
      <w:pPr>
        <w:pStyle w:val="Usethis"/>
        <w:rPr>
          <w:b/>
          <w:bCs/>
          <w:i/>
          <w:iCs/>
          <w:sz w:val="24"/>
          <w:szCs w:val="24"/>
        </w:rPr>
      </w:pPr>
      <w:r w:rsidRPr="00B62B95">
        <w:rPr>
          <w:b/>
          <w:bCs/>
          <w:i/>
          <w:iCs/>
          <w:sz w:val="24"/>
          <w:szCs w:val="24"/>
        </w:rPr>
        <w:t xml:space="preserve">Slide 20: </w:t>
      </w:r>
      <w:r w:rsidR="008723B3" w:rsidRPr="00B62B95">
        <w:rPr>
          <w:b/>
          <w:bCs/>
          <w:i/>
          <w:iCs/>
          <w:sz w:val="24"/>
          <w:szCs w:val="24"/>
        </w:rPr>
        <w:t xml:space="preserve">Compliance monitoring and enforcement (2), and roles in the regulatory system </w:t>
      </w:r>
    </w:p>
    <w:p w14:paraId="6B5E3B07" w14:textId="72AB61CB" w:rsidR="008723B3" w:rsidRPr="00B62B95" w:rsidRDefault="008723B3" w:rsidP="008723B3">
      <w:pPr>
        <w:pStyle w:val="Usethis"/>
        <w:numPr>
          <w:ilvl w:val="0"/>
          <w:numId w:val="9"/>
        </w:numPr>
        <w:rPr>
          <w:b/>
          <w:bCs/>
          <w:i/>
          <w:iCs/>
          <w:lang w:val="en-US"/>
        </w:rPr>
      </w:pPr>
      <w:r w:rsidRPr="00B62B95">
        <w:t xml:space="preserve">The following are views from businesses and territorial authorities on compliance monitoring and enforcement, and roles in the food safety regulatory system. </w:t>
      </w:r>
    </w:p>
    <w:p w14:paraId="2FCD384D" w14:textId="399F1DA1" w:rsidR="00F70C1F" w:rsidRPr="00B62B95" w:rsidRDefault="008723B3" w:rsidP="00F70C1F">
      <w:pPr>
        <w:pStyle w:val="Usethis"/>
        <w:numPr>
          <w:ilvl w:val="0"/>
          <w:numId w:val="9"/>
        </w:numPr>
      </w:pPr>
      <w:r w:rsidRPr="00B62B95">
        <w:rPr>
          <w:lang w:val="en-US"/>
        </w:rPr>
        <w:t>Views from businesses:</w:t>
      </w:r>
      <w:r w:rsidR="00F70C1F" w:rsidRPr="00B62B95">
        <w:rPr>
          <w:rFonts w:eastAsia="Source Sans Pro"/>
          <w:b/>
          <w:bCs/>
          <w:color w:val="061D33" w:themeColor="text1"/>
          <w:kern w:val="24"/>
          <w:sz w:val="28"/>
          <w:szCs w:val="28"/>
          <w:lang w:val="en-US" w:eastAsia="en-NZ"/>
          <w14:ligatures w14:val="none"/>
        </w:rPr>
        <w:t xml:space="preserve"> </w:t>
      </w:r>
      <w:r w:rsidR="00F70C1F" w:rsidRPr="00B62B95">
        <w:rPr>
          <w:b/>
          <w:bCs/>
          <w:lang w:val="en-US"/>
        </w:rPr>
        <w:t xml:space="preserve">Good operators are not recognised for on-going compliance. </w:t>
      </w:r>
      <w:r w:rsidR="00F70C1F" w:rsidRPr="00B62B95">
        <w:rPr>
          <w:lang w:val="en-US"/>
        </w:rPr>
        <w:t xml:space="preserve">It does not seem to impact verification frequency, or anything else, if a business has a good record of compliance, no incidents or complaints. </w:t>
      </w:r>
    </w:p>
    <w:p w14:paraId="77844B24" w14:textId="77777777" w:rsidR="00F70C1F" w:rsidRPr="00B62B95" w:rsidRDefault="00F70C1F" w:rsidP="00F70C1F">
      <w:pPr>
        <w:pStyle w:val="Usethis"/>
        <w:numPr>
          <w:ilvl w:val="0"/>
          <w:numId w:val="9"/>
        </w:numPr>
        <w:rPr>
          <w:b/>
          <w:bCs/>
          <w:i/>
          <w:iCs/>
        </w:rPr>
      </w:pPr>
      <w:r w:rsidRPr="00B62B95">
        <w:rPr>
          <w:b/>
          <w:bCs/>
          <w:i/>
          <w:iCs/>
          <w:lang w:val="en-US"/>
        </w:rPr>
        <w:t>A business said they had been operating for 10 years with no compliance issues, but that did not seem to be taken into account when determining verification frequency.</w:t>
      </w:r>
    </w:p>
    <w:p w14:paraId="51516FB4" w14:textId="4752209C" w:rsidR="00F70C1F" w:rsidRPr="00B62B95" w:rsidRDefault="00934146" w:rsidP="00F70C1F">
      <w:pPr>
        <w:pStyle w:val="Usethis"/>
        <w:numPr>
          <w:ilvl w:val="0"/>
          <w:numId w:val="9"/>
        </w:numPr>
      </w:pPr>
      <w:r w:rsidRPr="00B62B95">
        <w:rPr>
          <w:lang w:val="en-US"/>
        </w:rPr>
        <w:t>Views from territorial authorities:</w:t>
      </w:r>
      <w:r w:rsidRPr="00B62B95">
        <w:rPr>
          <w:rFonts w:eastAsia="Source Sans Pro"/>
          <w:b/>
          <w:bCs/>
          <w:color w:val="061D33" w:themeColor="text1"/>
          <w:kern w:val="24"/>
          <w:sz w:val="28"/>
          <w:szCs w:val="28"/>
          <w:lang w:val="en-US" w:eastAsia="en-NZ"/>
          <w14:ligatures w14:val="none"/>
        </w:rPr>
        <w:t xml:space="preserve"> </w:t>
      </w:r>
      <w:r w:rsidR="00F70C1F" w:rsidRPr="00B62B95">
        <w:rPr>
          <w:b/>
          <w:bCs/>
          <w:lang w:val="en-US"/>
        </w:rPr>
        <w:t xml:space="preserve">Enforcement of unregistered businesses can be difficult. </w:t>
      </w:r>
      <w:r w:rsidR="00F70C1F" w:rsidRPr="00B62B95">
        <w:rPr>
          <w:lang w:val="en-US"/>
        </w:rPr>
        <w:t>A territorial authority said they needed better legislative tools for enforcement as they were limited in what they could do when businesses were operating without registration.</w:t>
      </w:r>
    </w:p>
    <w:p w14:paraId="6739F791" w14:textId="38ED4405" w:rsidR="00F70C1F" w:rsidRPr="00B62B95" w:rsidRDefault="00F70C1F" w:rsidP="00F70C1F">
      <w:pPr>
        <w:pStyle w:val="Usethis"/>
        <w:ind w:left="360" w:firstLine="0"/>
      </w:pPr>
    </w:p>
    <w:p w14:paraId="59EE5BFC" w14:textId="6EF5A5EE" w:rsidR="008723B3" w:rsidRPr="00B62B95" w:rsidRDefault="008723B3" w:rsidP="00F70C1F">
      <w:pPr>
        <w:pStyle w:val="Usethis"/>
        <w:ind w:left="360" w:firstLine="0"/>
        <w:rPr>
          <w:b/>
          <w:bCs/>
          <w:i/>
          <w:iCs/>
          <w:lang w:val="en-US"/>
        </w:rPr>
      </w:pPr>
    </w:p>
    <w:p w14:paraId="4653E2B2" w14:textId="1D497691" w:rsidR="00F70C1F" w:rsidRPr="00B62B95" w:rsidRDefault="00F70C1F" w:rsidP="00F70C1F">
      <w:pPr>
        <w:pStyle w:val="RRTissuesbriefingheadingstyle"/>
        <w:spacing w:before="240" w:after="240"/>
        <w:rPr>
          <w:color w:val="061D33" w:themeColor="text1"/>
          <w:sz w:val="28"/>
          <w:szCs w:val="28"/>
        </w:rPr>
      </w:pPr>
      <w:r w:rsidRPr="00B62B95">
        <w:rPr>
          <w:color w:val="061D33" w:themeColor="text1"/>
          <w:sz w:val="28"/>
          <w:szCs w:val="28"/>
        </w:rPr>
        <w:lastRenderedPageBreak/>
        <w:t>Section Three: Fees and Levies</w:t>
      </w:r>
    </w:p>
    <w:p w14:paraId="5811BF19" w14:textId="77777777" w:rsidR="00EA7743" w:rsidRPr="00B62B95" w:rsidRDefault="00EA7743" w:rsidP="00EA7743">
      <w:pPr>
        <w:pStyle w:val="Usethis"/>
        <w:rPr>
          <w:b/>
          <w:bCs/>
          <w:i/>
          <w:iCs/>
          <w:sz w:val="24"/>
          <w:szCs w:val="24"/>
        </w:rPr>
      </w:pPr>
      <w:r w:rsidRPr="00B62B95">
        <w:rPr>
          <w:b/>
          <w:bCs/>
          <w:i/>
          <w:iCs/>
          <w:sz w:val="24"/>
          <w:szCs w:val="24"/>
        </w:rPr>
        <w:t>Slide 22: Summary of fees and levies themes</w:t>
      </w:r>
    </w:p>
    <w:p w14:paraId="475F2CAB" w14:textId="77777777" w:rsidR="008A01DD" w:rsidRPr="00B62B95" w:rsidRDefault="008A01DD" w:rsidP="008A01DD">
      <w:pPr>
        <w:pStyle w:val="Usethis"/>
      </w:pPr>
      <w:r w:rsidRPr="00B62B95">
        <w:rPr>
          <w:b/>
          <w:bCs/>
        </w:rPr>
        <w:t>Regulatory design:</w:t>
      </w:r>
    </w:p>
    <w:p w14:paraId="2941701E" w14:textId="77777777" w:rsidR="008A01DD" w:rsidRPr="00B62B95" w:rsidRDefault="008A01DD" w:rsidP="008A01DD">
      <w:pPr>
        <w:pStyle w:val="Usethis"/>
        <w:numPr>
          <w:ilvl w:val="0"/>
          <w:numId w:val="28"/>
        </w:numPr>
      </w:pPr>
      <w:r w:rsidRPr="00B62B95">
        <w:t>Businesses said compliance costs are significant and unpredictable, and disproportionate for small businesses</w:t>
      </w:r>
    </w:p>
    <w:p w14:paraId="4E76FA20" w14:textId="77777777" w:rsidR="008A01DD" w:rsidRPr="00B62B95" w:rsidRDefault="008A01DD" w:rsidP="008A01DD">
      <w:pPr>
        <w:pStyle w:val="Usethis"/>
        <w:numPr>
          <w:ilvl w:val="0"/>
          <w:numId w:val="28"/>
        </w:numPr>
      </w:pPr>
      <w:r w:rsidRPr="00B62B95">
        <w:t xml:space="preserve">Territorial authorities said they do not fully cost recover across the food and alcohol licensing systems </w:t>
      </w:r>
    </w:p>
    <w:p w14:paraId="4566858D" w14:textId="77777777" w:rsidR="008A01DD" w:rsidRPr="00B62B95" w:rsidRDefault="008A01DD" w:rsidP="008A01DD">
      <w:pPr>
        <w:pStyle w:val="Usethis"/>
        <w:numPr>
          <w:ilvl w:val="0"/>
          <w:numId w:val="28"/>
        </w:numPr>
      </w:pPr>
      <w:r w:rsidRPr="00B62B95">
        <w:t xml:space="preserve">Territorial authorities said collecting the food business levy was inefficient for them </w:t>
      </w:r>
    </w:p>
    <w:p w14:paraId="091E4998" w14:textId="77777777" w:rsidR="008A01DD" w:rsidRPr="00B62B95" w:rsidRDefault="008A01DD" w:rsidP="008A01DD">
      <w:pPr>
        <w:pStyle w:val="Usethis"/>
        <w:numPr>
          <w:ilvl w:val="0"/>
          <w:numId w:val="28"/>
        </w:numPr>
      </w:pPr>
      <w:r w:rsidRPr="00B62B95">
        <w:t>Businesses and territorial authorities said fees should be better scaled to the size of the business and the risks they pose</w:t>
      </w:r>
    </w:p>
    <w:p w14:paraId="69F9F7C0" w14:textId="77777777" w:rsidR="008A01DD" w:rsidRPr="00B62B95" w:rsidRDefault="008A01DD" w:rsidP="008A01DD">
      <w:pPr>
        <w:pStyle w:val="Usethis"/>
        <w:numPr>
          <w:ilvl w:val="0"/>
          <w:numId w:val="28"/>
        </w:numPr>
      </w:pPr>
      <w:r w:rsidRPr="00B62B95">
        <w:t>Territorial authorities and DLC members said alcohol licensing fees are too low for cost recovery and have not been changed since they were set in 2013.</w:t>
      </w:r>
    </w:p>
    <w:p w14:paraId="35A26F0C" w14:textId="77777777" w:rsidR="008A01DD" w:rsidRPr="00B62B95" w:rsidRDefault="008A01DD" w:rsidP="008A01DD">
      <w:pPr>
        <w:pStyle w:val="Usethis"/>
      </w:pPr>
      <w:r w:rsidRPr="00B62B95">
        <w:rPr>
          <w:b/>
          <w:bCs/>
        </w:rPr>
        <w:t>Information, education and guidance</w:t>
      </w:r>
    </w:p>
    <w:p w14:paraId="338AE139" w14:textId="77777777" w:rsidR="008A01DD" w:rsidRPr="00B62B95" w:rsidRDefault="008A01DD" w:rsidP="008A01DD">
      <w:pPr>
        <w:pStyle w:val="Usethis"/>
        <w:numPr>
          <w:ilvl w:val="0"/>
          <w:numId w:val="27"/>
        </w:numPr>
      </w:pPr>
      <w:r w:rsidRPr="00B62B95">
        <w:t>Businesses said they do not always understand what they are paying for, and / or that they are not getting value for money.</w:t>
      </w:r>
    </w:p>
    <w:p w14:paraId="360755CB" w14:textId="77777777" w:rsidR="00825BA8" w:rsidRPr="00B62B95" w:rsidRDefault="00825BA8" w:rsidP="00825BA8">
      <w:pPr>
        <w:pStyle w:val="Usethis"/>
        <w:ind w:firstLine="0"/>
      </w:pPr>
    </w:p>
    <w:p w14:paraId="777C7355" w14:textId="156EA8EB" w:rsidR="008A01DD" w:rsidRPr="00B62B95" w:rsidRDefault="008A01DD" w:rsidP="008A01DD">
      <w:pPr>
        <w:pStyle w:val="Usethis"/>
        <w:rPr>
          <w:b/>
          <w:bCs/>
          <w:i/>
          <w:iCs/>
          <w:sz w:val="24"/>
          <w:szCs w:val="24"/>
        </w:rPr>
      </w:pPr>
      <w:r w:rsidRPr="00B62B95">
        <w:rPr>
          <w:b/>
          <w:bCs/>
          <w:i/>
          <w:iCs/>
          <w:sz w:val="24"/>
          <w:szCs w:val="24"/>
        </w:rPr>
        <w:t xml:space="preserve">Slide 23: </w:t>
      </w:r>
      <w:r w:rsidR="00031F40" w:rsidRPr="00B62B95">
        <w:rPr>
          <w:b/>
          <w:bCs/>
          <w:i/>
          <w:iCs/>
          <w:sz w:val="24"/>
          <w:szCs w:val="24"/>
        </w:rPr>
        <w:t>Regulatory design and information &amp; guidance</w:t>
      </w:r>
    </w:p>
    <w:p w14:paraId="5B66E1AF" w14:textId="17AEBE2C" w:rsidR="00031F40" w:rsidRPr="00B62B95" w:rsidRDefault="00031F40" w:rsidP="00031F40">
      <w:pPr>
        <w:pStyle w:val="Usethis"/>
        <w:numPr>
          <w:ilvl w:val="0"/>
          <w:numId w:val="9"/>
        </w:numPr>
        <w:rPr>
          <w:b/>
          <w:bCs/>
          <w:i/>
          <w:iCs/>
          <w:lang w:val="en-US"/>
        </w:rPr>
      </w:pPr>
      <w:r w:rsidRPr="00B62B95">
        <w:t xml:space="preserve">The following are views from businesses and territorial authorities on regulatory design and information and guidance on fees and levies. </w:t>
      </w:r>
    </w:p>
    <w:p w14:paraId="2F2B5A75" w14:textId="4B7490E6" w:rsidR="00031F40" w:rsidRPr="00B62B95" w:rsidRDefault="00031F40" w:rsidP="00031F40">
      <w:pPr>
        <w:pStyle w:val="Usethis"/>
        <w:numPr>
          <w:ilvl w:val="0"/>
          <w:numId w:val="9"/>
        </w:numPr>
        <w:rPr>
          <w:b/>
          <w:bCs/>
          <w:i/>
          <w:iCs/>
          <w:lang w:val="en-US"/>
        </w:rPr>
      </w:pPr>
      <w:r w:rsidRPr="00B62B95">
        <w:t xml:space="preserve">Views from businesses: </w:t>
      </w:r>
      <w:r w:rsidR="00954187" w:rsidRPr="00B62B95">
        <w:rPr>
          <w:b/>
          <w:bCs/>
        </w:rPr>
        <w:t>Compliance costs are significant and unpredictable, and disproportionate for small businesses.</w:t>
      </w:r>
      <w:r w:rsidR="00954187" w:rsidRPr="00B62B95">
        <w:t xml:space="preserve"> They also do not always understand what they are paying for, or it is not value for money. Businesses do not always receive cost breakdowns and hourly rates can vary significantly. You can be well into operating before being aware of all of the different costs.</w:t>
      </w:r>
    </w:p>
    <w:p w14:paraId="79B96AB6" w14:textId="77777777" w:rsidR="00954187" w:rsidRPr="00B62B95" w:rsidRDefault="00954187" w:rsidP="00954187">
      <w:pPr>
        <w:pStyle w:val="Usethis"/>
        <w:numPr>
          <w:ilvl w:val="0"/>
          <w:numId w:val="9"/>
        </w:numPr>
      </w:pPr>
      <w:r w:rsidRPr="00B62B95">
        <w:rPr>
          <w:lang w:val="en-US"/>
        </w:rPr>
        <w:t xml:space="preserve">Views from territorial authorities: </w:t>
      </w:r>
      <w:r w:rsidRPr="00B62B95">
        <w:rPr>
          <w:b/>
          <w:bCs/>
          <w:lang w:val="en-US"/>
        </w:rPr>
        <w:t xml:space="preserve">Territorial authorities do not fully cost recover across the food and alcohol licensing systems. </w:t>
      </w:r>
      <w:r w:rsidRPr="00B62B95">
        <w:rPr>
          <w:lang w:val="en-US"/>
        </w:rPr>
        <w:t xml:space="preserve">Shortfalls are subsidised by rates. While some cross-subsidisation is appropriate, they cannot even meet a lower cost-recovery target. </w:t>
      </w:r>
    </w:p>
    <w:p w14:paraId="37F8D827" w14:textId="77777777" w:rsidR="0062203A" w:rsidRPr="00B62B95" w:rsidRDefault="0062203A" w:rsidP="0062203A">
      <w:pPr>
        <w:pStyle w:val="Usethis"/>
        <w:numPr>
          <w:ilvl w:val="0"/>
          <w:numId w:val="9"/>
        </w:numPr>
      </w:pPr>
      <w:r w:rsidRPr="00B62B95">
        <w:rPr>
          <w:lang w:val="en-US"/>
        </w:rPr>
        <w:t xml:space="preserve">Views from territorial authorities: </w:t>
      </w:r>
      <w:r w:rsidRPr="00B62B95">
        <w:rPr>
          <w:b/>
          <w:bCs/>
          <w:lang w:val="en-US"/>
        </w:rPr>
        <w:t xml:space="preserve">Collecting the food business levy is inefficient for territorial authorities. </w:t>
      </w:r>
      <w:r w:rsidRPr="00B62B95">
        <w:rPr>
          <w:lang w:val="en-US"/>
        </w:rPr>
        <w:t>Territorial authorities said unnecessary administrative work was created by having to collect the levy and infrastructure changes they have had to make are not cost-recovered. Levy exemptions require case-by-case adjustments also creating administrative inefficiency.</w:t>
      </w:r>
    </w:p>
    <w:p w14:paraId="662EB617" w14:textId="00F6F37D" w:rsidR="008057AF" w:rsidRPr="00B62B95" w:rsidRDefault="0062203A" w:rsidP="008057AF">
      <w:pPr>
        <w:pStyle w:val="Usethis"/>
        <w:numPr>
          <w:ilvl w:val="0"/>
          <w:numId w:val="9"/>
        </w:numPr>
      </w:pPr>
      <w:r w:rsidRPr="00B62B95">
        <w:t>Views from businesses and territorial authorities:</w:t>
      </w:r>
      <w:r w:rsidR="008057AF" w:rsidRPr="00B62B95">
        <w:rPr>
          <w:rFonts w:eastAsia="Source Sans Pro"/>
          <w:b/>
          <w:bCs/>
          <w:color w:val="061D33" w:themeColor="text1"/>
          <w:kern w:val="24"/>
          <w:sz w:val="28"/>
          <w:szCs w:val="28"/>
          <w:lang w:val="en-US" w:eastAsia="en-NZ"/>
          <w14:ligatures w14:val="none"/>
        </w:rPr>
        <w:t xml:space="preserve"> </w:t>
      </w:r>
      <w:r w:rsidR="008057AF" w:rsidRPr="00B62B95">
        <w:rPr>
          <w:b/>
          <w:bCs/>
          <w:lang w:val="en-US"/>
        </w:rPr>
        <w:t xml:space="preserve">Fees should be better scaled to size and risk. </w:t>
      </w:r>
      <w:r w:rsidR="008057AF" w:rsidRPr="00B62B95">
        <w:rPr>
          <w:lang w:val="en-US"/>
        </w:rPr>
        <w:t xml:space="preserve">Business and territorial authorities said that fees were often the same for a low-risk, low-revenue business as higher-risk, high-revenue business. They said that </w:t>
      </w:r>
      <w:r w:rsidR="003731F2" w:rsidRPr="00B62B95">
        <w:rPr>
          <w:lang w:val="en-US"/>
        </w:rPr>
        <w:t xml:space="preserve">it </w:t>
      </w:r>
      <w:r w:rsidR="008057AF" w:rsidRPr="00B62B95">
        <w:rPr>
          <w:lang w:val="en-US"/>
        </w:rPr>
        <w:t xml:space="preserve">was </w:t>
      </w:r>
      <w:r w:rsidR="00406DFB" w:rsidRPr="00B62B95">
        <w:rPr>
          <w:lang w:val="en-US"/>
        </w:rPr>
        <w:t xml:space="preserve">not </w:t>
      </w:r>
      <w:r w:rsidR="008057AF" w:rsidRPr="00B62B95">
        <w:rPr>
          <w:lang w:val="en-US"/>
        </w:rPr>
        <w:t>fair.</w:t>
      </w:r>
    </w:p>
    <w:p w14:paraId="4CBEBF69" w14:textId="77777777" w:rsidR="008057AF" w:rsidRPr="00B62B95" w:rsidRDefault="008057AF" w:rsidP="008057AF">
      <w:pPr>
        <w:pStyle w:val="Usethis"/>
        <w:numPr>
          <w:ilvl w:val="0"/>
          <w:numId w:val="9"/>
        </w:numPr>
        <w:rPr>
          <w:b/>
          <w:bCs/>
          <w:i/>
          <w:iCs/>
        </w:rPr>
      </w:pPr>
      <w:r w:rsidRPr="00B62B95">
        <w:rPr>
          <w:b/>
          <w:bCs/>
          <w:i/>
          <w:iCs/>
          <w:lang w:val="en-US"/>
        </w:rPr>
        <w:t>A business said a food safety verification can cost anywhere between $700 and $1,200 depending on the verifier (TA vs. 3</w:t>
      </w:r>
      <w:r w:rsidRPr="00B62B95">
        <w:rPr>
          <w:b/>
          <w:bCs/>
          <w:i/>
          <w:iCs/>
          <w:vertAlign w:val="superscript"/>
          <w:lang w:val="en-US"/>
        </w:rPr>
        <w:t>rd</w:t>
      </w:r>
      <w:r w:rsidRPr="00B62B95">
        <w:rPr>
          <w:b/>
          <w:bCs/>
          <w:i/>
          <w:iCs/>
          <w:lang w:val="en-US"/>
        </w:rPr>
        <w:t xml:space="preserve"> party) and a visit to check for corrective actions costs over $160 an hour and can last 5 to 6 hours.</w:t>
      </w:r>
    </w:p>
    <w:p w14:paraId="27120DE5" w14:textId="77777777" w:rsidR="008057AF" w:rsidRPr="00B62B95" w:rsidRDefault="008057AF" w:rsidP="008057AF">
      <w:pPr>
        <w:pStyle w:val="Usethis"/>
        <w:numPr>
          <w:ilvl w:val="0"/>
          <w:numId w:val="9"/>
        </w:numPr>
        <w:rPr>
          <w:b/>
          <w:bCs/>
          <w:i/>
          <w:iCs/>
        </w:rPr>
      </w:pPr>
      <w:r w:rsidRPr="00B62B95">
        <w:rPr>
          <w:b/>
          <w:bCs/>
          <w:i/>
          <w:iCs/>
        </w:rPr>
        <w:t>A territorial authority said the $11 collection fee they can charge to collect the food levy is not enough to recover the administration cost, while another said they had to upgrade their technology (with investment) to facilitate the new collection.</w:t>
      </w:r>
    </w:p>
    <w:p w14:paraId="551CFDE6" w14:textId="77777777" w:rsidR="008057AF" w:rsidRPr="00B62B95" w:rsidRDefault="008057AF" w:rsidP="008057AF">
      <w:pPr>
        <w:pStyle w:val="Usethis"/>
        <w:numPr>
          <w:ilvl w:val="0"/>
          <w:numId w:val="9"/>
        </w:numPr>
        <w:rPr>
          <w:b/>
          <w:bCs/>
          <w:i/>
          <w:iCs/>
        </w:rPr>
      </w:pPr>
      <w:r w:rsidRPr="00B62B95">
        <w:rPr>
          <w:b/>
          <w:bCs/>
          <w:i/>
          <w:iCs/>
        </w:rPr>
        <w:t>A territorial authority said that the special licence fee for big festivals being the same as a winery market stall did not make sense.</w:t>
      </w:r>
    </w:p>
    <w:p w14:paraId="41733624" w14:textId="3A41FF07" w:rsidR="00825BA8" w:rsidRPr="00B62B95" w:rsidRDefault="00825BA8" w:rsidP="00825BA8">
      <w:pPr>
        <w:pStyle w:val="RRTissuesbriefingheadingstyle"/>
        <w:spacing w:before="240" w:after="240"/>
        <w:rPr>
          <w:color w:val="061D33" w:themeColor="text1"/>
          <w:sz w:val="28"/>
          <w:szCs w:val="28"/>
        </w:rPr>
      </w:pPr>
      <w:r w:rsidRPr="00B62B95">
        <w:rPr>
          <w:color w:val="061D33" w:themeColor="text1"/>
          <w:sz w:val="28"/>
          <w:szCs w:val="28"/>
        </w:rPr>
        <w:lastRenderedPageBreak/>
        <w:t>Section Four: Information Flows</w:t>
      </w:r>
    </w:p>
    <w:p w14:paraId="0C467791" w14:textId="4B19C92F" w:rsidR="00B15E2E" w:rsidRPr="00B62B95" w:rsidRDefault="00B15E2E" w:rsidP="0040754E">
      <w:pPr>
        <w:pStyle w:val="Usethis"/>
        <w:rPr>
          <w:b/>
          <w:bCs/>
        </w:rPr>
      </w:pPr>
      <w:r w:rsidRPr="00B62B95">
        <w:rPr>
          <w:b/>
          <w:bCs/>
          <w:i/>
          <w:iCs/>
          <w:sz w:val="24"/>
          <w:szCs w:val="24"/>
        </w:rPr>
        <w:t>Slide 25: Summary of information flows themes</w:t>
      </w:r>
    </w:p>
    <w:p w14:paraId="214F9A01" w14:textId="2DED8650" w:rsidR="0040754E" w:rsidRPr="00B62B95" w:rsidRDefault="0040754E" w:rsidP="0040754E">
      <w:pPr>
        <w:pStyle w:val="Usethis"/>
        <w:rPr>
          <w:b/>
          <w:bCs/>
        </w:rPr>
      </w:pPr>
      <w:r w:rsidRPr="00B62B95">
        <w:rPr>
          <w:b/>
          <w:bCs/>
        </w:rPr>
        <w:t>Information, education and guidance:</w:t>
      </w:r>
    </w:p>
    <w:p w14:paraId="05D3E192" w14:textId="77777777" w:rsidR="0040754E" w:rsidRPr="00B62B95" w:rsidRDefault="0040754E" w:rsidP="0040754E">
      <w:pPr>
        <w:pStyle w:val="Usethis"/>
        <w:numPr>
          <w:ilvl w:val="0"/>
          <w:numId w:val="29"/>
        </w:numPr>
      </w:pPr>
      <w:r w:rsidRPr="00B62B95">
        <w:t xml:space="preserve">Business said they struggle to find information about compliance requirements </w:t>
      </w:r>
    </w:p>
    <w:p w14:paraId="2C816346" w14:textId="77777777" w:rsidR="0040754E" w:rsidRPr="00B62B95" w:rsidRDefault="0040754E" w:rsidP="0040754E">
      <w:pPr>
        <w:pStyle w:val="Usethis"/>
        <w:numPr>
          <w:ilvl w:val="0"/>
          <w:numId w:val="29"/>
        </w:numPr>
      </w:pPr>
      <w:r w:rsidRPr="00B62B95">
        <w:t>Businesses said regulators are not forthcoming with advice on regulatory requirements, while regulators said they walk a fine line between support and advice.</w:t>
      </w:r>
    </w:p>
    <w:p w14:paraId="7ACA47F9" w14:textId="77777777" w:rsidR="0040754E" w:rsidRPr="00B62B95" w:rsidRDefault="0040754E" w:rsidP="0040754E">
      <w:pPr>
        <w:pStyle w:val="Usethis"/>
        <w:rPr>
          <w:b/>
          <w:bCs/>
        </w:rPr>
      </w:pPr>
      <w:r w:rsidRPr="00B62B95">
        <w:rPr>
          <w:b/>
          <w:bCs/>
        </w:rPr>
        <w:t>Operational policy:</w:t>
      </w:r>
    </w:p>
    <w:p w14:paraId="3D38099A" w14:textId="77777777" w:rsidR="0040754E" w:rsidRPr="00B62B95" w:rsidRDefault="0040754E" w:rsidP="0040754E">
      <w:pPr>
        <w:pStyle w:val="Usethis"/>
        <w:numPr>
          <w:ilvl w:val="0"/>
          <w:numId w:val="30"/>
        </w:numPr>
      </w:pPr>
      <w:r w:rsidRPr="00B62B95">
        <w:t xml:space="preserve">Businesses said they provide the same information to the same regulator multiple times. </w:t>
      </w:r>
    </w:p>
    <w:p w14:paraId="49FC8156" w14:textId="77777777" w:rsidR="006C2D63" w:rsidRPr="00B62B95" w:rsidRDefault="006C2D63" w:rsidP="006C2D63">
      <w:pPr>
        <w:pStyle w:val="Usethis"/>
        <w:rPr>
          <w:b/>
          <w:bCs/>
          <w:i/>
          <w:iCs/>
          <w:sz w:val="24"/>
          <w:szCs w:val="24"/>
        </w:rPr>
      </w:pPr>
    </w:p>
    <w:p w14:paraId="2D18E51E" w14:textId="532E6CD2" w:rsidR="006C2D63" w:rsidRPr="00B62B95" w:rsidRDefault="006C2D63" w:rsidP="006C2D63">
      <w:pPr>
        <w:pStyle w:val="Usethis"/>
        <w:rPr>
          <w:b/>
          <w:bCs/>
          <w:i/>
          <w:iCs/>
          <w:sz w:val="24"/>
          <w:szCs w:val="24"/>
        </w:rPr>
      </w:pPr>
      <w:r w:rsidRPr="00B62B95">
        <w:rPr>
          <w:b/>
          <w:bCs/>
          <w:i/>
          <w:iCs/>
          <w:sz w:val="24"/>
          <w:szCs w:val="24"/>
        </w:rPr>
        <w:t>Slide 26: information and guidance</w:t>
      </w:r>
    </w:p>
    <w:p w14:paraId="380A93B6" w14:textId="748A65B3" w:rsidR="006C2D63" w:rsidRPr="00B62B95" w:rsidRDefault="006C2D63" w:rsidP="00647AE3">
      <w:pPr>
        <w:pStyle w:val="Usethis"/>
        <w:numPr>
          <w:ilvl w:val="0"/>
          <w:numId w:val="9"/>
        </w:numPr>
        <w:rPr>
          <w:b/>
          <w:bCs/>
        </w:rPr>
      </w:pPr>
      <w:r w:rsidRPr="00B62B95">
        <w:t>The following are views from businesses and territorial authorities on information flows between regulators and regulated parties.</w:t>
      </w:r>
    </w:p>
    <w:p w14:paraId="25B489E1" w14:textId="77777777" w:rsidR="007A5F76" w:rsidRPr="00B62B95" w:rsidRDefault="007A5F76" w:rsidP="007A5F76">
      <w:pPr>
        <w:pStyle w:val="Usethis"/>
        <w:numPr>
          <w:ilvl w:val="0"/>
          <w:numId w:val="9"/>
        </w:numPr>
      </w:pPr>
      <w:r w:rsidRPr="00B62B95">
        <w:rPr>
          <w:b/>
          <w:bCs/>
          <w:lang w:val="en-US"/>
        </w:rPr>
        <w:t>Information about compliance requirements is not easy to find.</w:t>
      </w:r>
      <w:r w:rsidRPr="00B62B95">
        <w:rPr>
          <w:lang w:val="en-US"/>
        </w:rPr>
        <w:t xml:space="preserve"> It is not easy to find, understand and navigate information on their compliance requirements. It takes a lot of time and effort for them to interpret the legislation and requirements. Territorial authorities said they provide relevant information and guidance within their resource capacities. Some territorial authorities are working on solutions to this and acknowledge it is a problem. </w:t>
      </w:r>
    </w:p>
    <w:p w14:paraId="532DE4F9" w14:textId="00B702A0" w:rsidR="007A5F76" w:rsidRPr="00B62B95" w:rsidRDefault="007A5F76" w:rsidP="007A5F76">
      <w:pPr>
        <w:pStyle w:val="Usethis"/>
        <w:numPr>
          <w:ilvl w:val="0"/>
          <w:numId w:val="9"/>
        </w:numPr>
      </w:pPr>
      <w:r w:rsidRPr="00B62B95">
        <w:rPr>
          <w:b/>
          <w:bCs/>
          <w:lang w:val="en-US"/>
        </w:rPr>
        <w:t xml:space="preserve">Regulators are not forthcoming with advice, while regulators say they walk </w:t>
      </w:r>
      <w:r w:rsidR="0033745A" w:rsidRPr="00B62B95">
        <w:rPr>
          <w:b/>
          <w:bCs/>
          <w:lang w:val="en-US"/>
        </w:rPr>
        <w:t>a</w:t>
      </w:r>
      <w:r w:rsidRPr="00B62B95">
        <w:rPr>
          <w:b/>
          <w:bCs/>
          <w:lang w:val="en-US"/>
        </w:rPr>
        <w:t xml:space="preserve"> fine line between support and advice. </w:t>
      </w:r>
      <w:r w:rsidRPr="00B62B95">
        <w:rPr>
          <w:lang w:val="en-US"/>
        </w:rPr>
        <w:t xml:space="preserve">Businesses said territorial authorities do not provide advice on specific compliance matters or would not be definitive in their advice. Territorial authorities said they are permitted to ‘coach’ but not ‘advise’ and providing individual support to businesses took significant time and resources they often do not have. </w:t>
      </w:r>
    </w:p>
    <w:p w14:paraId="7187F724" w14:textId="2E775B5A" w:rsidR="00547721" w:rsidRPr="00B62B95" w:rsidRDefault="007A5F76" w:rsidP="00547721">
      <w:pPr>
        <w:pStyle w:val="Usethis"/>
        <w:numPr>
          <w:ilvl w:val="0"/>
          <w:numId w:val="9"/>
        </w:numPr>
      </w:pPr>
      <w:r w:rsidRPr="00B62B95">
        <w:t xml:space="preserve">Views from businesses: </w:t>
      </w:r>
      <w:r w:rsidR="00547721" w:rsidRPr="00B62B95">
        <w:rPr>
          <w:b/>
          <w:bCs/>
          <w:lang w:val="en-US"/>
        </w:rPr>
        <w:t xml:space="preserve">Businesses have to provide the same information multiple times. </w:t>
      </w:r>
      <w:r w:rsidR="00547721" w:rsidRPr="00B62B95">
        <w:rPr>
          <w:lang w:val="en-US"/>
        </w:rPr>
        <w:t xml:space="preserve">This is across applications and regulatory systems, as well as within regulatory systems and </w:t>
      </w:r>
      <w:r w:rsidR="00D51E7A" w:rsidRPr="00B62B95">
        <w:rPr>
          <w:lang w:val="en-US"/>
        </w:rPr>
        <w:t>to</w:t>
      </w:r>
      <w:r w:rsidR="00547721" w:rsidRPr="00B62B95">
        <w:rPr>
          <w:lang w:val="en-US"/>
        </w:rPr>
        <w:t xml:space="preserve"> the same regulator. Information was also often requested that was beyond what the regulation said they needed to provide. </w:t>
      </w:r>
    </w:p>
    <w:p w14:paraId="16DE917A" w14:textId="77777777" w:rsidR="00547721" w:rsidRPr="00B62B95" w:rsidRDefault="00547721" w:rsidP="00547721">
      <w:pPr>
        <w:pStyle w:val="Usethis"/>
        <w:numPr>
          <w:ilvl w:val="0"/>
          <w:numId w:val="9"/>
        </w:numPr>
        <w:rPr>
          <w:i/>
          <w:iCs/>
        </w:rPr>
      </w:pPr>
      <w:r w:rsidRPr="00B62B95">
        <w:rPr>
          <w:b/>
          <w:bCs/>
          <w:i/>
          <w:iCs/>
          <w:lang w:val="en-US"/>
        </w:rPr>
        <w:t>A mobile business said they had to speak to 13 officials in eight different departments to understand all the compliance obligations</w:t>
      </w:r>
      <w:r w:rsidRPr="00B62B95">
        <w:rPr>
          <w:i/>
          <w:iCs/>
          <w:lang w:val="en-US"/>
        </w:rPr>
        <w:t>.</w:t>
      </w:r>
    </w:p>
    <w:p w14:paraId="65246C1B" w14:textId="288B4DE7" w:rsidR="00871F48" w:rsidRPr="00B62B95" w:rsidRDefault="00547721" w:rsidP="00547721">
      <w:pPr>
        <w:pStyle w:val="Usethis"/>
        <w:numPr>
          <w:ilvl w:val="0"/>
          <w:numId w:val="9"/>
        </w:numPr>
        <w:rPr>
          <w:b/>
          <w:bCs/>
          <w:i/>
          <w:iCs/>
        </w:rPr>
      </w:pPr>
      <w:r w:rsidRPr="00B62B95">
        <w:rPr>
          <w:b/>
          <w:bCs/>
          <w:i/>
          <w:iCs/>
        </w:rPr>
        <w:t>A business said they have to fill in the same application form and attach the same documentation every time they renew their alcohol licence even though their operation has not changed.</w:t>
      </w:r>
    </w:p>
    <w:p w14:paraId="25E34451" w14:textId="6677AAB6" w:rsidR="00547721" w:rsidRPr="00B62B95" w:rsidRDefault="00C74F9A" w:rsidP="00547721">
      <w:pPr>
        <w:pStyle w:val="Usethis"/>
        <w:numPr>
          <w:ilvl w:val="0"/>
          <w:numId w:val="9"/>
        </w:numPr>
        <w:rPr>
          <w:b/>
          <w:bCs/>
          <w:i/>
          <w:iCs/>
        </w:rPr>
      </w:pPr>
      <w:r w:rsidRPr="00B62B95">
        <w:rPr>
          <w:b/>
          <w:bCs/>
          <w:i/>
          <w:iCs/>
        </w:rPr>
        <w:t xml:space="preserve">A business owner, when asked what one change they would like to see across all requirements, said they want the council to have </w:t>
      </w:r>
      <w:r w:rsidR="006F4C49" w:rsidRPr="00B62B95">
        <w:rPr>
          <w:b/>
          <w:bCs/>
          <w:i/>
          <w:iCs/>
        </w:rPr>
        <w:t>a</w:t>
      </w:r>
      <w:r w:rsidRPr="00B62B95">
        <w:rPr>
          <w:b/>
          <w:bCs/>
          <w:i/>
          <w:iCs/>
        </w:rPr>
        <w:t xml:space="preserve"> file with their name on it.</w:t>
      </w:r>
    </w:p>
    <w:p w14:paraId="03061E96" w14:textId="77777777" w:rsidR="004E017A" w:rsidRPr="00B62B95" w:rsidRDefault="004E017A" w:rsidP="004E017A">
      <w:pPr>
        <w:pStyle w:val="Usethis"/>
        <w:rPr>
          <w:b/>
          <w:bCs/>
          <w:i/>
          <w:iCs/>
        </w:rPr>
      </w:pPr>
    </w:p>
    <w:p w14:paraId="747E4F91" w14:textId="401934CC" w:rsidR="004E017A" w:rsidRPr="00B62B95" w:rsidRDefault="004E017A">
      <w:pPr>
        <w:spacing w:after="200" w:line="276" w:lineRule="auto"/>
        <w:rPr>
          <w:rFonts w:ascii="Source Sans Pro" w:hAnsi="Source Sans Pro"/>
          <w:b/>
          <w:bCs/>
          <w:i/>
          <w:iCs/>
          <w:sz w:val="22"/>
          <w:szCs w:val="22"/>
        </w:rPr>
      </w:pPr>
      <w:r w:rsidRPr="00B62B95">
        <w:rPr>
          <w:b/>
          <w:bCs/>
          <w:i/>
          <w:iCs/>
        </w:rPr>
        <w:br w:type="page"/>
      </w:r>
    </w:p>
    <w:p w14:paraId="277F5E64" w14:textId="44DB72AB" w:rsidR="004E017A" w:rsidRPr="00B62B95" w:rsidRDefault="004E017A" w:rsidP="004E017A">
      <w:pPr>
        <w:pStyle w:val="RRTissuesbriefingheadingstyle"/>
        <w:spacing w:before="240" w:after="240"/>
        <w:rPr>
          <w:color w:val="061D33" w:themeColor="text1"/>
          <w:sz w:val="28"/>
          <w:szCs w:val="28"/>
        </w:rPr>
      </w:pPr>
      <w:r w:rsidRPr="00B62B95">
        <w:rPr>
          <w:color w:val="061D33" w:themeColor="text1"/>
          <w:sz w:val="28"/>
          <w:szCs w:val="28"/>
        </w:rPr>
        <w:lastRenderedPageBreak/>
        <w:t>Section Five: Restricted Trading</w:t>
      </w:r>
    </w:p>
    <w:p w14:paraId="573F4EA8" w14:textId="699707DA" w:rsidR="00F35679" w:rsidRPr="00B62B95" w:rsidRDefault="00F35679" w:rsidP="00F35679">
      <w:pPr>
        <w:pStyle w:val="Usethis"/>
        <w:rPr>
          <w:b/>
          <w:bCs/>
          <w:i/>
          <w:iCs/>
          <w:sz w:val="24"/>
          <w:szCs w:val="24"/>
        </w:rPr>
      </w:pPr>
      <w:r w:rsidRPr="00B62B95">
        <w:rPr>
          <w:b/>
          <w:bCs/>
          <w:i/>
          <w:iCs/>
          <w:sz w:val="24"/>
          <w:szCs w:val="24"/>
        </w:rPr>
        <w:t>Slide 28: Policy justification, design and operational policy</w:t>
      </w:r>
    </w:p>
    <w:p w14:paraId="319BA9CF" w14:textId="77777777" w:rsidR="001319B7" w:rsidRPr="00B62B95" w:rsidRDefault="00F35679" w:rsidP="001319B7">
      <w:pPr>
        <w:pStyle w:val="Usethis"/>
        <w:numPr>
          <w:ilvl w:val="0"/>
          <w:numId w:val="9"/>
        </w:numPr>
        <w:rPr>
          <w:b/>
          <w:bCs/>
        </w:rPr>
      </w:pPr>
      <w:r w:rsidRPr="00B62B95">
        <w:t xml:space="preserve">The following are views from businesses and territorial authorities on restricted trading. </w:t>
      </w:r>
    </w:p>
    <w:p w14:paraId="227272C6" w14:textId="4A2CBEAC" w:rsidR="00F35679" w:rsidRPr="00B62B95" w:rsidRDefault="001319B7" w:rsidP="001319B7">
      <w:pPr>
        <w:pStyle w:val="Usethis"/>
        <w:numPr>
          <w:ilvl w:val="0"/>
          <w:numId w:val="9"/>
        </w:numPr>
        <w:rPr>
          <w:b/>
          <w:bCs/>
        </w:rPr>
      </w:pPr>
      <w:r w:rsidRPr="00B62B95">
        <w:rPr>
          <w:b/>
          <w:bCs/>
        </w:rPr>
        <w:t xml:space="preserve">Restrictions are outdated, impractical and confusing. </w:t>
      </w:r>
      <w:r w:rsidRPr="00B62B95">
        <w:t>The rules are not relevant to current New Zealand business practices and limit business choice to trade on those public holidays. Some businesses are more affected than others given the exemptions, and the rules are not easy to understand or comply with. There is a lot of confusion about the rules.</w:t>
      </w:r>
    </w:p>
    <w:p w14:paraId="3606124B" w14:textId="77777777" w:rsidR="00A76CAB" w:rsidRPr="00B62B95" w:rsidRDefault="00A76CAB" w:rsidP="00A76CAB">
      <w:pPr>
        <w:pStyle w:val="Usethis"/>
        <w:numPr>
          <w:ilvl w:val="0"/>
          <w:numId w:val="9"/>
        </w:numPr>
        <w:rPr>
          <w:b/>
          <w:bCs/>
          <w:i/>
          <w:iCs/>
        </w:rPr>
      </w:pPr>
      <w:r w:rsidRPr="00B62B95">
        <w:rPr>
          <w:b/>
          <w:bCs/>
          <w:i/>
          <w:iCs/>
          <w:lang w:val="en-US"/>
        </w:rPr>
        <w:t>A DLC member said some businesses open when they are not allowed to, accepting the fines as part of the “cost of doing business”.</w:t>
      </w:r>
    </w:p>
    <w:p w14:paraId="2997ACBB" w14:textId="77777777" w:rsidR="00A76CAB" w:rsidRPr="00B62B95" w:rsidRDefault="00A76CAB" w:rsidP="00A76CAB">
      <w:pPr>
        <w:pStyle w:val="Usethis"/>
        <w:numPr>
          <w:ilvl w:val="0"/>
          <w:numId w:val="9"/>
        </w:numPr>
        <w:rPr>
          <w:b/>
          <w:bCs/>
          <w:i/>
          <w:iCs/>
        </w:rPr>
      </w:pPr>
      <w:r w:rsidRPr="00B62B95">
        <w:rPr>
          <w:b/>
          <w:bCs/>
          <w:i/>
          <w:iCs/>
        </w:rPr>
        <w:t>A business said they just don’t serve alcohol on restricted trading days as it is easier than figuring out who is there “to dine” and who is not.</w:t>
      </w:r>
    </w:p>
    <w:p w14:paraId="4DE395D0" w14:textId="77777777" w:rsidR="00646568" w:rsidRPr="00B62B95" w:rsidRDefault="00646568" w:rsidP="00646568">
      <w:pPr>
        <w:pStyle w:val="Usethis"/>
        <w:numPr>
          <w:ilvl w:val="0"/>
          <w:numId w:val="9"/>
        </w:numPr>
        <w:rPr>
          <w:b/>
          <w:bCs/>
          <w:i/>
          <w:iCs/>
        </w:rPr>
      </w:pPr>
      <w:r w:rsidRPr="00B62B95">
        <w:rPr>
          <w:b/>
          <w:bCs/>
          <w:i/>
          <w:iCs/>
        </w:rPr>
        <w:t xml:space="preserve">A business said they received guidance that the ‘dining requirement’ meant patrons could drink alcohol one hour before and within one hour after a meal. They said complying with this was logistically difficult. </w:t>
      </w:r>
    </w:p>
    <w:p w14:paraId="769E1988" w14:textId="77777777" w:rsidR="001319B7" w:rsidRPr="00B62B95" w:rsidRDefault="001319B7" w:rsidP="00C56E7B">
      <w:pPr>
        <w:pStyle w:val="Usethis"/>
        <w:ind w:left="0" w:firstLine="0"/>
        <w:rPr>
          <w:b/>
          <w:bCs/>
        </w:rPr>
      </w:pPr>
    </w:p>
    <w:p w14:paraId="22029AB0" w14:textId="2BA4565C" w:rsidR="00756E2E" w:rsidRPr="00B62B95" w:rsidRDefault="00756E2E" w:rsidP="00756E2E">
      <w:pPr>
        <w:pStyle w:val="RRTissuesbriefingheadingstyle"/>
        <w:spacing w:before="240" w:after="240"/>
        <w:rPr>
          <w:color w:val="061D33" w:themeColor="text1"/>
          <w:sz w:val="28"/>
          <w:szCs w:val="28"/>
        </w:rPr>
      </w:pPr>
      <w:r w:rsidRPr="00B62B95">
        <w:rPr>
          <w:color w:val="061D33" w:themeColor="text1"/>
          <w:sz w:val="28"/>
          <w:szCs w:val="28"/>
        </w:rPr>
        <w:t>Section Six: Club transport services</w:t>
      </w:r>
    </w:p>
    <w:p w14:paraId="57F1208A" w14:textId="77777777" w:rsidR="00653614" w:rsidRPr="00B62B95" w:rsidRDefault="00756E2E" w:rsidP="00653614">
      <w:pPr>
        <w:pStyle w:val="Usethis"/>
        <w:rPr>
          <w:b/>
          <w:bCs/>
          <w:i/>
          <w:iCs/>
          <w:sz w:val="24"/>
          <w:szCs w:val="24"/>
        </w:rPr>
      </w:pPr>
      <w:r w:rsidRPr="00B62B95">
        <w:rPr>
          <w:b/>
          <w:bCs/>
          <w:i/>
          <w:iCs/>
          <w:sz w:val="24"/>
          <w:szCs w:val="24"/>
        </w:rPr>
        <w:t xml:space="preserve">Slide 30: </w:t>
      </w:r>
      <w:r w:rsidR="00653614" w:rsidRPr="00B62B95">
        <w:rPr>
          <w:b/>
          <w:bCs/>
          <w:i/>
          <w:iCs/>
          <w:sz w:val="24"/>
          <w:szCs w:val="24"/>
        </w:rPr>
        <w:t>Summary of club transport service themes</w:t>
      </w:r>
    </w:p>
    <w:p w14:paraId="2B880884" w14:textId="1FDAE2DA" w:rsidR="00653614" w:rsidRPr="00B62B95" w:rsidRDefault="00653614" w:rsidP="00653614">
      <w:pPr>
        <w:pStyle w:val="Usethis"/>
        <w:numPr>
          <w:ilvl w:val="0"/>
          <w:numId w:val="9"/>
        </w:numPr>
      </w:pPr>
      <w:r w:rsidRPr="00B62B95">
        <w:t>Businesses told us that requirements to operate transport services to customers created a cost that could not be recovered. Since this issue was mainly raised by clubs, the Review conducted a short, targeted survey of clubs to understand the scale of the issue, nature of the transport services they provide, and any barriers they face to operate these services. An online survey was sent to a club industry representative body to be circulated among their members. The survey was open from 4 March to 20 March 2026.</w:t>
      </w:r>
    </w:p>
    <w:p w14:paraId="7F1A0378" w14:textId="77777777" w:rsidR="00965F41" w:rsidRPr="00B62B95" w:rsidRDefault="00965F41" w:rsidP="00965F41">
      <w:pPr>
        <w:pStyle w:val="Usethis"/>
      </w:pPr>
      <w:r w:rsidRPr="00B62B95">
        <w:rPr>
          <w:b/>
          <w:bCs/>
        </w:rPr>
        <w:t>Who responded to the survey?</w:t>
      </w:r>
    </w:p>
    <w:p w14:paraId="24041C2A" w14:textId="77777777" w:rsidR="00965F41" w:rsidRPr="00B62B95" w:rsidRDefault="00965F41" w:rsidP="00965F41">
      <w:pPr>
        <w:pStyle w:val="Usethis"/>
        <w:numPr>
          <w:ilvl w:val="0"/>
          <w:numId w:val="31"/>
        </w:numPr>
      </w:pPr>
      <w:r w:rsidRPr="00B62B95">
        <w:t xml:space="preserve">65 (out of 300 clubs) responded to the survey </w:t>
      </w:r>
    </w:p>
    <w:p w14:paraId="4CB93D9D" w14:textId="77777777" w:rsidR="00965F41" w:rsidRPr="00B62B95" w:rsidRDefault="00965F41" w:rsidP="00965F41">
      <w:pPr>
        <w:pStyle w:val="Usethis"/>
        <w:numPr>
          <w:ilvl w:val="0"/>
          <w:numId w:val="31"/>
        </w:numPr>
      </w:pPr>
      <w:r w:rsidRPr="00B62B95">
        <w:t>They were a mix of RSAs, country clubs, cosmopolitan clubs and other social/community clubs</w:t>
      </w:r>
    </w:p>
    <w:p w14:paraId="797D9F60" w14:textId="77777777" w:rsidR="00965F41" w:rsidRPr="00B62B95" w:rsidRDefault="00965F41" w:rsidP="00965F41">
      <w:pPr>
        <w:pStyle w:val="Usethis"/>
        <w:numPr>
          <w:ilvl w:val="0"/>
          <w:numId w:val="31"/>
        </w:numPr>
      </w:pPr>
      <w:r w:rsidRPr="00B62B95">
        <w:t>They were from across urban, rural and provincial areas.</w:t>
      </w:r>
    </w:p>
    <w:p w14:paraId="635822EE" w14:textId="77777777" w:rsidR="00965F41" w:rsidRPr="00B62B95" w:rsidRDefault="00965F41" w:rsidP="00965F41">
      <w:pPr>
        <w:pStyle w:val="Usethis"/>
      </w:pPr>
      <w:r w:rsidRPr="00B62B95">
        <w:rPr>
          <w:b/>
          <w:bCs/>
        </w:rPr>
        <w:t>What are clubs transporting members for and who is doing the driving?</w:t>
      </w:r>
    </w:p>
    <w:p w14:paraId="4740E472" w14:textId="77777777" w:rsidR="00965F41" w:rsidRPr="00B62B95" w:rsidRDefault="00965F41" w:rsidP="00965F41">
      <w:pPr>
        <w:pStyle w:val="Usethis"/>
        <w:numPr>
          <w:ilvl w:val="0"/>
          <w:numId w:val="32"/>
        </w:numPr>
      </w:pPr>
      <w:r w:rsidRPr="00B62B95">
        <w:rPr>
          <w:lang w:val="en-US"/>
        </w:rPr>
        <w:t>96% of respondents offer transport services to bring members to the club and take them safely back home</w:t>
      </w:r>
    </w:p>
    <w:p w14:paraId="1F88B70B" w14:textId="77777777" w:rsidR="00965F41" w:rsidRPr="00B62B95" w:rsidRDefault="00965F41" w:rsidP="00965F41">
      <w:pPr>
        <w:pStyle w:val="Usethis"/>
        <w:numPr>
          <w:ilvl w:val="0"/>
          <w:numId w:val="32"/>
        </w:numPr>
      </w:pPr>
      <w:r w:rsidRPr="00B62B95">
        <w:rPr>
          <w:lang w:val="en-US"/>
        </w:rPr>
        <w:t xml:space="preserve">Many (30%) also offer welfare trips, e.g., transporting members to healthcare appointments, the supermarket, or the airport etc. </w:t>
      </w:r>
    </w:p>
    <w:p w14:paraId="5AE2DB5D" w14:textId="77777777" w:rsidR="00965F41" w:rsidRPr="00B62B95" w:rsidRDefault="00965F41" w:rsidP="00965F41">
      <w:pPr>
        <w:pStyle w:val="Usethis"/>
        <w:numPr>
          <w:ilvl w:val="0"/>
          <w:numId w:val="32"/>
        </w:numPr>
      </w:pPr>
      <w:r w:rsidRPr="00B62B95">
        <w:rPr>
          <w:lang w:val="en-US"/>
        </w:rPr>
        <w:t>75% of clubs use employees to drive, 14% use volunteers, while 18% use both employees and volunteers.</w:t>
      </w:r>
    </w:p>
    <w:p w14:paraId="4C066BBB" w14:textId="77777777" w:rsidR="00965F41" w:rsidRPr="00B62B95" w:rsidRDefault="00965F41" w:rsidP="00965F41">
      <w:pPr>
        <w:pStyle w:val="Usethis"/>
      </w:pPr>
      <w:r w:rsidRPr="00B62B95">
        <w:rPr>
          <w:b/>
          <w:bCs/>
          <w:lang w:val="en-US"/>
        </w:rPr>
        <w:t>How are clubs funding the survey?</w:t>
      </w:r>
    </w:p>
    <w:p w14:paraId="2D5FC2D2" w14:textId="77777777" w:rsidR="00965F41" w:rsidRPr="00B62B95" w:rsidRDefault="00965F41" w:rsidP="00965F41">
      <w:pPr>
        <w:pStyle w:val="Usethis"/>
        <w:numPr>
          <w:ilvl w:val="0"/>
          <w:numId w:val="33"/>
        </w:numPr>
      </w:pPr>
      <w:r w:rsidRPr="00B62B95">
        <w:rPr>
          <w:lang w:val="en-US"/>
        </w:rPr>
        <w:t>63% of clubs receive donations, mostly a gold coin or $2-$3 donation or a donation to the club welfare fund for the transport service</w:t>
      </w:r>
    </w:p>
    <w:p w14:paraId="4DC1BC9E" w14:textId="77777777" w:rsidR="00965F41" w:rsidRPr="00B62B95" w:rsidRDefault="00965F41" w:rsidP="00965F41">
      <w:pPr>
        <w:pStyle w:val="Usethis"/>
        <w:numPr>
          <w:ilvl w:val="0"/>
          <w:numId w:val="33"/>
        </w:numPr>
      </w:pPr>
      <w:r w:rsidRPr="00B62B95">
        <w:rPr>
          <w:lang w:val="en-US"/>
        </w:rPr>
        <w:t>Clubs said some users pay by the trip, depending on the distance of travel, with payment being between $3-$10</w:t>
      </w:r>
    </w:p>
    <w:p w14:paraId="1C6DDA6F" w14:textId="77777777" w:rsidR="00965F41" w:rsidRPr="00B62B95" w:rsidRDefault="00965F41" w:rsidP="00965F41">
      <w:pPr>
        <w:pStyle w:val="Usethis"/>
        <w:numPr>
          <w:ilvl w:val="0"/>
          <w:numId w:val="33"/>
        </w:numPr>
      </w:pPr>
      <w:r w:rsidRPr="00B62B95">
        <w:rPr>
          <w:lang w:val="en-US"/>
        </w:rPr>
        <w:lastRenderedPageBreak/>
        <w:t>84% of clubs do not generate enough money to cover the running cost of the service, none are making a profit</w:t>
      </w:r>
    </w:p>
    <w:p w14:paraId="3D61906B" w14:textId="77777777" w:rsidR="00965F41" w:rsidRPr="00B62B95" w:rsidRDefault="00965F41" w:rsidP="00965F41">
      <w:pPr>
        <w:pStyle w:val="Usethis"/>
        <w:numPr>
          <w:ilvl w:val="0"/>
          <w:numId w:val="33"/>
        </w:numPr>
      </w:pPr>
      <w:r w:rsidRPr="00B62B95">
        <w:rPr>
          <w:lang w:val="en-US"/>
        </w:rPr>
        <w:t>Only 19% of clubs that provide transport services use passenger (P) endorsed drivers.</w:t>
      </w:r>
    </w:p>
    <w:p w14:paraId="62EE2645" w14:textId="77777777" w:rsidR="00965F41" w:rsidRPr="00B62B95" w:rsidRDefault="00965F41" w:rsidP="00965F41">
      <w:pPr>
        <w:pStyle w:val="Usethis"/>
      </w:pPr>
      <w:r w:rsidRPr="00B62B95">
        <w:rPr>
          <w:b/>
          <w:bCs/>
          <w:lang w:val="en-US"/>
        </w:rPr>
        <w:t>What difficulties did clubs find with the rules?</w:t>
      </w:r>
    </w:p>
    <w:p w14:paraId="653F1741" w14:textId="77777777" w:rsidR="00965F41" w:rsidRPr="00B62B95" w:rsidRDefault="00965F41" w:rsidP="00965F41">
      <w:pPr>
        <w:pStyle w:val="Usethis"/>
        <w:numPr>
          <w:ilvl w:val="0"/>
          <w:numId w:val="34"/>
        </w:numPr>
      </w:pPr>
      <w:r w:rsidRPr="00B62B95">
        <w:rPr>
          <w:lang w:val="en-US"/>
        </w:rPr>
        <w:t>Clubs said the cost of operating a transport service, inability to charge for the service (without being considered a commercial passenger service), and passenger service requirements were barriers.</w:t>
      </w:r>
    </w:p>
    <w:p w14:paraId="406C11EC" w14:textId="77777777" w:rsidR="00965F41" w:rsidRPr="00B62B95" w:rsidRDefault="00965F41" w:rsidP="00965F41">
      <w:pPr>
        <w:pStyle w:val="Usethis"/>
        <w:numPr>
          <w:ilvl w:val="0"/>
          <w:numId w:val="34"/>
        </w:numPr>
      </w:pPr>
      <w:r w:rsidRPr="00B62B95">
        <w:rPr>
          <w:lang w:val="en-US"/>
        </w:rPr>
        <w:t xml:space="preserve">Clubs run the service at a loss, largely because of the regulatory requirements. </w:t>
      </w:r>
    </w:p>
    <w:p w14:paraId="7D9142E3" w14:textId="77777777" w:rsidR="006622BB" w:rsidRPr="00B62B95" w:rsidRDefault="006622BB" w:rsidP="006622BB">
      <w:pPr>
        <w:pStyle w:val="Usethis"/>
        <w:rPr>
          <w:lang w:val="en-US"/>
        </w:rPr>
      </w:pPr>
    </w:p>
    <w:p w14:paraId="2DC167E4" w14:textId="77777777" w:rsidR="006622BB" w:rsidRPr="00B62B95" w:rsidRDefault="006622BB" w:rsidP="006622BB">
      <w:pPr>
        <w:pStyle w:val="RRTissuesbriefingheadingstyle"/>
        <w:spacing w:before="240" w:after="240"/>
        <w:rPr>
          <w:color w:val="061D33" w:themeColor="text1"/>
          <w:sz w:val="28"/>
          <w:szCs w:val="28"/>
        </w:rPr>
      </w:pPr>
      <w:r w:rsidRPr="00B62B95">
        <w:rPr>
          <w:color w:val="061D33" w:themeColor="text1"/>
          <w:sz w:val="28"/>
          <w:szCs w:val="28"/>
        </w:rPr>
        <w:t>Section Seven: Liquid petroleum gas storage</w:t>
      </w:r>
    </w:p>
    <w:p w14:paraId="4D4001CC" w14:textId="591B56A0" w:rsidR="006622BB" w:rsidRPr="00B62B95" w:rsidRDefault="006622BB" w:rsidP="006622BB">
      <w:pPr>
        <w:pStyle w:val="Usethis"/>
        <w:rPr>
          <w:b/>
          <w:bCs/>
          <w:i/>
          <w:iCs/>
          <w:sz w:val="24"/>
          <w:szCs w:val="24"/>
        </w:rPr>
      </w:pPr>
      <w:r w:rsidRPr="00B62B95">
        <w:rPr>
          <w:b/>
          <w:bCs/>
          <w:i/>
          <w:iCs/>
          <w:sz w:val="24"/>
          <w:szCs w:val="24"/>
        </w:rPr>
        <w:t>Slide 32: Policy justification, design and operational policy</w:t>
      </w:r>
    </w:p>
    <w:p w14:paraId="2B91D071" w14:textId="4A517765" w:rsidR="006622BB" w:rsidRPr="00B62B95" w:rsidRDefault="006622BB" w:rsidP="006622BB">
      <w:pPr>
        <w:pStyle w:val="Usethis"/>
        <w:numPr>
          <w:ilvl w:val="0"/>
          <w:numId w:val="9"/>
        </w:numPr>
        <w:rPr>
          <w:b/>
          <w:bCs/>
        </w:rPr>
      </w:pPr>
      <w:r w:rsidRPr="00B62B95">
        <w:t xml:space="preserve">The following are views from </w:t>
      </w:r>
      <w:r w:rsidR="002D4221" w:rsidRPr="00B62B95">
        <w:t xml:space="preserve">businesses on </w:t>
      </w:r>
      <w:r w:rsidRPr="00B62B95">
        <w:t>li</w:t>
      </w:r>
      <w:r w:rsidR="002D4221" w:rsidRPr="00B62B95">
        <w:t>quid petroleum gas (LPG) storage requirements.</w:t>
      </w:r>
    </w:p>
    <w:p w14:paraId="1A61F39D" w14:textId="5C1C98E5" w:rsidR="00653614" w:rsidRPr="00B62B95" w:rsidRDefault="002D4221" w:rsidP="002D4221">
      <w:pPr>
        <w:pStyle w:val="Usethis"/>
        <w:numPr>
          <w:ilvl w:val="0"/>
          <w:numId w:val="9"/>
        </w:numPr>
        <w:rPr>
          <w:b/>
          <w:bCs/>
        </w:rPr>
      </w:pPr>
      <w:r w:rsidRPr="00B62B95">
        <w:rPr>
          <w:b/>
          <w:bCs/>
        </w:rPr>
        <w:t xml:space="preserve">LPG gas requirements are too onerous. </w:t>
      </w:r>
      <w:r w:rsidRPr="00B62B95">
        <w:t>One business was engaged with specifically about this issue they raised. They said the dangerous good licence inspections did not focus on the risks, the requirement to renew annually with no changes in operation was pointless, that compliance costs were too high and unpredictable, and that accommodation providers’ involvement in handling liquid gas is limited and therefore training requirements were too onerous.</w:t>
      </w:r>
    </w:p>
    <w:p w14:paraId="53F5C7CA" w14:textId="77777777" w:rsidR="002D4221" w:rsidRPr="00B62B95" w:rsidRDefault="002D4221" w:rsidP="002D4221">
      <w:pPr>
        <w:pStyle w:val="Usethis"/>
      </w:pPr>
    </w:p>
    <w:p w14:paraId="3C6B59C8" w14:textId="46C215E7" w:rsidR="002D4221" w:rsidRPr="00B62B95" w:rsidRDefault="00183257" w:rsidP="00183257">
      <w:pPr>
        <w:pStyle w:val="RRTissuesbriefingheadingstyle"/>
        <w:spacing w:before="240" w:after="240"/>
      </w:pPr>
      <w:r w:rsidRPr="00B62B95">
        <w:rPr>
          <w:color w:val="061D33" w:themeColor="text1"/>
          <w:sz w:val="28"/>
          <w:szCs w:val="28"/>
        </w:rPr>
        <w:t xml:space="preserve">Section Eight: </w:t>
      </w:r>
      <w:r w:rsidRPr="00B62B95">
        <w:rPr>
          <w:color w:val="061D33" w:themeColor="text1"/>
          <w:sz w:val="28"/>
          <w:szCs w:val="28"/>
          <w:lang w:val="nl-NL"/>
        </w:rPr>
        <w:t>Suggested ideas for change</w:t>
      </w:r>
    </w:p>
    <w:p w14:paraId="721284D5" w14:textId="0AC27B59" w:rsidR="00A72B5F" w:rsidRPr="00B62B95" w:rsidRDefault="00A72B5F" w:rsidP="00A72B5F">
      <w:pPr>
        <w:pStyle w:val="Usethis"/>
        <w:rPr>
          <w:b/>
          <w:bCs/>
          <w:i/>
          <w:iCs/>
          <w:sz w:val="24"/>
          <w:szCs w:val="24"/>
        </w:rPr>
      </w:pPr>
      <w:r w:rsidRPr="00B62B95">
        <w:rPr>
          <w:b/>
          <w:bCs/>
          <w:i/>
          <w:iCs/>
          <w:sz w:val="24"/>
          <w:szCs w:val="24"/>
        </w:rPr>
        <w:t>Slide 34: Suggested ideas for change</w:t>
      </w:r>
      <w:r w:rsidR="00F63814" w:rsidRPr="00B62B95">
        <w:rPr>
          <w:b/>
          <w:bCs/>
          <w:i/>
          <w:iCs/>
          <w:sz w:val="24"/>
          <w:szCs w:val="24"/>
        </w:rPr>
        <w:t xml:space="preserve"> </w:t>
      </w:r>
      <w:r w:rsidRPr="00B62B95">
        <w:rPr>
          <w:b/>
          <w:bCs/>
          <w:i/>
          <w:iCs/>
          <w:sz w:val="24"/>
          <w:szCs w:val="24"/>
        </w:rPr>
        <w:t>(1)</w:t>
      </w:r>
    </w:p>
    <w:p w14:paraId="2845F4EC" w14:textId="77777777" w:rsidR="00F63814" w:rsidRPr="00B62B95" w:rsidRDefault="00F63814" w:rsidP="00F63814">
      <w:pPr>
        <w:pStyle w:val="Usethis"/>
        <w:numPr>
          <w:ilvl w:val="0"/>
          <w:numId w:val="9"/>
        </w:numPr>
      </w:pPr>
      <w:r w:rsidRPr="00B62B95">
        <w:rPr>
          <w:lang w:val="en-US"/>
        </w:rPr>
        <w:t>While many of these ideas are discussed throughout the slides, these slides summarise the ideas for change put forward during Stage Two engagement.</w:t>
      </w:r>
    </w:p>
    <w:p w14:paraId="3CCB7B47" w14:textId="77777777" w:rsidR="00F63814" w:rsidRPr="00B62B95" w:rsidRDefault="00F63814" w:rsidP="00F63814">
      <w:pPr>
        <w:pStyle w:val="Usethis"/>
      </w:pPr>
      <w:r w:rsidRPr="00B62B95">
        <w:rPr>
          <w:b/>
          <w:bCs/>
        </w:rPr>
        <w:t>Alcohol licensing:</w:t>
      </w:r>
    </w:p>
    <w:p w14:paraId="6545188D" w14:textId="77777777" w:rsidR="00F63814" w:rsidRPr="00B62B95" w:rsidRDefault="00F63814" w:rsidP="00F63814">
      <w:pPr>
        <w:pStyle w:val="Usethis"/>
        <w:numPr>
          <w:ilvl w:val="0"/>
          <w:numId w:val="37"/>
        </w:numPr>
      </w:pPr>
      <w:r w:rsidRPr="00B62B95">
        <w:rPr>
          <w:lang w:val="en-US"/>
        </w:rPr>
        <w:t>Alcohol licence tailored to the business type and risk</w:t>
      </w:r>
    </w:p>
    <w:p w14:paraId="26CBB72F" w14:textId="77777777" w:rsidR="00F63814" w:rsidRPr="00B62B95" w:rsidRDefault="00F63814" w:rsidP="00F63814">
      <w:pPr>
        <w:pStyle w:val="Usethis"/>
        <w:numPr>
          <w:ilvl w:val="0"/>
          <w:numId w:val="37"/>
        </w:numPr>
      </w:pPr>
      <w:r w:rsidRPr="00B62B95">
        <w:rPr>
          <w:lang w:val="en-US"/>
        </w:rPr>
        <w:t>A probationary licence at first and then, an ongoing licence with periodic renewals based on performance</w:t>
      </w:r>
    </w:p>
    <w:p w14:paraId="703F575E" w14:textId="77777777" w:rsidR="00F63814" w:rsidRPr="00B62B95" w:rsidRDefault="00F63814" w:rsidP="00F63814">
      <w:pPr>
        <w:pStyle w:val="Usethis"/>
        <w:numPr>
          <w:ilvl w:val="0"/>
          <w:numId w:val="37"/>
        </w:numPr>
      </w:pPr>
      <w:r w:rsidRPr="00B62B95">
        <w:rPr>
          <w:lang w:val="en-US"/>
        </w:rPr>
        <w:t>A tiered system for special licences with larger events subject to more stringent requirements and exemptions for low-risk events, e.g., funerals</w:t>
      </w:r>
    </w:p>
    <w:p w14:paraId="4907B46C" w14:textId="77777777" w:rsidR="00F63814" w:rsidRPr="00B62B95" w:rsidRDefault="00F63814" w:rsidP="00F63814">
      <w:pPr>
        <w:pStyle w:val="Usethis"/>
        <w:numPr>
          <w:ilvl w:val="0"/>
          <w:numId w:val="37"/>
        </w:numPr>
      </w:pPr>
      <w:r w:rsidRPr="00B62B95">
        <w:rPr>
          <w:lang w:val="en-US"/>
        </w:rPr>
        <w:t>Streamlined  and accessible public notification process</w:t>
      </w:r>
    </w:p>
    <w:p w14:paraId="47A17611" w14:textId="77777777" w:rsidR="00F63814" w:rsidRPr="00B62B95" w:rsidRDefault="00F63814" w:rsidP="00F63814">
      <w:pPr>
        <w:pStyle w:val="Usethis"/>
        <w:numPr>
          <w:ilvl w:val="0"/>
          <w:numId w:val="37"/>
        </w:numPr>
      </w:pPr>
      <w:r w:rsidRPr="00B62B95">
        <w:t>Licensing function transferred to a professional body, away from local government</w:t>
      </w:r>
    </w:p>
    <w:p w14:paraId="183B340F" w14:textId="77777777" w:rsidR="00F63814" w:rsidRPr="00B62B95" w:rsidRDefault="00F63814" w:rsidP="00F63814">
      <w:pPr>
        <w:pStyle w:val="Usethis"/>
        <w:numPr>
          <w:ilvl w:val="0"/>
          <w:numId w:val="37"/>
        </w:numPr>
      </w:pPr>
      <w:r w:rsidRPr="00B62B95">
        <w:t>Performance/ risk-based renewals, i.e., good operators and venues with low risk profile renewing their licence less frequently</w:t>
      </w:r>
    </w:p>
    <w:p w14:paraId="3248DAAC" w14:textId="77777777" w:rsidR="00F63814" w:rsidRPr="00B62B95" w:rsidRDefault="00F63814" w:rsidP="00F63814">
      <w:pPr>
        <w:pStyle w:val="Usethis"/>
        <w:numPr>
          <w:ilvl w:val="0"/>
          <w:numId w:val="37"/>
        </w:numPr>
      </w:pPr>
      <w:r w:rsidRPr="00B62B95">
        <w:t>Standardised licence application form and standardised licence conditions</w:t>
      </w:r>
    </w:p>
    <w:p w14:paraId="2FF9CD4E" w14:textId="77777777" w:rsidR="00F63814" w:rsidRPr="00B62B95" w:rsidRDefault="00F63814" w:rsidP="00F63814">
      <w:pPr>
        <w:pStyle w:val="Usethis"/>
        <w:numPr>
          <w:ilvl w:val="0"/>
          <w:numId w:val="37"/>
        </w:numPr>
      </w:pPr>
      <w:r w:rsidRPr="00B62B95">
        <w:t>Training in tikanga and best practices for engagement with mana whenua</w:t>
      </w:r>
    </w:p>
    <w:p w14:paraId="1D45F47E" w14:textId="77777777" w:rsidR="00F63814" w:rsidRPr="00B62B95" w:rsidRDefault="00F63814" w:rsidP="00F63814">
      <w:pPr>
        <w:pStyle w:val="Usethis"/>
        <w:numPr>
          <w:ilvl w:val="0"/>
          <w:numId w:val="37"/>
        </w:numPr>
      </w:pPr>
      <w:r w:rsidRPr="00B62B95">
        <w:t xml:space="preserve">Ability for DLCs to </w:t>
      </w:r>
      <w:r w:rsidRPr="00B62B95">
        <w:rPr>
          <w:lang w:val="en-US"/>
        </w:rPr>
        <w:t>suspend and cancel licences</w:t>
      </w:r>
    </w:p>
    <w:p w14:paraId="1FC1405F" w14:textId="77777777" w:rsidR="00F63814" w:rsidRPr="00B62B95" w:rsidRDefault="00F63814" w:rsidP="00F63814">
      <w:pPr>
        <w:pStyle w:val="Usethis"/>
        <w:numPr>
          <w:ilvl w:val="0"/>
          <w:numId w:val="37"/>
        </w:numPr>
      </w:pPr>
      <w:r w:rsidRPr="00B62B95">
        <w:t xml:space="preserve">National database of licences, manager certificates and infringements. </w:t>
      </w:r>
    </w:p>
    <w:p w14:paraId="7E0CD7E1" w14:textId="77777777" w:rsidR="00F63814" w:rsidRPr="00B62B95" w:rsidRDefault="00F63814" w:rsidP="00F63814">
      <w:pPr>
        <w:pStyle w:val="Usethis"/>
      </w:pPr>
      <w:r w:rsidRPr="00B62B95">
        <w:rPr>
          <w:b/>
          <w:bCs/>
        </w:rPr>
        <w:lastRenderedPageBreak/>
        <w:t xml:space="preserve">Food safety: </w:t>
      </w:r>
    </w:p>
    <w:p w14:paraId="4DC2D4E3" w14:textId="77777777" w:rsidR="00F63814" w:rsidRPr="00B62B95" w:rsidRDefault="00F63814" w:rsidP="00F63814">
      <w:pPr>
        <w:pStyle w:val="Usethis"/>
        <w:numPr>
          <w:ilvl w:val="0"/>
          <w:numId w:val="38"/>
        </w:numPr>
      </w:pPr>
      <w:r w:rsidRPr="00B62B95">
        <w:rPr>
          <w:lang w:val="en-US"/>
        </w:rPr>
        <w:t xml:space="preserve">Pre-application engagement with regulators to understand compliance requirements </w:t>
      </w:r>
    </w:p>
    <w:p w14:paraId="466DF5EF" w14:textId="77777777" w:rsidR="00F63814" w:rsidRPr="00B62B95" w:rsidRDefault="00F63814" w:rsidP="00F63814">
      <w:pPr>
        <w:pStyle w:val="Usethis"/>
        <w:numPr>
          <w:ilvl w:val="0"/>
          <w:numId w:val="38"/>
        </w:numPr>
      </w:pPr>
      <w:r w:rsidRPr="00B62B95">
        <w:rPr>
          <w:lang w:val="en-US"/>
        </w:rPr>
        <w:t>A standard online record keeping tool to simplify record keeping processes for businesses</w:t>
      </w:r>
    </w:p>
    <w:p w14:paraId="0380BA21" w14:textId="77777777" w:rsidR="00F63814" w:rsidRPr="00B62B95" w:rsidRDefault="00F63814" w:rsidP="00F63814">
      <w:pPr>
        <w:pStyle w:val="Usethis"/>
        <w:numPr>
          <w:ilvl w:val="0"/>
          <w:numId w:val="38"/>
        </w:numPr>
      </w:pPr>
      <w:r w:rsidRPr="00B62B95">
        <w:rPr>
          <w:lang w:val="en-US"/>
        </w:rPr>
        <w:t>Unannounced verifications to enable verifiers to observe kitchen reality</w:t>
      </w:r>
    </w:p>
    <w:p w14:paraId="7C713177" w14:textId="77777777" w:rsidR="00F63814" w:rsidRPr="00B62B95" w:rsidRDefault="00F63814" w:rsidP="00F63814">
      <w:pPr>
        <w:pStyle w:val="Usethis"/>
        <w:numPr>
          <w:ilvl w:val="0"/>
          <w:numId w:val="38"/>
        </w:numPr>
      </w:pPr>
      <w:r w:rsidRPr="00B62B95">
        <w:rPr>
          <w:lang w:val="en-US"/>
        </w:rPr>
        <w:t>Enforcement powers for food safety officers to close non-compliant businesses</w:t>
      </w:r>
    </w:p>
    <w:p w14:paraId="1D83AC40" w14:textId="77777777" w:rsidR="00F63814" w:rsidRPr="00B62B95" w:rsidRDefault="00F63814" w:rsidP="00F63814">
      <w:pPr>
        <w:pStyle w:val="Usethis"/>
        <w:numPr>
          <w:ilvl w:val="0"/>
          <w:numId w:val="38"/>
        </w:numPr>
      </w:pPr>
      <w:r w:rsidRPr="00B62B95">
        <w:rPr>
          <w:lang w:val="en-US"/>
        </w:rPr>
        <w:t xml:space="preserve">‘One stop shop’ for food safety training </w:t>
      </w:r>
    </w:p>
    <w:p w14:paraId="5F73DD34" w14:textId="77777777" w:rsidR="00F63814" w:rsidRPr="00B62B95" w:rsidRDefault="00F63814" w:rsidP="00F63814">
      <w:pPr>
        <w:pStyle w:val="Usethis"/>
        <w:numPr>
          <w:ilvl w:val="0"/>
          <w:numId w:val="38"/>
        </w:numPr>
      </w:pPr>
      <w:r w:rsidRPr="00B62B95">
        <w:rPr>
          <w:lang w:val="en-US"/>
        </w:rPr>
        <w:t>Combined training to staff on food safety and safe consumption on alcohol for businesses offering both alcohol and food</w:t>
      </w:r>
    </w:p>
    <w:p w14:paraId="7AF9F871" w14:textId="77777777" w:rsidR="00F63814" w:rsidRPr="00B62B95" w:rsidRDefault="00F63814" w:rsidP="00F63814">
      <w:pPr>
        <w:pStyle w:val="Usethis"/>
        <w:numPr>
          <w:ilvl w:val="0"/>
          <w:numId w:val="38"/>
        </w:numPr>
      </w:pPr>
      <w:r w:rsidRPr="00B62B95">
        <w:rPr>
          <w:lang w:val="en-US"/>
        </w:rPr>
        <w:t>One regulator for all food businesses, e.g., Ministry for Primary Industries.</w:t>
      </w:r>
    </w:p>
    <w:p w14:paraId="77D3D4DF" w14:textId="77777777" w:rsidR="00F63814" w:rsidRPr="00B62B95" w:rsidRDefault="00F63814" w:rsidP="00F63814">
      <w:pPr>
        <w:pStyle w:val="Usethis"/>
        <w:rPr>
          <w:b/>
          <w:bCs/>
          <w:i/>
          <w:iCs/>
          <w:sz w:val="24"/>
          <w:szCs w:val="24"/>
        </w:rPr>
      </w:pPr>
    </w:p>
    <w:p w14:paraId="203BCF0F" w14:textId="25B5AFE1" w:rsidR="00F63814" w:rsidRPr="00B62B95" w:rsidRDefault="00F63814" w:rsidP="00F63814">
      <w:pPr>
        <w:pStyle w:val="Usethis"/>
        <w:rPr>
          <w:b/>
          <w:bCs/>
          <w:i/>
          <w:iCs/>
          <w:sz w:val="24"/>
          <w:szCs w:val="24"/>
        </w:rPr>
      </w:pPr>
      <w:r w:rsidRPr="00B62B95">
        <w:rPr>
          <w:b/>
          <w:bCs/>
          <w:i/>
          <w:iCs/>
          <w:sz w:val="24"/>
          <w:szCs w:val="24"/>
        </w:rPr>
        <w:t>Slide 35: Suggested ideas for change (2)</w:t>
      </w:r>
    </w:p>
    <w:p w14:paraId="1CADD3BD" w14:textId="77777777" w:rsidR="00736670" w:rsidRPr="00B62B95" w:rsidRDefault="00736670" w:rsidP="00736670">
      <w:pPr>
        <w:pStyle w:val="Usethis"/>
        <w:rPr>
          <w:b/>
          <w:bCs/>
        </w:rPr>
      </w:pPr>
      <w:r w:rsidRPr="00B62B95">
        <w:rPr>
          <w:b/>
          <w:bCs/>
        </w:rPr>
        <w:t>Fees and levies:</w:t>
      </w:r>
    </w:p>
    <w:p w14:paraId="53A0CA95" w14:textId="77777777" w:rsidR="00736670" w:rsidRPr="00B62B95" w:rsidRDefault="00736670" w:rsidP="00F63174">
      <w:pPr>
        <w:pStyle w:val="Usethis"/>
        <w:numPr>
          <w:ilvl w:val="0"/>
          <w:numId w:val="38"/>
        </w:numPr>
        <w:rPr>
          <w:lang w:val="en-US"/>
        </w:rPr>
      </w:pPr>
      <w:r w:rsidRPr="00B62B95">
        <w:rPr>
          <w:lang w:val="en-US"/>
        </w:rPr>
        <w:t>Fees scaling based on business revenue</w:t>
      </w:r>
    </w:p>
    <w:p w14:paraId="5A88968F" w14:textId="77777777" w:rsidR="00736670" w:rsidRPr="00B62B95" w:rsidRDefault="00736670" w:rsidP="00F63174">
      <w:pPr>
        <w:pStyle w:val="Usethis"/>
        <w:numPr>
          <w:ilvl w:val="0"/>
          <w:numId w:val="38"/>
        </w:numPr>
        <w:rPr>
          <w:lang w:val="en-US"/>
        </w:rPr>
      </w:pPr>
      <w:r w:rsidRPr="00B62B95">
        <w:rPr>
          <w:lang w:val="en-US"/>
        </w:rPr>
        <w:t>Consolidate fees with the ability to stagger payments</w:t>
      </w:r>
    </w:p>
    <w:p w14:paraId="4504E363" w14:textId="77777777" w:rsidR="00736670" w:rsidRPr="00B62B95" w:rsidRDefault="00736670" w:rsidP="00F63174">
      <w:pPr>
        <w:pStyle w:val="Usethis"/>
        <w:numPr>
          <w:ilvl w:val="0"/>
          <w:numId w:val="38"/>
        </w:numPr>
        <w:rPr>
          <w:lang w:val="en-US"/>
        </w:rPr>
      </w:pPr>
      <w:r w:rsidRPr="00B62B95">
        <w:rPr>
          <w:lang w:val="en-US"/>
        </w:rPr>
        <w:t>Combine fees for food and alcohol regulation</w:t>
      </w:r>
    </w:p>
    <w:p w14:paraId="679414F8" w14:textId="77777777" w:rsidR="00736670" w:rsidRPr="00B62B95" w:rsidRDefault="00736670" w:rsidP="00F63174">
      <w:pPr>
        <w:pStyle w:val="Usethis"/>
        <w:numPr>
          <w:ilvl w:val="0"/>
          <w:numId w:val="38"/>
        </w:numPr>
        <w:rPr>
          <w:lang w:val="en-US"/>
        </w:rPr>
      </w:pPr>
      <w:r w:rsidRPr="00B62B95">
        <w:rPr>
          <w:lang w:val="en-US"/>
        </w:rPr>
        <w:t>Reward mechanisms in the fees structure via extension of annual fees or renewal timeframes</w:t>
      </w:r>
    </w:p>
    <w:p w14:paraId="36F55D4A" w14:textId="77777777" w:rsidR="00736670" w:rsidRPr="00B62B95" w:rsidRDefault="00736670" w:rsidP="00F63174">
      <w:pPr>
        <w:pStyle w:val="Usethis"/>
        <w:numPr>
          <w:ilvl w:val="0"/>
          <w:numId w:val="38"/>
        </w:numPr>
        <w:rPr>
          <w:lang w:val="en-US"/>
        </w:rPr>
      </w:pPr>
      <w:r w:rsidRPr="00B62B95">
        <w:rPr>
          <w:lang w:val="en-US"/>
        </w:rPr>
        <w:t>Detailed invoices with cost components specified.</w:t>
      </w:r>
    </w:p>
    <w:p w14:paraId="7E08A8A2" w14:textId="77777777" w:rsidR="00736670" w:rsidRPr="00B62B95" w:rsidRDefault="00736670" w:rsidP="00736670">
      <w:pPr>
        <w:pStyle w:val="Usethis"/>
        <w:rPr>
          <w:b/>
          <w:bCs/>
        </w:rPr>
      </w:pPr>
      <w:r w:rsidRPr="00B62B95">
        <w:rPr>
          <w:b/>
          <w:bCs/>
        </w:rPr>
        <w:t>Information flows:</w:t>
      </w:r>
    </w:p>
    <w:p w14:paraId="2D3A5D5E" w14:textId="77777777" w:rsidR="00736670" w:rsidRPr="00B62B95" w:rsidRDefault="00736670" w:rsidP="00F63174">
      <w:pPr>
        <w:pStyle w:val="Usethis"/>
        <w:numPr>
          <w:ilvl w:val="0"/>
          <w:numId w:val="38"/>
        </w:numPr>
        <w:rPr>
          <w:lang w:val="en-US"/>
        </w:rPr>
      </w:pPr>
      <w:r w:rsidRPr="00B62B95">
        <w:rPr>
          <w:lang w:val="en-US"/>
        </w:rPr>
        <w:t xml:space="preserve">Online portals to manage licensing applications </w:t>
      </w:r>
    </w:p>
    <w:p w14:paraId="331CA535" w14:textId="77777777" w:rsidR="00736670" w:rsidRPr="00B62B95" w:rsidRDefault="00736670" w:rsidP="00F63174">
      <w:pPr>
        <w:pStyle w:val="Usethis"/>
        <w:numPr>
          <w:ilvl w:val="0"/>
          <w:numId w:val="38"/>
        </w:numPr>
        <w:rPr>
          <w:lang w:val="en-US"/>
        </w:rPr>
      </w:pPr>
      <w:r w:rsidRPr="00B62B95">
        <w:rPr>
          <w:lang w:val="en-US"/>
        </w:rPr>
        <w:t xml:space="preserve">Standard licensing applications across councils </w:t>
      </w:r>
    </w:p>
    <w:p w14:paraId="6CFAB5B9" w14:textId="77777777" w:rsidR="00736670" w:rsidRPr="00B62B95" w:rsidRDefault="00736670" w:rsidP="00F63174">
      <w:pPr>
        <w:pStyle w:val="Usethis"/>
        <w:numPr>
          <w:ilvl w:val="0"/>
          <w:numId w:val="38"/>
        </w:numPr>
        <w:rPr>
          <w:lang w:val="en-US"/>
        </w:rPr>
      </w:pPr>
      <w:r w:rsidRPr="00B62B95">
        <w:rPr>
          <w:lang w:val="en-US"/>
        </w:rPr>
        <w:t>Use RealMe or New Zealand Business Number to pre-populate information on applications.</w:t>
      </w:r>
    </w:p>
    <w:p w14:paraId="3416CB16" w14:textId="5643987A" w:rsidR="00736670" w:rsidRPr="00B62B95" w:rsidRDefault="00736670" w:rsidP="00736670">
      <w:pPr>
        <w:pStyle w:val="Usethis"/>
        <w:rPr>
          <w:b/>
          <w:bCs/>
        </w:rPr>
      </w:pPr>
      <w:r w:rsidRPr="00B62B95">
        <w:rPr>
          <w:b/>
          <w:bCs/>
        </w:rPr>
        <w:t xml:space="preserve"> Restricted shop trading:</w:t>
      </w:r>
    </w:p>
    <w:p w14:paraId="6979E6B4" w14:textId="77777777" w:rsidR="00736670" w:rsidRPr="00B62B95" w:rsidRDefault="00736670" w:rsidP="00F63174">
      <w:pPr>
        <w:pStyle w:val="Usethis"/>
        <w:numPr>
          <w:ilvl w:val="0"/>
          <w:numId w:val="38"/>
        </w:numPr>
        <w:rPr>
          <w:lang w:val="en-US"/>
        </w:rPr>
      </w:pPr>
      <w:r w:rsidRPr="00B62B95">
        <w:rPr>
          <w:lang w:val="en-US"/>
        </w:rPr>
        <w:t xml:space="preserve">Remove all shop trading restrictions  </w:t>
      </w:r>
    </w:p>
    <w:p w14:paraId="04946DD2" w14:textId="77777777" w:rsidR="00736670" w:rsidRPr="00B62B95" w:rsidRDefault="00736670" w:rsidP="00F63174">
      <w:pPr>
        <w:pStyle w:val="Usethis"/>
        <w:numPr>
          <w:ilvl w:val="0"/>
          <w:numId w:val="38"/>
        </w:numPr>
        <w:rPr>
          <w:lang w:val="en-US"/>
        </w:rPr>
      </w:pPr>
      <w:r w:rsidRPr="00B62B95">
        <w:rPr>
          <w:lang w:val="en-US"/>
        </w:rPr>
        <w:t xml:space="preserve">Remove  some restrictions and keep others. </w:t>
      </w:r>
    </w:p>
    <w:p w14:paraId="4D45D061" w14:textId="77777777" w:rsidR="00736670" w:rsidRPr="00B62B95" w:rsidRDefault="00736670" w:rsidP="00736670">
      <w:pPr>
        <w:pStyle w:val="Usethis"/>
        <w:rPr>
          <w:b/>
          <w:bCs/>
        </w:rPr>
      </w:pPr>
      <w:r w:rsidRPr="00B62B95">
        <w:rPr>
          <w:b/>
          <w:bCs/>
          <w:lang w:val="en-US"/>
        </w:rPr>
        <w:t>Transport services:</w:t>
      </w:r>
    </w:p>
    <w:p w14:paraId="0A57F0D5" w14:textId="77777777" w:rsidR="00736670" w:rsidRPr="00B62B95" w:rsidRDefault="00736670" w:rsidP="00F63174">
      <w:pPr>
        <w:pStyle w:val="Usethis"/>
        <w:numPr>
          <w:ilvl w:val="0"/>
          <w:numId w:val="38"/>
        </w:numPr>
        <w:rPr>
          <w:lang w:val="en-US"/>
        </w:rPr>
      </w:pPr>
      <w:r w:rsidRPr="00B62B95">
        <w:rPr>
          <w:lang w:val="en-US"/>
        </w:rPr>
        <w:t>Allow clubs to charge a fee or donation to recover costs of operating club transport services, without engaging additional transport regulatory requirements.</w:t>
      </w:r>
    </w:p>
    <w:p w14:paraId="30C9A8D5" w14:textId="77777777" w:rsidR="00F63814" w:rsidRPr="00B62B95" w:rsidRDefault="00F63814" w:rsidP="00F63814">
      <w:pPr>
        <w:pStyle w:val="Usethis"/>
        <w:rPr>
          <w:b/>
          <w:bCs/>
          <w:sz w:val="24"/>
          <w:szCs w:val="24"/>
        </w:rPr>
      </w:pPr>
    </w:p>
    <w:p w14:paraId="76C78F94" w14:textId="7A06AF3A" w:rsidR="00F63174" w:rsidRPr="00F63174" w:rsidRDefault="00F63174" w:rsidP="00F63814">
      <w:pPr>
        <w:pStyle w:val="Usethis"/>
        <w:rPr>
          <w:sz w:val="24"/>
          <w:szCs w:val="24"/>
        </w:rPr>
      </w:pPr>
      <w:r w:rsidRPr="00B62B95">
        <w:rPr>
          <w:sz w:val="24"/>
          <w:szCs w:val="24"/>
        </w:rPr>
        <w:t>[ENDS]</w:t>
      </w:r>
    </w:p>
    <w:p w14:paraId="554342F7" w14:textId="77777777" w:rsidR="00F63814" w:rsidRDefault="00F63814" w:rsidP="00F63814">
      <w:pPr>
        <w:pStyle w:val="Usethis"/>
        <w:rPr>
          <w:lang w:val="en-US"/>
        </w:rPr>
      </w:pPr>
    </w:p>
    <w:p w14:paraId="3DCA08DA" w14:textId="77777777" w:rsidR="00F63814" w:rsidRPr="00F63814" w:rsidRDefault="00F63814" w:rsidP="00F63814">
      <w:pPr>
        <w:pStyle w:val="Usethis"/>
      </w:pPr>
    </w:p>
    <w:p w14:paraId="331BACBD" w14:textId="77777777" w:rsidR="00F63814" w:rsidRPr="00F63814" w:rsidRDefault="00F63814" w:rsidP="00F63814">
      <w:pPr>
        <w:pStyle w:val="Usethis"/>
        <w:ind w:left="0" w:firstLine="0"/>
      </w:pPr>
    </w:p>
    <w:p w14:paraId="7F3B8CD7" w14:textId="77777777" w:rsidR="00A72B5F" w:rsidRDefault="00A72B5F" w:rsidP="00A72B5F">
      <w:pPr>
        <w:pStyle w:val="Usethis"/>
        <w:rPr>
          <w:b/>
          <w:bCs/>
          <w:i/>
          <w:iCs/>
          <w:sz w:val="24"/>
          <w:szCs w:val="24"/>
        </w:rPr>
      </w:pPr>
    </w:p>
    <w:p w14:paraId="6A798018" w14:textId="77777777" w:rsidR="002D4221" w:rsidRPr="002D4221" w:rsidRDefault="002D4221" w:rsidP="002D4221">
      <w:pPr>
        <w:pStyle w:val="Usethis"/>
        <w:rPr>
          <w:b/>
          <w:bCs/>
        </w:rPr>
      </w:pPr>
    </w:p>
    <w:sectPr w:rsidR="002D4221" w:rsidRPr="002D4221" w:rsidSect="005B5532">
      <w:headerReference w:type="default" r:id="rId11"/>
      <w:footerReference w:type="default" r:id="rId12"/>
      <w:headerReference w:type="first" r:id="rId13"/>
      <w:footerReference w:type="first" r:id="rId14"/>
      <w:pgSz w:w="11906" w:h="16838" w:code="9"/>
      <w:pgMar w:top="1361" w:right="1361" w:bottom="992" w:left="136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98E3E" w14:textId="77777777" w:rsidR="000E3FA2" w:rsidRDefault="000E3FA2" w:rsidP="00E877F9">
      <w:pPr>
        <w:spacing w:after="0"/>
      </w:pPr>
      <w:r>
        <w:separator/>
      </w:r>
    </w:p>
  </w:endnote>
  <w:endnote w:type="continuationSeparator" w:id="0">
    <w:p w14:paraId="0597CAAB" w14:textId="77777777" w:rsidR="000E3FA2" w:rsidRDefault="000E3FA2" w:rsidP="00E877F9">
      <w:pPr>
        <w:spacing w:after="0"/>
      </w:pPr>
      <w:r>
        <w:continuationSeparator/>
      </w:r>
    </w:p>
  </w:endnote>
  <w:endnote w:type="continuationNotice" w:id="1">
    <w:p w14:paraId="50DFD534" w14:textId="77777777" w:rsidR="000E3FA2" w:rsidRDefault="000E3FA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Source Sans Pro Black">
    <w:altName w:val="Arial"/>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B419A" w14:textId="1F09CDF8" w:rsidR="00876257" w:rsidRPr="00876257" w:rsidRDefault="00BA7E6D" w:rsidP="00876257">
    <w:pPr>
      <w:pStyle w:val="Header"/>
      <w:rPr>
        <w:rFonts w:ascii="Source Sans Pro" w:hAnsi="Source Sans Pro"/>
        <w:b/>
        <w:bCs/>
        <w:sz w:val="18"/>
        <w:szCs w:val="18"/>
      </w:rPr>
    </w:pPr>
    <w:r>
      <w:tab/>
    </w:r>
    <w:r w:rsidR="00871004">
      <w:rPr>
        <w:rFonts w:ascii="Source Sans Pro" w:hAnsi="Source Sans Pro"/>
        <w:b/>
        <w:bCs/>
        <w:sz w:val="18"/>
        <w:szCs w:val="18"/>
      </w:rPr>
      <w:t>IN-CONFIDENCE</w:t>
    </w:r>
  </w:p>
  <w:p w14:paraId="47F05A15" w14:textId="77777777" w:rsidR="008937BC" w:rsidRPr="00876257" w:rsidRDefault="008937BC" w:rsidP="00876257">
    <w:pPr>
      <w:pStyle w:val="Footer"/>
      <w:jc w:val="right"/>
      <w:rPr>
        <w:i w:val="0"/>
        <w:iCs/>
      </w:rPr>
    </w:pPr>
    <w:r>
      <w:tab/>
    </w:r>
    <w:r w:rsidR="00A048B6" w:rsidRPr="00876257">
      <w:rPr>
        <w:i w:val="0"/>
        <w:iCs/>
      </w:rPr>
      <w:fldChar w:fldCharType="begin"/>
    </w:r>
    <w:r w:rsidR="00A048B6" w:rsidRPr="00876257">
      <w:rPr>
        <w:i w:val="0"/>
        <w:iCs/>
      </w:rPr>
      <w:instrText xml:space="preserve"> PAGE   \* MERGEFORMAT </w:instrText>
    </w:r>
    <w:r w:rsidR="00A048B6" w:rsidRPr="00876257">
      <w:rPr>
        <w:i w:val="0"/>
        <w:iCs/>
      </w:rPr>
      <w:fldChar w:fldCharType="separate"/>
    </w:r>
    <w:r w:rsidR="003E70D8" w:rsidRPr="00876257">
      <w:rPr>
        <w:i w:val="0"/>
        <w:iCs/>
        <w:noProof/>
      </w:rPr>
      <w:t>2</w:t>
    </w:r>
    <w:r w:rsidR="00A048B6" w:rsidRPr="00876257">
      <w:rPr>
        <w:i w:val="0"/>
        <w:i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910F5" w14:textId="5227D482" w:rsidR="008937BC" w:rsidRPr="00152006" w:rsidRDefault="008937BC">
    <w:pPr>
      <w:pStyle w:val="Footer"/>
      <w:rPr>
        <w:b/>
        <w:bCs/>
        <w:szCs w:val="18"/>
      </w:rPr>
    </w:pPr>
    <w:r w:rsidRPr="000446D9">
      <w:tab/>
    </w:r>
    <w:r w:rsidR="00871004">
      <w:rPr>
        <w:b/>
        <w:bCs/>
        <w:i w:val="0"/>
        <w:szCs w:val="18"/>
      </w:rPr>
      <w:t>IN-CONFIDENCE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938B5" w14:textId="77777777" w:rsidR="000E3FA2" w:rsidRDefault="000E3FA2" w:rsidP="00E877F9">
      <w:pPr>
        <w:spacing w:after="0"/>
      </w:pPr>
      <w:r>
        <w:separator/>
      </w:r>
    </w:p>
  </w:footnote>
  <w:footnote w:type="continuationSeparator" w:id="0">
    <w:p w14:paraId="020AA370" w14:textId="77777777" w:rsidR="000E3FA2" w:rsidRDefault="000E3FA2" w:rsidP="00E877F9">
      <w:pPr>
        <w:spacing w:after="0"/>
      </w:pPr>
      <w:r>
        <w:continuationSeparator/>
      </w:r>
    </w:p>
  </w:footnote>
  <w:footnote w:type="continuationNotice" w:id="1">
    <w:p w14:paraId="6694876C" w14:textId="77777777" w:rsidR="000E3FA2" w:rsidRDefault="000E3FA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C5C4C" w14:textId="3BBB5A91" w:rsidR="00874BAF" w:rsidRPr="00876257" w:rsidRDefault="00871004" w:rsidP="00874BAF">
    <w:pPr>
      <w:pStyle w:val="Header"/>
      <w:jc w:val="center"/>
      <w:rPr>
        <w:rFonts w:ascii="Source Sans Pro" w:hAnsi="Source Sans Pro"/>
        <w:b/>
        <w:bCs/>
        <w:sz w:val="18"/>
        <w:szCs w:val="18"/>
      </w:rPr>
    </w:pPr>
    <w:r>
      <w:rPr>
        <w:rFonts w:ascii="Source Sans Pro" w:hAnsi="Source Sans Pro"/>
        <w:b/>
        <w:bCs/>
        <w:sz w:val="18"/>
        <w:szCs w:val="18"/>
      </w:rPr>
      <w:t>IN-CONFIDENCE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10222" w14:textId="161384B4" w:rsidR="00FA3E1C" w:rsidRDefault="004D1752">
    <w:pPr>
      <w:pStyle w:val="Header"/>
    </w:pPr>
    <w:r w:rsidRPr="000050F9">
      <w:rPr>
        <w:rFonts w:ascii="Century Gothic" w:hAnsi="Century Gothic"/>
        <w:noProof/>
      </w:rPr>
      <mc:AlternateContent>
        <mc:Choice Requires="wps">
          <w:drawing>
            <wp:anchor distT="45720" distB="45720" distL="114300" distR="114300" simplePos="0" relativeHeight="251658240" behindDoc="0" locked="0" layoutInCell="1" allowOverlap="1" wp14:anchorId="47E4B4EA" wp14:editId="1B14799F">
              <wp:simplePos x="0" y="0"/>
              <wp:positionH relativeFrom="margin">
                <wp:posOffset>-64770</wp:posOffset>
              </wp:positionH>
              <wp:positionV relativeFrom="paragraph">
                <wp:posOffset>6350</wp:posOffset>
              </wp:positionV>
              <wp:extent cx="362902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1404620"/>
                      </a:xfrm>
                      <a:prstGeom prst="rect">
                        <a:avLst/>
                      </a:prstGeom>
                      <a:noFill/>
                      <a:ln w="9525">
                        <a:noFill/>
                        <a:miter lim="800000"/>
                        <a:headEnd/>
                        <a:tailEnd/>
                      </a:ln>
                    </wps:spPr>
                    <wps:txbx>
                      <w:txbxContent>
                        <w:p w14:paraId="66E7A074" w14:textId="4C4E01DD" w:rsidR="00A26F8E" w:rsidRPr="00A523A3" w:rsidRDefault="00A33299" w:rsidP="00B60365">
                          <w:pPr>
                            <w:spacing w:after="0"/>
                            <w:rPr>
                              <w:rFonts w:ascii="Source Sans Pro" w:hAnsi="Source Sans Pro"/>
                              <w:color w:val="FFFFFF" w:themeColor="background1"/>
                              <w:sz w:val="44"/>
                              <w:szCs w:val="44"/>
                            </w:rPr>
                          </w:pPr>
                          <w:r>
                            <w:rPr>
                              <w:rFonts w:ascii="Source Sans Pro Black" w:hAnsi="Source Sans Pro Black"/>
                              <w:sz w:val="48"/>
                              <w:szCs w:val="48"/>
                            </w:rPr>
                            <w:t xml:space="preserve">Appendix D: Part </w:t>
                          </w:r>
                          <w:r w:rsidR="0002452E">
                            <w:rPr>
                              <w:rFonts w:ascii="Source Sans Pro Black" w:hAnsi="Source Sans Pro Black"/>
                              <w:sz w:val="48"/>
                              <w:szCs w:val="48"/>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7E4B4EA" id="_x0000_t202" coordsize="21600,21600" o:spt="202" path="m,l,21600r21600,l21600,xe">
              <v:stroke joinstyle="miter"/>
              <v:path gradientshapeok="t" o:connecttype="rect"/>
            </v:shapetype>
            <v:shape id="Text Box 2" o:spid="_x0000_s1026" type="#_x0000_t202" style="position:absolute;margin-left:-5.1pt;margin-top:.5pt;width:285.75pt;height:110.6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" filled="f" stroked="f">
              <v:textbox style="mso-fit-shape-to-text:t">
                <w:txbxContent>
                  <w:p w14:paraId="66E7A074" w14:textId="4C4E01DD" w:rsidR="00A26F8E" w:rsidRPr="00A523A3" w:rsidRDefault="00A33299" w:rsidP="00B60365">
                    <w:pPr>
                      <w:spacing w:after="0"/>
                      <w:rPr>
                        <w:rFonts w:ascii="Source Sans Pro" w:hAnsi="Source Sans Pro"/>
                        <w:color w:val="FFFFFF" w:themeColor="background1"/>
                        <w:sz w:val="44"/>
                        <w:szCs w:val="44"/>
                      </w:rPr>
                    </w:pPr>
                    <w:r>
                      <w:rPr>
                        <w:rFonts w:ascii="Source Sans Pro Black" w:hAnsi="Source Sans Pro Black"/>
                        <w:sz w:val="48"/>
                        <w:szCs w:val="48"/>
                      </w:rPr>
                      <w:t xml:space="preserve">Appendix D: Part </w:t>
                    </w:r>
                    <w:r w:rsidR="0002452E">
                      <w:rPr>
                        <w:rFonts w:ascii="Source Sans Pro Black" w:hAnsi="Source Sans Pro Black"/>
                        <w:sz w:val="48"/>
                        <w:szCs w:val="48"/>
                      </w:rPr>
                      <w:t>2</w:t>
                    </w:r>
                  </w:p>
                </w:txbxContent>
              </v:textbox>
              <w10:wrap type="square" anchorx="margin"/>
            </v:shape>
          </w:pict>
        </mc:Fallback>
      </mc:AlternateContent>
    </w:r>
    <w:r w:rsidR="00F63EE1" w:rsidRPr="000A01E4">
      <w:rPr>
        <w:rFonts w:ascii="Source Sans Pro Black" w:hAnsi="Source Sans Pro Black"/>
        <w:noProof/>
        <w:sz w:val="48"/>
        <w:szCs w:val="48"/>
      </w:rPr>
      <w:drawing>
        <wp:anchor distT="0" distB="0" distL="114300" distR="114300" simplePos="0" relativeHeight="251658241" behindDoc="1" locked="0" layoutInCell="1" allowOverlap="1" wp14:anchorId="3653F450" wp14:editId="1AE4F3C2">
          <wp:simplePos x="0" y="0"/>
          <wp:positionH relativeFrom="column">
            <wp:posOffset>3648075</wp:posOffset>
          </wp:positionH>
          <wp:positionV relativeFrom="paragraph">
            <wp:posOffset>-30480</wp:posOffset>
          </wp:positionV>
          <wp:extent cx="2587625" cy="642620"/>
          <wp:effectExtent l="0" t="0" r="3175" b="5080"/>
          <wp:wrapNone/>
          <wp:docPr id="1541505659" name="Picture 7"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3876" name="Picture 7" descr="A black background with a black square&#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87625" cy="642620"/>
                  </a:xfrm>
                  <a:prstGeom prst="rect">
                    <a:avLst/>
                  </a:prstGeom>
                </pic:spPr>
              </pic:pic>
            </a:graphicData>
          </a:graphic>
          <wp14:sizeRelH relativeFrom="page">
            <wp14:pctWidth>0</wp14:pctWidth>
          </wp14:sizeRelH>
          <wp14:sizeRelV relativeFrom="page">
            <wp14:pctHeight>0</wp14:pctHeight>
          </wp14:sizeRelV>
        </wp:anchor>
      </w:drawing>
    </w:r>
  </w:p>
  <w:p w14:paraId="6D2C1094" w14:textId="4ECCF48B" w:rsidR="001958CE" w:rsidRDefault="004D1752">
    <w:pPr>
      <w:pStyle w:val="Header"/>
    </w:pPr>
    <w:r w:rsidRPr="000050F9">
      <w:rPr>
        <w:rFonts w:ascii="Century Gothic" w:hAnsi="Century Gothic"/>
        <w:noProof/>
      </w:rPr>
      <mc:AlternateContent>
        <mc:Choice Requires="wps">
          <w:drawing>
            <wp:anchor distT="45720" distB="45720" distL="114300" distR="114300" simplePos="0" relativeHeight="251658242" behindDoc="0" locked="0" layoutInCell="1" allowOverlap="1" wp14:anchorId="65110F4B" wp14:editId="5DF0F037">
              <wp:simplePos x="0" y="0"/>
              <wp:positionH relativeFrom="margin">
                <wp:posOffset>-52705</wp:posOffset>
              </wp:positionH>
              <wp:positionV relativeFrom="paragraph">
                <wp:posOffset>219075</wp:posOffset>
              </wp:positionV>
              <wp:extent cx="3682365" cy="1404620"/>
              <wp:effectExtent l="0" t="0" r="0" b="635"/>
              <wp:wrapSquare wrapText="bothSides"/>
              <wp:docPr id="13811488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2365" cy="1404620"/>
                      </a:xfrm>
                      <a:prstGeom prst="rect">
                        <a:avLst/>
                      </a:prstGeom>
                      <a:noFill/>
                      <a:ln w="9525">
                        <a:noFill/>
                        <a:miter lim="800000"/>
                        <a:headEnd/>
                        <a:tailEnd/>
                      </a:ln>
                    </wps:spPr>
                    <wps:txbx>
                      <w:txbxContent>
                        <w:p w14:paraId="4FB92F66" w14:textId="1693A9DF" w:rsidR="0034524F" w:rsidRPr="004D1752" w:rsidRDefault="0034524F" w:rsidP="0034524F">
                          <w:pPr>
                            <w:spacing w:after="0"/>
                            <w:rPr>
                              <w:rFonts w:ascii="Source Sans Pro" w:hAnsi="Source Sans Pro"/>
                              <w:color w:val="FFFFFF" w:themeColor="background1"/>
                              <w:sz w:val="20"/>
                              <w:szCs w:val="20"/>
                            </w:rPr>
                          </w:pPr>
                          <w:r w:rsidRPr="004D1752">
                            <w:rPr>
                              <w:rFonts w:ascii="Source Sans Pro Black" w:hAnsi="Source Sans Pro Black"/>
                              <w:sz w:val="20"/>
                              <w:szCs w:val="20"/>
                            </w:rPr>
                            <w:t>Hospitality Review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110F4B" id="_x0000_s1027" type="#_x0000_t202" style="position:absolute;margin-left:-4.15pt;margin-top:17.25pt;width:289.95pt;height:110.6pt;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" filled="f" stroked="f">
              <v:textbox style="mso-fit-shape-to-text:t">
                <w:txbxContent>
                  <w:p w14:paraId="4FB92F66" w14:textId="1693A9DF" w:rsidR="0034524F" w:rsidRPr="004D1752" w:rsidRDefault="0034524F" w:rsidP="0034524F">
                    <w:pPr>
                      <w:spacing w:after="0"/>
                      <w:rPr>
                        <w:rFonts w:ascii="Source Sans Pro" w:hAnsi="Source Sans Pro"/>
                        <w:color w:val="FFFFFF" w:themeColor="background1"/>
                        <w:sz w:val="20"/>
                        <w:szCs w:val="20"/>
                      </w:rPr>
                    </w:pPr>
                    <w:r w:rsidRPr="004D1752">
                      <w:rPr>
                        <w:rFonts w:ascii="Source Sans Pro Black" w:hAnsi="Source Sans Pro Black"/>
                        <w:sz w:val="20"/>
                        <w:szCs w:val="20"/>
                      </w:rPr>
                      <w:t>Hospitality Review</w:t>
                    </w:r>
                  </w:p>
                </w:txbxContent>
              </v:textbox>
              <w10:wrap type="square" anchorx="margin"/>
            </v:shape>
          </w:pict>
        </mc:Fallback>
      </mc:AlternateContent>
    </w:r>
  </w:p>
  <w:p w14:paraId="5E3B2E69" w14:textId="05C050EC" w:rsidR="001958CE" w:rsidRDefault="001958CE">
    <w:pPr>
      <w:pStyle w:val="Header"/>
    </w:pPr>
  </w:p>
  <w:p w14:paraId="67269A10" w14:textId="17591024" w:rsidR="0034524F" w:rsidRDefault="0034524F">
    <w:pPr>
      <w:pStyle w:val="Header"/>
    </w:pPr>
  </w:p>
  <w:p w14:paraId="418736D3" w14:textId="77777777" w:rsidR="004D1752" w:rsidRDefault="004D17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66AF5"/>
    <w:multiLevelType w:val="hybridMultilevel"/>
    <w:tmpl w:val="100E4276"/>
    <w:lvl w:ilvl="0" w:tplc="2B747292">
      <w:start w:val="1"/>
      <w:numFmt w:val="bullet"/>
      <w:lvlText w:val="•"/>
      <w:lvlJc w:val="left"/>
      <w:pPr>
        <w:tabs>
          <w:tab w:val="num" w:pos="720"/>
        </w:tabs>
        <w:ind w:left="720" w:hanging="360"/>
      </w:pPr>
      <w:rPr>
        <w:rFonts w:ascii="Arial" w:hAnsi="Arial" w:hint="default"/>
      </w:rPr>
    </w:lvl>
    <w:lvl w:ilvl="1" w:tplc="DA0EC68C" w:tentative="1">
      <w:start w:val="1"/>
      <w:numFmt w:val="bullet"/>
      <w:lvlText w:val="•"/>
      <w:lvlJc w:val="left"/>
      <w:pPr>
        <w:tabs>
          <w:tab w:val="num" w:pos="1440"/>
        </w:tabs>
        <w:ind w:left="1440" w:hanging="360"/>
      </w:pPr>
      <w:rPr>
        <w:rFonts w:ascii="Arial" w:hAnsi="Arial" w:hint="default"/>
      </w:rPr>
    </w:lvl>
    <w:lvl w:ilvl="2" w:tplc="9B9C1960" w:tentative="1">
      <w:start w:val="1"/>
      <w:numFmt w:val="bullet"/>
      <w:lvlText w:val="•"/>
      <w:lvlJc w:val="left"/>
      <w:pPr>
        <w:tabs>
          <w:tab w:val="num" w:pos="2160"/>
        </w:tabs>
        <w:ind w:left="2160" w:hanging="360"/>
      </w:pPr>
      <w:rPr>
        <w:rFonts w:ascii="Arial" w:hAnsi="Arial" w:hint="default"/>
      </w:rPr>
    </w:lvl>
    <w:lvl w:ilvl="3" w:tplc="F69A00A8" w:tentative="1">
      <w:start w:val="1"/>
      <w:numFmt w:val="bullet"/>
      <w:lvlText w:val="•"/>
      <w:lvlJc w:val="left"/>
      <w:pPr>
        <w:tabs>
          <w:tab w:val="num" w:pos="2880"/>
        </w:tabs>
        <w:ind w:left="2880" w:hanging="360"/>
      </w:pPr>
      <w:rPr>
        <w:rFonts w:ascii="Arial" w:hAnsi="Arial" w:hint="default"/>
      </w:rPr>
    </w:lvl>
    <w:lvl w:ilvl="4" w:tplc="779E6E2E" w:tentative="1">
      <w:start w:val="1"/>
      <w:numFmt w:val="bullet"/>
      <w:lvlText w:val="•"/>
      <w:lvlJc w:val="left"/>
      <w:pPr>
        <w:tabs>
          <w:tab w:val="num" w:pos="3600"/>
        </w:tabs>
        <w:ind w:left="3600" w:hanging="360"/>
      </w:pPr>
      <w:rPr>
        <w:rFonts w:ascii="Arial" w:hAnsi="Arial" w:hint="default"/>
      </w:rPr>
    </w:lvl>
    <w:lvl w:ilvl="5" w:tplc="71868CE2" w:tentative="1">
      <w:start w:val="1"/>
      <w:numFmt w:val="bullet"/>
      <w:lvlText w:val="•"/>
      <w:lvlJc w:val="left"/>
      <w:pPr>
        <w:tabs>
          <w:tab w:val="num" w:pos="4320"/>
        </w:tabs>
        <w:ind w:left="4320" w:hanging="360"/>
      </w:pPr>
      <w:rPr>
        <w:rFonts w:ascii="Arial" w:hAnsi="Arial" w:hint="default"/>
      </w:rPr>
    </w:lvl>
    <w:lvl w:ilvl="6" w:tplc="427608F4" w:tentative="1">
      <w:start w:val="1"/>
      <w:numFmt w:val="bullet"/>
      <w:lvlText w:val="•"/>
      <w:lvlJc w:val="left"/>
      <w:pPr>
        <w:tabs>
          <w:tab w:val="num" w:pos="5040"/>
        </w:tabs>
        <w:ind w:left="5040" w:hanging="360"/>
      </w:pPr>
      <w:rPr>
        <w:rFonts w:ascii="Arial" w:hAnsi="Arial" w:hint="default"/>
      </w:rPr>
    </w:lvl>
    <w:lvl w:ilvl="7" w:tplc="BB4CD216" w:tentative="1">
      <w:start w:val="1"/>
      <w:numFmt w:val="bullet"/>
      <w:lvlText w:val="•"/>
      <w:lvlJc w:val="left"/>
      <w:pPr>
        <w:tabs>
          <w:tab w:val="num" w:pos="5760"/>
        </w:tabs>
        <w:ind w:left="5760" w:hanging="360"/>
      </w:pPr>
      <w:rPr>
        <w:rFonts w:ascii="Arial" w:hAnsi="Arial" w:hint="default"/>
      </w:rPr>
    </w:lvl>
    <w:lvl w:ilvl="8" w:tplc="4210ABD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FC08EB"/>
    <w:multiLevelType w:val="multilevel"/>
    <w:tmpl w:val="0358A68A"/>
    <w:lvl w:ilvl="0">
      <w:start w:val="1"/>
      <w:numFmt w:val="bullet"/>
      <w:pStyle w:val="PSTableNumbered"/>
      <w:lvlText w:val=""/>
      <w:lvlJc w:val="left"/>
      <w:pPr>
        <w:tabs>
          <w:tab w:val="num" w:pos="284"/>
        </w:tabs>
        <w:ind w:left="284" w:hanging="284"/>
      </w:pPr>
      <w:rPr>
        <w:rFonts w:ascii="Symbol" w:hAnsi="Symbol" w:hint="default"/>
        <w:color w:val="auto"/>
        <w:sz w:val="20"/>
      </w:rPr>
    </w:lvl>
    <w:lvl w:ilvl="1">
      <w:start w:val="1"/>
      <w:numFmt w:val="bullet"/>
      <w:pStyle w:val="PSTableNumbered2"/>
      <w:lvlText w:val=""/>
      <w:lvlJc w:val="left"/>
      <w:pPr>
        <w:tabs>
          <w:tab w:val="num" w:pos="567"/>
        </w:tabs>
        <w:ind w:left="567" w:hanging="283"/>
      </w:pPr>
      <w:rPr>
        <w:rFonts w:ascii="Symbol" w:hAnsi="Symbol" w:hint="default"/>
        <w:color w:val="auto"/>
        <w:sz w:val="20"/>
      </w:rPr>
    </w:lvl>
    <w:lvl w:ilvl="2">
      <w:start w:val="1"/>
      <w:numFmt w:val="bullet"/>
      <w:pStyle w:val="PSTableNumbered3"/>
      <w:lvlText w:val="–"/>
      <w:lvlJc w:val="left"/>
      <w:pPr>
        <w:tabs>
          <w:tab w:val="num" w:pos="851"/>
        </w:tabs>
        <w:ind w:left="851" w:hanging="284"/>
      </w:pPr>
      <w:rPr>
        <w:rFonts w:ascii="Courier New" w:hAnsi="Courier New" w:hint="default"/>
        <w:b w:val="0"/>
        <w:i w:val="0"/>
        <w:color w:val="auto"/>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3201792"/>
    <w:multiLevelType w:val="hybridMultilevel"/>
    <w:tmpl w:val="2616A36A"/>
    <w:lvl w:ilvl="0" w:tplc="14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72262CD"/>
    <w:multiLevelType w:val="hybridMultilevel"/>
    <w:tmpl w:val="5C128F04"/>
    <w:lvl w:ilvl="0" w:tplc="34A0639A">
      <w:start w:val="1"/>
      <w:numFmt w:val="bullet"/>
      <w:lvlText w:val="•"/>
      <w:lvlJc w:val="left"/>
      <w:pPr>
        <w:tabs>
          <w:tab w:val="num" w:pos="720"/>
        </w:tabs>
        <w:ind w:left="720" w:hanging="360"/>
      </w:pPr>
      <w:rPr>
        <w:rFonts w:ascii="Arial" w:hAnsi="Arial" w:hint="default"/>
      </w:rPr>
    </w:lvl>
    <w:lvl w:ilvl="1" w:tplc="A6467C24" w:tentative="1">
      <w:start w:val="1"/>
      <w:numFmt w:val="bullet"/>
      <w:lvlText w:val="•"/>
      <w:lvlJc w:val="left"/>
      <w:pPr>
        <w:tabs>
          <w:tab w:val="num" w:pos="1440"/>
        </w:tabs>
        <w:ind w:left="1440" w:hanging="360"/>
      </w:pPr>
      <w:rPr>
        <w:rFonts w:ascii="Arial" w:hAnsi="Arial" w:hint="default"/>
      </w:rPr>
    </w:lvl>
    <w:lvl w:ilvl="2" w:tplc="D7C4F360" w:tentative="1">
      <w:start w:val="1"/>
      <w:numFmt w:val="bullet"/>
      <w:lvlText w:val="•"/>
      <w:lvlJc w:val="left"/>
      <w:pPr>
        <w:tabs>
          <w:tab w:val="num" w:pos="2160"/>
        </w:tabs>
        <w:ind w:left="2160" w:hanging="360"/>
      </w:pPr>
      <w:rPr>
        <w:rFonts w:ascii="Arial" w:hAnsi="Arial" w:hint="default"/>
      </w:rPr>
    </w:lvl>
    <w:lvl w:ilvl="3" w:tplc="4A8C333C" w:tentative="1">
      <w:start w:val="1"/>
      <w:numFmt w:val="bullet"/>
      <w:lvlText w:val="•"/>
      <w:lvlJc w:val="left"/>
      <w:pPr>
        <w:tabs>
          <w:tab w:val="num" w:pos="2880"/>
        </w:tabs>
        <w:ind w:left="2880" w:hanging="360"/>
      </w:pPr>
      <w:rPr>
        <w:rFonts w:ascii="Arial" w:hAnsi="Arial" w:hint="default"/>
      </w:rPr>
    </w:lvl>
    <w:lvl w:ilvl="4" w:tplc="E7C61B06" w:tentative="1">
      <w:start w:val="1"/>
      <w:numFmt w:val="bullet"/>
      <w:lvlText w:val="•"/>
      <w:lvlJc w:val="left"/>
      <w:pPr>
        <w:tabs>
          <w:tab w:val="num" w:pos="3600"/>
        </w:tabs>
        <w:ind w:left="3600" w:hanging="360"/>
      </w:pPr>
      <w:rPr>
        <w:rFonts w:ascii="Arial" w:hAnsi="Arial" w:hint="default"/>
      </w:rPr>
    </w:lvl>
    <w:lvl w:ilvl="5" w:tplc="2DBCF576" w:tentative="1">
      <w:start w:val="1"/>
      <w:numFmt w:val="bullet"/>
      <w:lvlText w:val="•"/>
      <w:lvlJc w:val="left"/>
      <w:pPr>
        <w:tabs>
          <w:tab w:val="num" w:pos="4320"/>
        </w:tabs>
        <w:ind w:left="4320" w:hanging="360"/>
      </w:pPr>
      <w:rPr>
        <w:rFonts w:ascii="Arial" w:hAnsi="Arial" w:hint="default"/>
      </w:rPr>
    </w:lvl>
    <w:lvl w:ilvl="6" w:tplc="6B7C1490" w:tentative="1">
      <w:start w:val="1"/>
      <w:numFmt w:val="bullet"/>
      <w:lvlText w:val="•"/>
      <w:lvlJc w:val="left"/>
      <w:pPr>
        <w:tabs>
          <w:tab w:val="num" w:pos="5040"/>
        </w:tabs>
        <w:ind w:left="5040" w:hanging="360"/>
      </w:pPr>
      <w:rPr>
        <w:rFonts w:ascii="Arial" w:hAnsi="Arial" w:hint="default"/>
      </w:rPr>
    </w:lvl>
    <w:lvl w:ilvl="7" w:tplc="31A6330A" w:tentative="1">
      <w:start w:val="1"/>
      <w:numFmt w:val="bullet"/>
      <w:lvlText w:val="•"/>
      <w:lvlJc w:val="left"/>
      <w:pPr>
        <w:tabs>
          <w:tab w:val="num" w:pos="5760"/>
        </w:tabs>
        <w:ind w:left="5760" w:hanging="360"/>
      </w:pPr>
      <w:rPr>
        <w:rFonts w:ascii="Arial" w:hAnsi="Arial" w:hint="default"/>
      </w:rPr>
    </w:lvl>
    <w:lvl w:ilvl="8" w:tplc="4CA846D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79F1EB5"/>
    <w:multiLevelType w:val="multilevel"/>
    <w:tmpl w:val="69CE9436"/>
    <w:styleLink w:val="SSCTableNumberedList"/>
    <w:lvl w:ilvl="0">
      <w:start w:val="1"/>
      <w:numFmt w:val="decimal"/>
      <w:pStyle w:val="PSTableBullet"/>
      <w:lvlText w:val="%1)"/>
      <w:lvlJc w:val="left"/>
      <w:pPr>
        <w:tabs>
          <w:tab w:val="num" w:pos="567"/>
        </w:tabs>
        <w:ind w:left="567" w:hanging="567"/>
      </w:pPr>
      <w:rPr>
        <w:rFonts w:hint="default"/>
        <w:b w:val="0"/>
        <w:i w:val="0"/>
        <w:color w:val="auto"/>
        <w:sz w:val="22"/>
      </w:rPr>
    </w:lvl>
    <w:lvl w:ilvl="1">
      <w:start w:val="1"/>
      <w:numFmt w:val="decimal"/>
      <w:lvlText w:val="%1.%2"/>
      <w:lvlJc w:val="left"/>
      <w:pPr>
        <w:tabs>
          <w:tab w:val="num" w:pos="1134"/>
        </w:tabs>
        <w:ind w:left="1134" w:hanging="567"/>
      </w:pPr>
      <w:rPr>
        <w:rFonts w:ascii="Arial" w:hAnsi="Arial" w:hint="default"/>
        <w:b w:val="0"/>
        <w:i w:val="0"/>
        <w:color w:val="auto"/>
        <w:sz w:val="22"/>
      </w:rPr>
    </w:lvl>
    <w:lvl w:ilvl="2">
      <w:start w:val="1"/>
      <w:numFmt w:val="decimal"/>
      <w:pStyle w:val="PSTableBullet3"/>
      <w:lvlText w:val="%1.%2.%3"/>
      <w:lvlJc w:val="left"/>
      <w:pPr>
        <w:tabs>
          <w:tab w:val="num" w:pos="1985"/>
        </w:tabs>
        <w:ind w:left="1985" w:hanging="851"/>
      </w:pPr>
      <w:rPr>
        <w:rFonts w:ascii="Arial" w:hAnsi="Arial" w:hint="default"/>
        <w:b w:val="0"/>
        <w:i w:val="0"/>
        <w:color w:val="auto"/>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F6A1654"/>
    <w:multiLevelType w:val="hybridMultilevel"/>
    <w:tmpl w:val="CB40D3B2"/>
    <w:lvl w:ilvl="0" w:tplc="14090001">
      <w:start w:val="1"/>
      <w:numFmt w:val="bullet"/>
      <w:lvlText w:val=""/>
      <w:lvlJc w:val="left"/>
      <w:pPr>
        <w:ind w:left="360" w:hanging="360"/>
      </w:pPr>
      <w:rPr>
        <w:rFonts w:ascii="Symbol" w:hAnsi="Symbol" w:hint="default"/>
        <w:b w:val="0"/>
        <w:bCs w:val="0"/>
        <w:i w:val="0"/>
        <w:iCs w:val="0"/>
        <w:sz w:val="22"/>
        <w:szCs w:val="22"/>
      </w:rPr>
    </w:lvl>
    <w:lvl w:ilvl="1" w:tplc="FFFFFFFF">
      <w:start w:val="10"/>
      <w:numFmt w:val="bullet"/>
      <w:lvlText w:val=""/>
      <w:lvlJc w:val="left"/>
      <w:pPr>
        <w:ind w:left="720" w:hanging="360"/>
      </w:pPr>
      <w:rPr>
        <w:rFonts w:ascii="Symbol" w:eastAsiaTheme="minorHAnsi" w:hAnsi="Symbol" w:cstheme="minorBidi"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5603F69"/>
    <w:multiLevelType w:val="multilevel"/>
    <w:tmpl w:val="69CE9436"/>
    <w:styleLink w:val="SSCTableBulletList"/>
    <w:lvl w:ilvl="0">
      <w:start w:val="1"/>
      <w:numFmt w:val="decimal"/>
      <w:lvlText w:val="%1)"/>
      <w:lvlJc w:val="left"/>
      <w:pPr>
        <w:tabs>
          <w:tab w:val="num" w:pos="567"/>
        </w:tabs>
        <w:ind w:left="567" w:hanging="567"/>
      </w:pPr>
      <w:rPr>
        <w:rFonts w:hint="default"/>
        <w:b w:val="0"/>
        <w:i w:val="0"/>
        <w:color w:val="auto"/>
        <w:sz w:val="22"/>
      </w:rPr>
    </w:lvl>
    <w:lvl w:ilvl="1">
      <w:start w:val="1"/>
      <w:numFmt w:val="decimal"/>
      <w:lvlText w:val="%1.%2"/>
      <w:lvlJc w:val="left"/>
      <w:pPr>
        <w:tabs>
          <w:tab w:val="num" w:pos="1134"/>
        </w:tabs>
        <w:ind w:left="1134" w:hanging="567"/>
      </w:pPr>
      <w:rPr>
        <w:rFonts w:ascii="Arial" w:hAnsi="Arial" w:hint="default"/>
        <w:b w:val="0"/>
        <w:i w:val="0"/>
        <w:color w:val="auto"/>
        <w:sz w:val="22"/>
      </w:rPr>
    </w:lvl>
    <w:lvl w:ilvl="2">
      <w:start w:val="1"/>
      <w:numFmt w:val="decimal"/>
      <w:lvlText w:val="%1.%2.%3"/>
      <w:lvlJc w:val="left"/>
      <w:pPr>
        <w:tabs>
          <w:tab w:val="num" w:pos="1985"/>
        </w:tabs>
        <w:ind w:left="1985" w:hanging="851"/>
      </w:pPr>
      <w:rPr>
        <w:rFonts w:ascii="Arial" w:hAnsi="Arial" w:hint="default"/>
        <w:b w:val="0"/>
        <w:i w:val="0"/>
        <w:color w:val="auto"/>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5615F45"/>
    <w:multiLevelType w:val="hybridMultilevel"/>
    <w:tmpl w:val="6BA4F400"/>
    <w:lvl w:ilvl="0" w:tplc="4FA044E6">
      <w:start w:val="1"/>
      <w:numFmt w:val="bullet"/>
      <w:lvlText w:val="•"/>
      <w:lvlJc w:val="left"/>
      <w:pPr>
        <w:tabs>
          <w:tab w:val="num" w:pos="720"/>
        </w:tabs>
        <w:ind w:left="720" w:hanging="360"/>
      </w:pPr>
      <w:rPr>
        <w:rFonts w:ascii="Arial" w:hAnsi="Arial" w:hint="default"/>
      </w:rPr>
    </w:lvl>
    <w:lvl w:ilvl="1" w:tplc="AFC8F85E" w:tentative="1">
      <w:start w:val="1"/>
      <w:numFmt w:val="bullet"/>
      <w:lvlText w:val="•"/>
      <w:lvlJc w:val="left"/>
      <w:pPr>
        <w:tabs>
          <w:tab w:val="num" w:pos="1440"/>
        </w:tabs>
        <w:ind w:left="1440" w:hanging="360"/>
      </w:pPr>
      <w:rPr>
        <w:rFonts w:ascii="Arial" w:hAnsi="Arial" w:hint="default"/>
      </w:rPr>
    </w:lvl>
    <w:lvl w:ilvl="2" w:tplc="C8727238" w:tentative="1">
      <w:start w:val="1"/>
      <w:numFmt w:val="bullet"/>
      <w:lvlText w:val="•"/>
      <w:lvlJc w:val="left"/>
      <w:pPr>
        <w:tabs>
          <w:tab w:val="num" w:pos="2160"/>
        </w:tabs>
        <w:ind w:left="2160" w:hanging="360"/>
      </w:pPr>
      <w:rPr>
        <w:rFonts w:ascii="Arial" w:hAnsi="Arial" w:hint="default"/>
      </w:rPr>
    </w:lvl>
    <w:lvl w:ilvl="3" w:tplc="2AAA4342" w:tentative="1">
      <w:start w:val="1"/>
      <w:numFmt w:val="bullet"/>
      <w:lvlText w:val="•"/>
      <w:lvlJc w:val="left"/>
      <w:pPr>
        <w:tabs>
          <w:tab w:val="num" w:pos="2880"/>
        </w:tabs>
        <w:ind w:left="2880" w:hanging="360"/>
      </w:pPr>
      <w:rPr>
        <w:rFonts w:ascii="Arial" w:hAnsi="Arial" w:hint="default"/>
      </w:rPr>
    </w:lvl>
    <w:lvl w:ilvl="4" w:tplc="8AFA25FE" w:tentative="1">
      <w:start w:val="1"/>
      <w:numFmt w:val="bullet"/>
      <w:lvlText w:val="•"/>
      <w:lvlJc w:val="left"/>
      <w:pPr>
        <w:tabs>
          <w:tab w:val="num" w:pos="3600"/>
        </w:tabs>
        <w:ind w:left="3600" w:hanging="360"/>
      </w:pPr>
      <w:rPr>
        <w:rFonts w:ascii="Arial" w:hAnsi="Arial" w:hint="default"/>
      </w:rPr>
    </w:lvl>
    <w:lvl w:ilvl="5" w:tplc="F8EE8BE0" w:tentative="1">
      <w:start w:val="1"/>
      <w:numFmt w:val="bullet"/>
      <w:lvlText w:val="•"/>
      <w:lvlJc w:val="left"/>
      <w:pPr>
        <w:tabs>
          <w:tab w:val="num" w:pos="4320"/>
        </w:tabs>
        <w:ind w:left="4320" w:hanging="360"/>
      </w:pPr>
      <w:rPr>
        <w:rFonts w:ascii="Arial" w:hAnsi="Arial" w:hint="default"/>
      </w:rPr>
    </w:lvl>
    <w:lvl w:ilvl="6" w:tplc="9AA65CF0" w:tentative="1">
      <w:start w:val="1"/>
      <w:numFmt w:val="bullet"/>
      <w:lvlText w:val="•"/>
      <w:lvlJc w:val="left"/>
      <w:pPr>
        <w:tabs>
          <w:tab w:val="num" w:pos="5040"/>
        </w:tabs>
        <w:ind w:left="5040" w:hanging="360"/>
      </w:pPr>
      <w:rPr>
        <w:rFonts w:ascii="Arial" w:hAnsi="Arial" w:hint="default"/>
      </w:rPr>
    </w:lvl>
    <w:lvl w:ilvl="7" w:tplc="ECBA3896" w:tentative="1">
      <w:start w:val="1"/>
      <w:numFmt w:val="bullet"/>
      <w:lvlText w:val="•"/>
      <w:lvlJc w:val="left"/>
      <w:pPr>
        <w:tabs>
          <w:tab w:val="num" w:pos="5760"/>
        </w:tabs>
        <w:ind w:left="5760" w:hanging="360"/>
      </w:pPr>
      <w:rPr>
        <w:rFonts w:ascii="Arial" w:hAnsi="Arial" w:hint="default"/>
      </w:rPr>
    </w:lvl>
    <w:lvl w:ilvl="8" w:tplc="3BD2479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9EC3491"/>
    <w:multiLevelType w:val="hybridMultilevel"/>
    <w:tmpl w:val="8B522E22"/>
    <w:lvl w:ilvl="0" w:tplc="9DB0F0A4">
      <w:start w:val="1"/>
      <w:numFmt w:val="decimal"/>
      <w:pStyle w:val="Style2"/>
      <w:lvlText w:val="%1."/>
      <w:lvlJc w:val="left"/>
      <w:pPr>
        <w:ind w:left="5531" w:hanging="360"/>
      </w:pPr>
    </w:lvl>
    <w:lvl w:ilvl="1" w:tplc="5F3862EC">
      <w:start w:val="1"/>
      <w:numFmt w:val="lowerLetter"/>
      <w:lvlText w:val="%2."/>
      <w:lvlJc w:val="left"/>
      <w:pPr>
        <w:ind w:left="5760" w:hanging="360"/>
      </w:pPr>
      <w:rPr>
        <w:rFonts w:hint="default"/>
      </w:rPr>
    </w:lvl>
    <w:lvl w:ilvl="2" w:tplc="1409001B">
      <w:start w:val="1"/>
      <w:numFmt w:val="lowerRoman"/>
      <w:lvlText w:val="%3."/>
      <w:lvlJc w:val="right"/>
      <w:pPr>
        <w:ind w:left="6480" w:hanging="180"/>
      </w:pPr>
    </w:lvl>
    <w:lvl w:ilvl="3" w:tplc="1409000F">
      <w:start w:val="1"/>
      <w:numFmt w:val="decimal"/>
      <w:lvlText w:val="%4."/>
      <w:lvlJc w:val="left"/>
      <w:pPr>
        <w:ind w:left="7200" w:hanging="360"/>
      </w:pPr>
    </w:lvl>
    <w:lvl w:ilvl="4" w:tplc="14090019" w:tentative="1">
      <w:start w:val="1"/>
      <w:numFmt w:val="lowerLetter"/>
      <w:lvlText w:val="%5."/>
      <w:lvlJc w:val="left"/>
      <w:pPr>
        <w:ind w:left="7920" w:hanging="360"/>
      </w:pPr>
    </w:lvl>
    <w:lvl w:ilvl="5" w:tplc="1409001B" w:tentative="1">
      <w:start w:val="1"/>
      <w:numFmt w:val="lowerRoman"/>
      <w:lvlText w:val="%6."/>
      <w:lvlJc w:val="right"/>
      <w:pPr>
        <w:ind w:left="8640" w:hanging="180"/>
      </w:pPr>
    </w:lvl>
    <w:lvl w:ilvl="6" w:tplc="1409000F" w:tentative="1">
      <w:start w:val="1"/>
      <w:numFmt w:val="decimal"/>
      <w:lvlText w:val="%7."/>
      <w:lvlJc w:val="left"/>
      <w:pPr>
        <w:ind w:left="9360" w:hanging="360"/>
      </w:pPr>
    </w:lvl>
    <w:lvl w:ilvl="7" w:tplc="14090019" w:tentative="1">
      <w:start w:val="1"/>
      <w:numFmt w:val="lowerLetter"/>
      <w:lvlText w:val="%8."/>
      <w:lvlJc w:val="left"/>
      <w:pPr>
        <w:ind w:left="10080" w:hanging="360"/>
      </w:pPr>
    </w:lvl>
    <w:lvl w:ilvl="8" w:tplc="1409001B" w:tentative="1">
      <w:start w:val="1"/>
      <w:numFmt w:val="lowerRoman"/>
      <w:lvlText w:val="%9."/>
      <w:lvlJc w:val="right"/>
      <w:pPr>
        <w:ind w:left="10800" w:hanging="180"/>
      </w:pPr>
    </w:lvl>
  </w:abstractNum>
  <w:abstractNum w:abstractNumId="9" w15:restartNumberingAfterBreak="0">
    <w:nsid w:val="1DCE1045"/>
    <w:multiLevelType w:val="hybridMultilevel"/>
    <w:tmpl w:val="B0040224"/>
    <w:lvl w:ilvl="0" w:tplc="8FA64DA4">
      <w:start w:val="1"/>
      <w:numFmt w:val="bullet"/>
      <w:lvlText w:val="•"/>
      <w:lvlJc w:val="left"/>
      <w:pPr>
        <w:tabs>
          <w:tab w:val="num" w:pos="720"/>
        </w:tabs>
        <w:ind w:left="720" w:hanging="360"/>
      </w:pPr>
      <w:rPr>
        <w:rFonts w:ascii="Arial" w:hAnsi="Arial" w:hint="default"/>
      </w:rPr>
    </w:lvl>
    <w:lvl w:ilvl="1" w:tplc="F1004B14" w:tentative="1">
      <w:start w:val="1"/>
      <w:numFmt w:val="bullet"/>
      <w:lvlText w:val="•"/>
      <w:lvlJc w:val="left"/>
      <w:pPr>
        <w:tabs>
          <w:tab w:val="num" w:pos="1440"/>
        </w:tabs>
        <w:ind w:left="1440" w:hanging="360"/>
      </w:pPr>
      <w:rPr>
        <w:rFonts w:ascii="Arial" w:hAnsi="Arial" w:hint="default"/>
      </w:rPr>
    </w:lvl>
    <w:lvl w:ilvl="2" w:tplc="A48614FE" w:tentative="1">
      <w:start w:val="1"/>
      <w:numFmt w:val="bullet"/>
      <w:lvlText w:val="•"/>
      <w:lvlJc w:val="left"/>
      <w:pPr>
        <w:tabs>
          <w:tab w:val="num" w:pos="2160"/>
        </w:tabs>
        <w:ind w:left="2160" w:hanging="360"/>
      </w:pPr>
      <w:rPr>
        <w:rFonts w:ascii="Arial" w:hAnsi="Arial" w:hint="default"/>
      </w:rPr>
    </w:lvl>
    <w:lvl w:ilvl="3" w:tplc="A5DA1A46" w:tentative="1">
      <w:start w:val="1"/>
      <w:numFmt w:val="bullet"/>
      <w:lvlText w:val="•"/>
      <w:lvlJc w:val="left"/>
      <w:pPr>
        <w:tabs>
          <w:tab w:val="num" w:pos="2880"/>
        </w:tabs>
        <w:ind w:left="2880" w:hanging="360"/>
      </w:pPr>
      <w:rPr>
        <w:rFonts w:ascii="Arial" w:hAnsi="Arial" w:hint="default"/>
      </w:rPr>
    </w:lvl>
    <w:lvl w:ilvl="4" w:tplc="459CDB46" w:tentative="1">
      <w:start w:val="1"/>
      <w:numFmt w:val="bullet"/>
      <w:lvlText w:val="•"/>
      <w:lvlJc w:val="left"/>
      <w:pPr>
        <w:tabs>
          <w:tab w:val="num" w:pos="3600"/>
        </w:tabs>
        <w:ind w:left="3600" w:hanging="360"/>
      </w:pPr>
      <w:rPr>
        <w:rFonts w:ascii="Arial" w:hAnsi="Arial" w:hint="default"/>
      </w:rPr>
    </w:lvl>
    <w:lvl w:ilvl="5" w:tplc="90965E3E" w:tentative="1">
      <w:start w:val="1"/>
      <w:numFmt w:val="bullet"/>
      <w:lvlText w:val="•"/>
      <w:lvlJc w:val="left"/>
      <w:pPr>
        <w:tabs>
          <w:tab w:val="num" w:pos="4320"/>
        </w:tabs>
        <w:ind w:left="4320" w:hanging="360"/>
      </w:pPr>
      <w:rPr>
        <w:rFonts w:ascii="Arial" w:hAnsi="Arial" w:hint="default"/>
      </w:rPr>
    </w:lvl>
    <w:lvl w:ilvl="6" w:tplc="0D3630DA" w:tentative="1">
      <w:start w:val="1"/>
      <w:numFmt w:val="bullet"/>
      <w:lvlText w:val="•"/>
      <w:lvlJc w:val="left"/>
      <w:pPr>
        <w:tabs>
          <w:tab w:val="num" w:pos="5040"/>
        </w:tabs>
        <w:ind w:left="5040" w:hanging="360"/>
      </w:pPr>
      <w:rPr>
        <w:rFonts w:ascii="Arial" w:hAnsi="Arial" w:hint="default"/>
      </w:rPr>
    </w:lvl>
    <w:lvl w:ilvl="7" w:tplc="9DAA0D6A" w:tentative="1">
      <w:start w:val="1"/>
      <w:numFmt w:val="bullet"/>
      <w:lvlText w:val="•"/>
      <w:lvlJc w:val="left"/>
      <w:pPr>
        <w:tabs>
          <w:tab w:val="num" w:pos="5760"/>
        </w:tabs>
        <w:ind w:left="5760" w:hanging="360"/>
      </w:pPr>
      <w:rPr>
        <w:rFonts w:ascii="Arial" w:hAnsi="Arial" w:hint="default"/>
      </w:rPr>
    </w:lvl>
    <w:lvl w:ilvl="8" w:tplc="E35E113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EF95BE9"/>
    <w:multiLevelType w:val="hybridMultilevel"/>
    <w:tmpl w:val="7EA05F50"/>
    <w:lvl w:ilvl="0" w:tplc="17349AA8">
      <w:start w:val="1"/>
      <w:numFmt w:val="bullet"/>
      <w:lvlText w:val="•"/>
      <w:lvlJc w:val="left"/>
      <w:pPr>
        <w:tabs>
          <w:tab w:val="num" w:pos="720"/>
        </w:tabs>
        <w:ind w:left="720" w:hanging="360"/>
      </w:pPr>
      <w:rPr>
        <w:rFonts w:ascii="Arial" w:hAnsi="Arial" w:hint="default"/>
      </w:rPr>
    </w:lvl>
    <w:lvl w:ilvl="1" w:tplc="A11AF440" w:tentative="1">
      <w:start w:val="1"/>
      <w:numFmt w:val="bullet"/>
      <w:lvlText w:val="•"/>
      <w:lvlJc w:val="left"/>
      <w:pPr>
        <w:tabs>
          <w:tab w:val="num" w:pos="1440"/>
        </w:tabs>
        <w:ind w:left="1440" w:hanging="360"/>
      </w:pPr>
      <w:rPr>
        <w:rFonts w:ascii="Arial" w:hAnsi="Arial" w:hint="default"/>
      </w:rPr>
    </w:lvl>
    <w:lvl w:ilvl="2" w:tplc="C576D4EA" w:tentative="1">
      <w:start w:val="1"/>
      <w:numFmt w:val="bullet"/>
      <w:lvlText w:val="•"/>
      <w:lvlJc w:val="left"/>
      <w:pPr>
        <w:tabs>
          <w:tab w:val="num" w:pos="2160"/>
        </w:tabs>
        <w:ind w:left="2160" w:hanging="360"/>
      </w:pPr>
      <w:rPr>
        <w:rFonts w:ascii="Arial" w:hAnsi="Arial" w:hint="default"/>
      </w:rPr>
    </w:lvl>
    <w:lvl w:ilvl="3" w:tplc="ADCABDBA" w:tentative="1">
      <w:start w:val="1"/>
      <w:numFmt w:val="bullet"/>
      <w:lvlText w:val="•"/>
      <w:lvlJc w:val="left"/>
      <w:pPr>
        <w:tabs>
          <w:tab w:val="num" w:pos="2880"/>
        </w:tabs>
        <w:ind w:left="2880" w:hanging="360"/>
      </w:pPr>
      <w:rPr>
        <w:rFonts w:ascii="Arial" w:hAnsi="Arial" w:hint="default"/>
      </w:rPr>
    </w:lvl>
    <w:lvl w:ilvl="4" w:tplc="FDD8CECA" w:tentative="1">
      <w:start w:val="1"/>
      <w:numFmt w:val="bullet"/>
      <w:lvlText w:val="•"/>
      <w:lvlJc w:val="left"/>
      <w:pPr>
        <w:tabs>
          <w:tab w:val="num" w:pos="3600"/>
        </w:tabs>
        <w:ind w:left="3600" w:hanging="360"/>
      </w:pPr>
      <w:rPr>
        <w:rFonts w:ascii="Arial" w:hAnsi="Arial" w:hint="default"/>
      </w:rPr>
    </w:lvl>
    <w:lvl w:ilvl="5" w:tplc="D8B2D75C" w:tentative="1">
      <w:start w:val="1"/>
      <w:numFmt w:val="bullet"/>
      <w:lvlText w:val="•"/>
      <w:lvlJc w:val="left"/>
      <w:pPr>
        <w:tabs>
          <w:tab w:val="num" w:pos="4320"/>
        </w:tabs>
        <w:ind w:left="4320" w:hanging="360"/>
      </w:pPr>
      <w:rPr>
        <w:rFonts w:ascii="Arial" w:hAnsi="Arial" w:hint="default"/>
      </w:rPr>
    </w:lvl>
    <w:lvl w:ilvl="6" w:tplc="67EEB11C" w:tentative="1">
      <w:start w:val="1"/>
      <w:numFmt w:val="bullet"/>
      <w:lvlText w:val="•"/>
      <w:lvlJc w:val="left"/>
      <w:pPr>
        <w:tabs>
          <w:tab w:val="num" w:pos="5040"/>
        </w:tabs>
        <w:ind w:left="5040" w:hanging="360"/>
      </w:pPr>
      <w:rPr>
        <w:rFonts w:ascii="Arial" w:hAnsi="Arial" w:hint="default"/>
      </w:rPr>
    </w:lvl>
    <w:lvl w:ilvl="7" w:tplc="352C2228" w:tentative="1">
      <w:start w:val="1"/>
      <w:numFmt w:val="bullet"/>
      <w:lvlText w:val="•"/>
      <w:lvlJc w:val="left"/>
      <w:pPr>
        <w:tabs>
          <w:tab w:val="num" w:pos="5760"/>
        </w:tabs>
        <w:ind w:left="5760" w:hanging="360"/>
      </w:pPr>
      <w:rPr>
        <w:rFonts w:ascii="Arial" w:hAnsi="Arial" w:hint="default"/>
      </w:rPr>
    </w:lvl>
    <w:lvl w:ilvl="8" w:tplc="B804098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05B01E0"/>
    <w:multiLevelType w:val="hybridMultilevel"/>
    <w:tmpl w:val="172EA934"/>
    <w:lvl w:ilvl="0" w:tplc="14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478584D"/>
    <w:multiLevelType w:val="hybridMultilevel"/>
    <w:tmpl w:val="0C1608C6"/>
    <w:lvl w:ilvl="0" w:tplc="B64E4AEC">
      <w:start w:val="1"/>
      <w:numFmt w:val="decimal"/>
      <w:pStyle w:val="Numberedparagraph"/>
      <w:lvlText w:val="%1."/>
      <w:lvlJc w:val="left"/>
      <w:pPr>
        <w:ind w:left="720" w:hanging="360"/>
      </w:pPr>
      <w:rPr>
        <w:b w:val="0"/>
        <w:bCs w:val="0"/>
        <w:i w:val="0"/>
        <w:iCs w:val="0"/>
      </w:rPr>
    </w:lvl>
    <w:lvl w:ilvl="1" w:tplc="76F2BA58">
      <w:start w:val="1"/>
      <w:numFmt w:val="lowerLetter"/>
      <w:lvlText w:val="%2."/>
      <w:lvlJc w:val="left"/>
      <w:pPr>
        <w:ind w:left="1440" w:hanging="360"/>
      </w:pPr>
      <w:rPr>
        <w:b w:val="0"/>
        <w:bCs w:val="0"/>
        <w:i w:val="0"/>
        <w:iCs w:val="0"/>
      </w:r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15:restartNumberingAfterBreak="0">
    <w:nsid w:val="28C4275C"/>
    <w:multiLevelType w:val="hybridMultilevel"/>
    <w:tmpl w:val="AC9C635A"/>
    <w:lvl w:ilvl="0" w:tplc="C8D662D4">
      <w:start w:val="1"/>
      <w:numFmt w:val="decimal"/>
      <w:lvlText w:val="%1."/>
      <w:lvlJc w:val="left"/>
      <w:pPr>
        <w:ind w:left="360" w:hanging="360"/>
      </w:pPr>
      <w:rPr>
        <w:b w:val="0"/>
        <w:bCs w:val="0"/>
        <w:i w:val="0"/>
        <w:iCs w:val="0"/>
        <w:sz w:val="22"/>
        <w:szCs w:val="22"/>
      </w:rPr>
    </w:lvl>
    <w:lvl w:ilvl="1" w:tplc="0A608842">
      <w:start w:val="10"/>
      <w:numFmt w:val="bullet"/>
      <w:lvlText w:val=""/>
      <w:lvlJc w:val="left"/>
      <w:pPr>
        <w:ind w:left="720" w:hanging="360"/>
      </w:pPr>
      <w:rPr>
        <w:rFonts w:ascii="Symbol" w:eastAsiaTheme="minorHAnsi" w:hAnsi="Symbol" w:cstheme="minorBidi" w:hint="default"/>
      </w:r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4" w15:restartNumberingAfterBreak="0">
    <w:nsid w:val="2BA05773"/>
    <w:multiLevelType w:val="hybridMultilevel"/>
    <w:tmpl w:val="5FBC388C"/>
    <w:lvl w:ilvl="0" w:tplc="DE16A8F2">
      <w:start w:val="1"/>
      <w:numFmt w:val="bullet"/>
      <w:lvlText w:val="•"/>
      <w:lvlJc w:val="left"/>
      <w:pPr>
        <w:tabs>
          <w:tab w:val="num" w:pos="720"/>
        </w:tabs>
        <w:ind w:left="720" w:hanging="360"/>
      </w:pPr>
      <w:rPr>
        <w:rFonts w:ascii="Arial" w:hAnsi="Arial" w:hint="default"/>
      </w:rPr>
    </w:lvl>
    <w:lvl w:ilvl="1" w:tplc="002855FC" w:tentative="1">
      <w:start w:val="1"/>
      <w:numFmt w:val="bullet"/>
      <w:lvlText w:val="•"/>
      <w:lvlJc w:val="left"/>
      <w:pPr>
        <w:tabs>
          <w:tab w:val="num" w:pos="1440"/>
        </w:tabs>
        <w:ind w:left="1440" w:hanging="360"/>
      </w:pPr>
      <w:rPr>
        <w:rFonts w:ascii="Arial" w:hAnsi="Arial" w:hint="default"/>
      </w:rPr>
    </w:lvl>
    <w:lvl w:ilvl="2" w:tplc="22EE547A" w:tentative="1">
      <w:start w:val="1"/>
      <w:numFmt w:val="bullet"/>
      <w:lvlText w:val="•"/>
      <w:lvlJc w:val="left"/>
      <w:pPr>
        <w:tabs>
          <w:tab w:val="num" w:pos="2160"/>
        </w:tabs>
        <w:ind w:left="2160" w:hanging="360"/>
      </w:pPr>
      <w:rPr>
        <w:rFonts w:ascii="Arial" w:hAnsi="Arial" w:hint="default"/>
      </w:rPr>
    </w:lvl>
    <w:lvl w:ilvl="3" w:tplc="495812A6" w:tentative="1">
      <w:start w:val="1"/>
      <w:numFmt w:val="bullet"/>
      <w:lvlText w:val="•"/>
      <w:lvlJc w:val="left"/>
      <w:pPr>
        <w:tabs>
          <w:tab w:val="num" w:pos="2880"/>
        </w:tabs>
        <w:ind w:left="2880" w:hanging="360"/>
      </w:pPr>
      <w:rPr>
        <w:rFonts w:ascii="Arial" w:hAnsi="Arial" w:hint="default"/>
      </w:rPr>
    </w:lvl>
    <w:lvl w:ilvl="4" w:tplc="E4729792" w:tentative="1">
      <w:start w:val="1"/>
      <w:numFmt w:val="bullet"/>
      <w:lvlText w:val="•"/>
      <w:lvlJc w:val="left"/>
      <w:pPr>
        <w:tabs>
          <w:tab w:val="num" w:pos="3600"/>
        </w:tabs>
        <w:ind w:left="3600" w:hanging="360"/>
      </w:pPr>
      <w:rPr>
        <w:rFonts w:ascii="Arial" w:hAnsi="Arial" w:hint="default"/>
      </w:rPr>
    </w:lvl>
    <w:lvl w:ilvl="5" w:tplc="294A8880" w:tentative="1">
      <w:start w:val="1"/>
      <w:numFmt w:val="bullet"/>
      <w:lvlText w:val="•"/>
      <w:lvlJc w:val="left"/>
      <w:pPr>
        <w:tabs>
          <w:tab w:val="num" w:pos="4320"/>
        </w:tabs>
        <w:ind w:left="4320" w:hanging="360"/>
      </w:pPr>
      <w:rPr>
        <w:rFonts w:ascii="Arial" w:hAnsi="Arial" w:hint="default"/>
      </w:rPr>
    </w:lvl>
    <w:lvl w:ilvl="6" w:tplc="0F04480E" w:tentative="1">
      <w:start w:val="1"/>
      <w:numFmt w:val="bullet"/>
      <w:lvlText w:val="•"/>
      <w:lvlJc w:val="left"/>
      <w:pPr>
        <w:tabs>
          <w:tab w:val="num" w:pos="5040"/>
        </w:tabs>
        <w:ind w:left="5040" w:hanging="360"/>
      </w:pPr>
      <w:rPr>
        <w:rFonts w:ascii="Arial" w:hAnsi="Arial" w:hint="default"/>
      </w:rPr>
    </w:lvl>
    <w:lvl w:ilvl="7" w:tplc="A19A0EA0" w:tentative="1">
      <w:start w:val="1"/>
      <w:numFmt w:val="bullet"/>
      <w:lvlText w:val="•"/>
      <w:lvlJc w:val="left"/>
      <w:pPr>
        <w:tabs>
          <w:tab w:val="num" w:pos="5760"/>
        </w:tabs>
        <w:ind w:left="5760" w:hanging="360"/>
      </w:pPr>
      <w:rPr>
        <w:rFonts w:ascii="Arial" w:hAnsi="Arial" w:hint="default"/>
      </w:rPr>
    </w:lvl>
    <w:lvl w:ilvl="8" w:tplc="4BE8893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458481C"/>
    <w:multiLevelType w:val="hybridMultilevel"/>
    <w:tmpl w:val="5E729C82"/>
    <w:lvl w:ilvl="0" w:tplc="9C04E8E6">
      <w:start w:val="1"/>
      <w:numFmt w:val="bullet"/>
      <w:lvlText w:val="•"/>
      <w:lvlJc w:val="left"/>
      <w:pPr>
        <w:tabs>
          <w:tab w:val="num" w:pos="720"/>
        </w:tabs>
        <w:ind w:left="720" w:hanging="360"/>
      </w:pPr>
      <w:rPr>
        <w:rFonts w:ascii="Arial" w:hAnsi="Arial" w:hint="default"/>
      </w:rPr>
    </w:lvl>
    <w:lvl w:ilvl="1" w:tplc="56D4611E" w:tentative="1">
      <w:start w:val="1"/>
      <w:numFmt w:val="bullet"/>
      <w:lvlText w:val="•"/>
      <w:lvlJc w:val="left"/>
      <w:pPr>
        <w:tabs>
          <w:tab w:val="num" w:pos="1440"/>
        </w:tabs>
        <w:ind w:left="1440" w:hanging="360"/>
      </w:pPr>
      <w:rPr>
        <w:rFonts w:ascii="Arial" w:hAnsi="Arial" w:hint="default"/>
      </w:rPr>
    </w:lvl>
    <w:lvl w:ilvl="2" w:tplc="414A0F0C" w:tentative="1">
      <w:start w:val="1"/>
      <w:numFmt w:val="bullet"/>
      <w:lvlText w:val="•"/>
      <w:lvlJc w:val="left"/>
      <w:pPr>
        <w:tabs>
          <w:tab w:val="num" w:pos="2160"/>
        </w:tabs>
        <w:ind w:left="2160" w:hanging="360"/>
      </w:pPr>
      <w:rPr>
        <w:rFonts w:ascii="Arial" w:hAnsi="Arial" w:hint="default"/>
      </w:rPr>
    </w:lvl>
    <w:lvl w:ilvl="3" w:tplc="C44ADE66" w:tentative="1">
      <w:start w:val="1"/>
      <w:numFmt w:val="bullet"/>
      <w:lvlText w:val="•"/>
      <w:lvlJc w:val="left"/>
      <w:pPr>
        <w:tabs>
          <w:tab w:val="num" w:pos="2880"/>
        </w:tabs>
        <w:ind w:left="2880" w:hanging="360"/>
      </w:pPr>
      <w:rPr>
        <w:rFonts w:ascii="Arial" w:hAnsi="Arial" w:hint="default"/>
      </w:rPr>
    </w:lvl>
    <w:lvl w:ilvl="4" w:tplc="8C3C4EA6" w:tentative="1">
      <w:start w:val="1"/>
      <w:numFmt w:val="bullet"/>
      <w:lvlText w:val="•"/>
      <w:lvlJc w:val="left"/>
      <w:pPr>
        <w:tabs>
          <w:tab w:val="num" w:pos="3600"/>
        </w:tabs>
        <w:ind w:left="3600" w:hanging="360"/>
      </w:pPr>
      <w:rPr>
        <w:rFonts w:ascii="Arial" w:hAnsi="Arial" w:hint="default"/>
      </w:rPr>
    </w:lvl>
    <w:lvl w:ilvl="5" w:tplc="CFAC8A86" w:tentative="1">
      <w:start w:val="1"/>
      <w:numFmt w:val="bullet"/>
      <w:lvlText w:val="•"/>
      <w:lvlJc w:val="left"/>
      <w:pPr>
        <w:tabs>
          <w:tab w:val="num" w:pos="4320"/>
        </w:tabs>
        <w:ind w:left="4320" w:hanging="360"/>
      </w:pPr>
      <w:rPr>
        <w:rFonts w:ascii="Arial" w:hAnsi="Arial" w:hint="default"/>
      </w:rPr>
    </w:lvl>
    <w:lvl w:ilvl="6" w:tplc="A224EE26" w:tentative="1">
      <w:start w:val="1"/>
      <w:numFmt w:val="bullet"/>
      <w:lvlText w:val="•"/>
      <w:lvlJc w:val="left"/>
      <w:pPr>
        <w:tabs>
          <w:tab w:val="num" w:pos="5040"/>
        </w:tabs>
        <w:ind w:left="5040" w:hanging="360"/>
      </w:pPr>
      <w:rPr>
        <w:rFonts w:ascii="Arial" w:hAnsi="Arial" w:hint="default"/>
      </w:rPr>
    </w:lvl>
    <w:lvl w:ilvl="7" w:tplc="E1BCAC3A" w:tentative="1">
      <w:start w:val="1"/>
      <w:numFmt w:val="bullet"/>
      <w:lvlText w:val="•"/>
      <w:lvlJc w:val="left"/>
      <w:pPr>
        <w:tabs>
          <w:tab w:val="num" w:pos="5760"/>
        </w:tabs>
        <w:ind w:left="5760" w:hanging="360"/>
      </w:pPr>
      <w:rPr>
        <w:rFonts w:ascii="Arial" w:hAnsi="Arial" w:hint="default"/>
      </w:rPr>
    </w:lvl>
    <w:lvl w:ilvl="8" w:tplc="B98229C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4FD5E02"/>
    <w:multiLevelType w:val="multilevel"/>
    <w:tmpl w:val="2AF2D320"/>
    <w:styleLink w:val="SSCBulletList"/>
    <w:lvl w:ilvl="0">
      <w:start w:val="1"/>
      <w:numFmt w:val="bullet"/>
      <w:pStyle w:val="PSBullet"/>
      <w:lvlText w:val=""/>
      <w:lvlJc w:val="left"/>
      <w:pPr>
        <w:tabs>
          <w:tab w:val="num" w:pos="1134"/>
        </w:tabs>
        <w:ind w:left="1134" w:hanging="567"/>
      </w:pPr>
      <w:rPr>
        <w:rFonts w:ascii="Symbol" w:hAnsi="Symbol" w:hint="default"/>
        <w:color w:val="auto"/>
        <w:sz w:val="22"/>
      </w:rPr>
    </w:lvl>
    <w:lvl w:ilvl="1">
      <w:start w:val="1"/>
      <w:numFmt w:val="bullet"/>
      <w:lvlText w:val=""/>
      <w:lvlJc w:val="left"/>
      <w:pPr>
        <w:tabs>
          <w:tab w:val="num" w:pos="1701"/>
        </w:tabs>
        <w:ind w:left="1701" w:hanging="567"/>
      </w:pPr>
      <w:rPr>
        <w:rFonts w:ascii="Symbol" w:hAnsi="Symbol" w:hint="default"/>
        <w:b w:val="0"/>
        <w:i w:val="0"/>
        <w:color w:val="auto"/>
        <w:sz w:val="22"/>
      </w:rPr>
    </w:lvl>
    <w:lvl w:ilvl="2">
      <w:start w:val="1"/>
      <w:numFmt w:val="bullet"/>
      <w:pStyle w:val="PSBullet3"/>
      <w:lvlText w:val="–"/>
      <w:lvlJc w:val="left"/>
      <w:pPr>
        <w:tabs>
          <w:tab w:val="num" w:pos="2268"/>
        </w:tabs>
        <w:ind w:left="2268" w:hanging="567"/>
      </w:pPr>
      <w:rPr>
        <w:rFonts w:ascii="Courier New" w:hAnsi="Courier New" w:hint="default"/>
        <w:b w:val="0"/>
        <w:i w:val="0"/>
        <w:color w:val="auto"/>
        <w:sz w:val="22"/>
      </w:rPr>
    </w:lvl>
    <w:lvl w:ilvl="3">
      <w:start w:val="1"/>
      <w:numFmt w:val="bullet"/>
      <w:pStyle w:val="SSCBullet4"/>
      <w:lvlText w:val="–"/>
      <w:lvlJc w:val="left"/>
      <w:pPr>
        <w:tabs>
          <w:tab w:val="num" w:pos="2835"/>
        </w:tabs>
        <w:ind w:left="2835" w:hanging="567"/>
      </w:pPr>
      <w:rPr>
        <w:rFonts w:ascii="Courier New" w:hAnsi="Courier New"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AC72FA4"/>
    <w:multiLevelType w:val="hybridMultilevel"/>
    <w:tmpl w:val="051C3D00"/>
    <w:lvl w:ilvl="0" w:tplc="14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D547FA7"/>
    <w:multiLevelType w:val="hybridMultilevel"/>
    <w:tmpl w:val="F2146EB6"/>
    <w:lvl w:ilvl="0" w:tplc="D98C58D4">
      <w:start w:val="1"/>
      <w:numFmt w:val="bullet"/>
      <w:lvlText w:val="•"/>
      <w:lvlJc w:val="left"/>
      <w:pPr>
        <w:tabs>
          <w:tab w:val="num" w:pos="720"/>
        </w:tabs>
        <w:ind w:left="720" w:hanging="360"/>
      </w:pPr>
      <w:rPr>
        <w:rFonts w:ascii="Arial" w:hAnsi="Arial" w:hint="default"/>
      </w:rPr>
    </w:lvl>
    <w:lvl w:ilvl="1" w:tplc="51D4B2F2" w:tentative="1">
      <w:start w:val="1"/>
      <w:numFmt w:val="bullet"/>
      <w:lvlText w:val="•"/>
      <w:lvlJc w:val="left"/>
      <w:pPr>
        <w:tabs>
          <w:tab w:val="num" w:pos="1440"/>
        </w:tabs>
        <w:ind w:left="1440" w:hanging="360"/>
      </w:pPr>
      <w:rPr>
        <w:rFonts w:ascii="Arial" w:hAnsi="Arial" w:hint="default"/>
      </w:rPr>
    </w:lvl>
    <w:lvl w:ilvl="2" w:tplc="A588C15C" w:tentative="1">
      <w:start w:val="1"/>
      <w:numFmt w:val="bullet"/>
      <w:lvlText w:val="•"/>
      <w:lvlJc w:val="left"/>
      <w:pPr>
        <w:tabs>
          <w:tab w:val="num" w:pos="2160"/>
        </w:tabs>
        <w:ind w:left="2160" w:hanging="360"/>
      </w:pPr>
      <w:rPr>
        <w:rFonts w:ascii="Arial" w:hAnsi="Arial" w:hint="default"/>
      </w:rPr>
    </w:lvl>
    <w:lvl w:ilvl="3" w:tplc="922AED0C" w:tentative="1">
      <w:start w:val="1"/>
      <w:numFmt w:val="bullet"/>
      <w:lvlText w:val="•"/>
      <w:lvlJc w:val="left"/>
      <w:pPr>
        <w:tabs>
          <w:tab w:val="num" w:pos="2880"/>
        </w:tabs>
        <w:ind w:left="2880" w:hanging="360"/>
      </w:pPr>
      <w:rPr>
        <w:rFonts w:ascii="Arial" w:hAnsi="Arial" w:hint="default"/>
      </w:rPr>
    </w:lvl>
    <w:lvl w:ilvl="4" w:tplc="AB824F0E" w:tentative="1">
      <w:start w:val="1"/>
      <w:numFmt w:val="bullet"/>
      <w:lvlText w:val="•"/>
      <w:lvlJc w:val="left"/>
      <w:pPr>
        <w:tabs>
          <w:tab w:val="num" w:pos="3600"/>
        </w:tabs>
        <w:ind w:left="3600" w:hanging="360"/>
      </w:pPr>
      <w:rPr>
        <w:rFonts w:ascii="Arial" w:hAnsi="Arial" w:hint="default"/>
      </w:rPr>
    </w:lvl>
    <w:lvl w:ilvl="5" w:tplc="57641FFC" w:tentative="1">
      <w:start w:val="1"/>
      <w:numFmt w:val="bullet"/>
      <w:lvlText w:val="•"/>
      <w:lvlJc w:val="left"/>
      <w:pPr>
        <w:tabs>
          <w:tab w:val="num" w:pos="4320"/>
        </w:tabs>
        <w:ind w:left="4320" w:hanging="360"/>
      </w:pPr>
      <w:rPr>
        <w:rFonts w:ascii="Arial" w:hAnsi="Arial" w:hint="default"/>
      </w:rPr>
    </w:lvl>
    <w:lvl w:ilvl="6" w:tplc="5D50386C" w:tentative="1">
      <w:start w:val="1"/>
      <w:numFmt w:val="bullet"/>
      <w:lvlText w:val="•"/>
      <w:lvlJc w:val="left"/>
      <w:pPr>
        <w:tabs>
          <w:tab w:val="num" w:pos="5040"/>
        </w:tabs>
        <w:ind w:left="5040" w:hanging="360"/>
      </w:pPr>
      <w:rPr>
        <w:rFonts w:ascii="Arial" w:hAnsi="Arial" w:hint="default"/>
      </w:rPr>
    </w:lvl>
    <w:lvl w:ilvl="7" w:tplc="09BCD100" w:tentative="1">
      <w:start w:val="1"/>
      <w:numFmt w:val="bullet"/>
      <w:lvlText w:val="•"/>
      <w:lvlJc w:val="left"/>
      <w:pPr>
        <w:tabs>
          <w:tab w:val="num" w:pos="5760"/>
        </w:tabs>
        <w:ind w:left="5760" w:hanging="360"/>
      </w:pPr>
      <w:rPr>
        <w:rFonts w:ascii="Arial" w:hAnsi="Arial" w:hint="default"/>
      </w:rPr>
    </w:lvl>
    <w:lvl w:ilvl="8" w:tplc="732CD91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F210C5E"/>
    <w:multiLevelType w:val="hybridMultilevel"/>
    <w:tmpl w:val="34C82DB6"/>
    <w:lvl w:ilvl="0" w:tplc="E4320266">
      <w:start w:val="1"/>
      <w:numFmt w:val="bullet"/>
      <w:lvlText w:val="•"/>
      <w:lvlJc w:val="left"/>
      <w:pPr>
        <w:tabs>
          <w:tab w:val="num" w:pos="720"/>
        </w:tabs>
        <w:ind w:left="720" w:hanging="360"/>
      </w:pPr>
      <w:rPr>
        <w:rFonts w:ascii="Arial" w:hAnsi="Arial" w:hint="default"/>
      </w:rPr>
    </w:lvl>
    <w:lvl w:ilvl="1" w:tplc="73420CE8" w:tentative="1">
      <w:start w:val="1"/>
      <w:numFmt w:val="bullet"/>
      <w:lvlText w:val="•"/>
      <w:lvlJc w:val="left"/>
      <w:pPr>
        <w:tabs>
          <w:tab w:val="num" w:pos="1440"/>
        </w:tabs>
        <w:ind w:left="1440" w:hanging="360"/>
      </w:pPr>
      <w:rPr>
        <w:rFonts w:ascii="Arial" w:hAnsi="Arial" w:hint="default"/>
      </w:rPr>
    </w:lvl>
    <w:lvl w:ilvl="2" w:tplc="883A7B7C" w:tentative="1">
      <w:start w:val="1"/>
      <w:numFmt w:val="bullet"/>
      <w:lvlText w:val="•"/>
      <w:lvlJc w:val="left"/>
      <w:pPr>
        <w:tabs>
          <w:tab w:val="num" w:pos="2160"/>
        </w:tabs>
        <w:ind w:left="2160" w:hanging="360"/>
      </w:pPr>
      <w:rPr>
        <w:rFonts w:ascii="Arial" w:hAnsi="Arial" w:hint="default"/>
      </w:rPr>
    </w:lvl>
    <w:lvl w:ilvl="3" w:tplc="AB4E84E6" w:tentative="1">
      <w:start w:val="1"/>
      <w:numFmt w:val="bullet"/>
      <w:lvlText w:val="•"/>
      <w:lvlJc w:val="left"/>
      <w:pPr>
        <w:tabs>
          <w:tab w:val="num" w:pos="2880"/>
        </w:tabs>
        <w:ind w:left="2880" w:hanging="360"/>
      </w:pPr>
      <w:rPr>
        <w:rFonts w:ascii="Arial" w:hAnsi="Arial" w:hint="default"/>
      </w:rPr>
    </w:lvl>
    <w:lvl w:ilvl="4" w:tplc="0DACCE16" w:tentative="1">
      <w:start w:val="1"/>
      <w:numFmt w:val="bullet"/>
      <w:lvlText w:val="•"/>
      <w:lvlJc w:val="left"/>
      <w:pPr>
        <w:tabs>
          <w:tab w:val="num" w:pos="3600"/>
        </w:tabs>
        <w:ind w:left="3600" w:hanging="360"/>
      </w:pPr>
      <w:rPr>
        <w:rFonts w:ascii="Arial" w:hAnsi="Arial" w:hint="default"/>
      </w:rPr>
    </w:lvl>
    <w:lvl w:ilvl="5" w:tplc="976A3DCC" w:tentative="1">
      <w:start w:val="1"/>
      <w:numFmt w:val="bullet"/>
      <w:lvlText w:val="•"/>
      <w:lvlJc w:val="left"/>
      <w:pPr>
        <w:tabs>
          <w:tab w:val="num" w:pos="4320"/>
        </w:tabs>
        <w:ind w:left="4320" w:hanging="360"/>
      </w:pPr>
      <w:rPr>
        <w:rFonts w:ascii="Arial" w:hAnsi="Arial" w:hint="default"/>
      </w:rPr>
    </w:lvl>
    <w:lvl w:ilvl="6" w:tplc="347CC600" w:tentative="1">
      <w:start w:val="1"/>
      <w:numFmt w:val="bullet"/>
      <w:lvlText w:val="•"/>
      <w:lvlJc w:val="left"/>
      <w:pPr>
        <w:tabs>
          <w:tab w:val="num" w:pos="5040"/>
        </w:tabs>
        <w:ind w:left="5040" w:hanging="360"/>
      </w:pPr>
      <w:rPr>
        <w:rFonts w:ascii="Arial" w:hAnsi="Arial" w:hint="default"/>
      </w:rPr>
    </w:lvl>
    <w:lvl w:ilvl="7" w:tplc="91A83F16" w:tentative="1">
      <w:start w:val="1"/>
      <w:numFmt w:val="bullet"/>
      <w:lvlText w:val="•"/>
      <w:lvlJc w:val="left"/>
      <w:pPr>
        <w:tabs>
          <w:tab w:val="num" w:pos="5760"/>
        </w:tabs>
        <w:ind w:left="5760" w:hanging="360"/>
      </w:pPr>
      <w:rPr>
        <w:rFonts w:ascii="Arial" w:hAnsi="Arial" w:hint="default"/>
      </w:rPr>
    </w:lvl>
    <w:lvl w:ilvl="8" w:tplc="8F3A34F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F8B7067"/>
    <w:multiLevelType w:val="hybridMultilevel"/>
    <w:tmpl w:val="0BD2C768"/>
    <w:lvl w:ilvl="0" w:tplc="BB8CA226">
      <w:start w:val="10"/>
      <w:numFmt w:val="bullet"/>
      <w:lvlText w:val=""/>
      <w:lvlJc w:val="left"/>
      <w:pPr>
        <w:ind w:left="720" w:hanging="360"/>
      </w:pPr>
      <w:rPr>
        <w:rFonts w:ascii="Symbol" w:eastAsiaTheme="minorHAnsi" w:hAnsi="Symbol"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431E26DB"/>
    <w:multiLevelType w:val="multilevel"/>
    <w:tmpl w:val="618CAC90"/>
    <w:lvl w:ilvl="0">
      <w:start w:val="1"/>
      <w:numFmt w:val="bullet"/>
      <w:lvlText w:val=""/>
      <w:lvlJc w:val="left"/>
      <w:pPr>
        <w:tabs>
          <w:tab w:val="num" w:pos="284"/>
        </w:tabs>
        <w:ind w:left="284" w:hanging="284"/>
      </w:pPr>
      <w:rPr>
        <w:rFonts w:ascii="Symbol" w:hAnsi="Symbol" w:hint="default"/>
        <w:color w:val="auto"/>
        <w:sz w:val="20"/>
      </w:rPr>
    </w:lvl>
    <w:lvl w:ilvl="1">
      <w:start w:val="1"/>
      <w:numFmt w:val="bullet"/>
      <w:pStyle w:val="PSTableBullet2"/>
      <w:lvlText w:val="o"/>
      <w:lvlJc w:val="left"/>
      <w:pPr>
        <w:tabs>
          <w:tab w:val="num" w:pos="567"/>
        </w:tabs>
        <w:ind w:left="567" w:hanging="283"/>
      </w:pPr>
      <w:rPr>
        <w:rFonts w:ascii="Courier New" w:hAnsi="Courier New" w:cs="Courier New" w:hint="default"/>
        <w:color w:val="auto"/>
        <w:sz w:val="20"/>
      </w:rPr>
    </w:lvl>
    <w:lvl w:ilvl="2">
      <w:start w:val="1"/>
      <w:numFmt w:val="bullet"/>
      <w:lvlText w:val="–"/>
      <w:lvlJc w:val="left"/>
      <w:pPr>
        <w:tabs>
          <w:tab w:val="num" w:pos="851"/>
        </w:tabs>
        <w:ind w:left="851" w:hanging="284"/>
      </w:pPr>
      <w:rPr>
        <w:rFonts w:ascii="Courier New" w:hAnsi="Courier New" w:hint="default"/>
        <w:b w:val="0"/>
        <w:i w:val="0"/>
        <w:color w:val="auto"/>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98D5A92"/>
    <w:multiLevelType w:val="hybridMultilevel"/>
    <w:tmpl w:val="B9AEBEA8"/>
    <w:lvl w:ilvl="0" w:tplc="D8A0161C">
      <w:start w:val="1"/>
      <w:numFmt w:val="bullet"/>
      <w:lvlText w:val="•"/>
      <w:lvlJc w:val="left"/>
      <w:pPr>
        <w:tabs>
          <w:tab w:val="num" w:pos="720"/>
        </w:tabs>
        <w:ind w:left="720" w:hanging="360"/>
      </w:pPr>
      <w:rPr>
        <w:rFonts w:ascii="Arial" w:hAnsi="Arial" w:hint="default"/>
      </w:rPr>
    </w:lvl>
    <w:lvl w:ilvl="1" w:tplc="76864EFE" w:tentative="1">
      <w:start w:val="1"/>
      <w:numFmt w:val="bullet"/>
      <w:lvlText w:val="•"/>
      <w:lvlJc w:val="left"/>
      <w:pPr>
        <w:tabs>
          <w:tab w:val="num" w:pos="1440"/>
        </w:tabs>
        <w:ind w:left="1440" w:hanging="360"/>
      </w:pPr>
      <w:rPr>
        <w:rFonts w:ascii="Arial" w:hAnsi="Arial" w:hint="default"/>
      </w:rPr>
    </w:lvl>
    <w:lvl w:ilvl="2" w:tplc="F71EFE2E" w:tentative="1">
      <w:start w:val="1"/>
      <w:numFmt w:val="bullet"/>
      <w:lvlText w:val="•"/>
      <w:lvlJc w:val="left"/>
      <w:pPr>
        <w:tabs>
          <w:tab w:val="num" w:pos="2160"/>
        </w:tabs>
        <w:ind w:left="2160" w:hanging="360"/>
      </w:pPr>
      <w:rPr>
        <w:rFonts w:ascii="Arial" w:hAnsi="Arial" w:hint="default"/>
      </w:rPr>
    </w:lvl>
    <w:lvl w:ilvl="3" w:tplc="BF14E36E" w:tentative="1">
      <w:start w:val="1"/>
      <w:numFmt w:val="bullet"/>
      <w:lvlText w:val="•"/>
      <w:lvlJc w:val="left"/>
      <w:pPr>
        <w:tabs>
          <w:tab w:val="num" w:pos="2880"/>
        </w:tabs>
        <w:ind w:left="2880" w:hanging="360"/>
      </w:pPr>
      <w:rPr>
        <w:rFonts w:ascii="Arial" w:hAnsi="Arial" w:hint="default"/>
      </w:rPr>
    </w:lvl>
    <w:lvl w:ilvl="4" w:tplc="7AC42D42" w:tentative="1">
      <w:start w:val="1"/>
      <w:numFmt w:val="bullet"/>
      <w:lvlText w:val="•"/>
      <w:lvlJc w:val="left"/>
      <w:pPr>
        <w:tabs>
          <w:tab w:val="num" w:pos="3600"/>
        </w:tabs>
        <w:ind w:left="3600" w:hanging="360"/>
      </w:pPr>
      <w:rPr>
        <w:rFonts w:ascii="Arial" w:hAnsi="Arial" w:hint="default"/>
      </w:rPr>
    </w:lvl>
    <w:lvl w:ilvl="5" w:tplc="A9383F56" w:tentative="1">
      <w:start w:val="1"/>
      <w:numFmt w:val="bullet"/>
      <w:lvlText w:val="•"/>
      <w:lvlJc w:val="left"/>
      <w:pPr>
        <w:tabs>
          <w:tab w:val="num" w:pos="4320"/>
        </w:tabs>
        <w:ind w:left="4320" w:hanging="360"/>
      </w:pPr>
      <w:rPr>
        <w:rFonts w:ascii="Arial" w:hAnsi="Arial" w:hint="default"/>
      </w:rPr>
    </w:lvl>
    <w:lvl w:ilvl="6" w:tplc="2E70050E" w:tentative="1">
      <w:start w:val="1"/>
      <w:numFmt w:val="bullet"/>
      <w:lvlText w:val="•"/>
      <w:lvlJc w:val="left"/>
      <w:pPr>
        <w:tabs>
          <w:tab w:val="num" w:pos="5040"/>
        </w:tabs>
        <w:ind w:left="5040" w:hanging="360"/>
      </w:pPr>
      <w:rPr>
        <w:rFonts w:ascii="Arial" w:hAnsi="Arial" w:hint="default"/>
      </w:rPr>
    </w:lvl>
    <w:lvl w:ilvl="7" w:tplc="27E0441A" w:tentative="1">
      <w:start w:val="1"/>
      <w:numFmt w:val="bullet"/>
      <w:lvlText w:val="•"/>
      <w:lvlJc w:val="left"/>
      <w:pPr>
        <w:tabs>
          <w:tab w:val="num" w:pos="5760"/>
        </w:tabs>
        <w:ind w:left="5760" w:hanging="360"/>
      </w:pPr>
      <w:rPr>
        <w:rFonts w:ascii="Arial" w:hAnsi="Arial" w:hint="default"/>
      </w:rPr>
    </w:lvl>
    <w:lvl w:ilvl="8" w:tplc="F79A932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FD43A9F"/>
    <w:multiLevelType w:val="hybridMultilevel"/>
    <w:tmpl w:val="6038C1E2"/>
    <w:lvl w:ilvl="0" w:tplc="B020355A">
      <w:start w:val="1"/>
      <w:numFmt w:val="bullet"/>
      <w:lvlText w:val="•"/>
      <w:lvlJc w:val="left"/>
      <w:pPr>
        <w:tabs>
          <w:tab w:val="num" w:pos="720"/>
        </w:tabs>
        <w:ind w:left="720" w:hanging="360"/>
      </w:pPr>
      <w:rPr>
        <w:rFonts w:ascii="Arial" w:hAnsi="Arial" w:hint="default"/>
      </w:rPr>
    </w:lvl>
    <w:lvl w:ilvl="1" w:tplc="0C7AEB14" w:tentative="1">
      <w:start w:val="1"/>
      <w:numFmt w:val="bullet"/>
      <w:lvlText w:val="•"/>
      <w:lvlJc w:val="left"/>
      <w:pPr>
        <w:tabs>
          <w:tab w:val="num" w:pos="1440"/>
        </w:tabs>
        <w:ind w:left="1440" w:hanging="360"/>
      </w:pPr>
      <w:rPr>
        <w:rFonts w:ascii="Arial" w:hAnsi="Arial" w:hint="default"/>
      </w:rPr>
    </w:lvl>
    <w:lvl w:ilvl="2" w:tplc="F98AD708" w:tentative="1">
      <w:start w:val="1"/>
      <w:numFmt w:val="bullet"/>
      <w:lvlText w:val="•"/>
      <w:lvlJc w:val="left"/>
      <w:pPr>
        <w:tabs>
          <w:tab w:val="num" w:pos="2160"/>
        </w:tabs>
        <w:ind w:left="2160" w:hanging="360"/>
      </w:pPr>
      <w:rPr>
        <w:rFonts w:ascii="Arial" w:hAnsi="Arial" w:hint="default"/>
      </w:rPr>
    </w:lvl>
    <w:lvl w:ilvl="3" w:tplc="EEF0EE8C" w:tentative="1">
      <w:start w:val="1"/>
      <w:numFmt w:val="bullet"/>
      <w:lvlText w:val="•"/>
      <w:lvlJc w:val="left"/>
      <w:pPr>
        <w:tabs>
          <w:tab w:val="num" w:pos="2880"/>
        </w:tabs>
        <w:ind w:left="2880" w:hanging="360"/>
      </w:pPr>
      <w:rPr>
        <w:rFonts w:ascii="Arial" w:hAnsi="Arial" w:hint="default"/>
      </w:rPr>
    </w:lvl>
    <w:lvl w:ilvl="4" w:tplc="17E86D20" w:tentative="1">
      <w:start w:val="1"/>
      <w:numFmt w:val="bullet"/>
      <w:lvlText w:val="•"/>
      <w:lvlJc w:val="left"/>
      <w:pPr>
        <w:tabs>
          <w:tab w:val="num" w:pos="3600"/>
        </w:tabs>
        <w:ind w:left="3600" w:hanging="360"/>
      </w:pPr>
      <w:rPr>
        <w:rFonts w:ascii="Arial" w:hAnsi="Arial" w:hint="default"/>
      </w:rPr>
    </w:lvl>
    <w:lvl w:ilvl="5" w:tplc="C9E26616" w:tentative="1">
      <w:start w:val="1"/>
      <w:numFmt w:val="bullet"/>
      <w:lvlText w:val="•"/>
      <w:lvlJc w:val="left"/>
      <w:pPr>
        <w:tabs>
          <w:tab w:val="num" w:pos="4320"/>
        </w:tabs>
        <w:ind w:left="4320" w:hanging="360"/>
      </w:pPr>
      <w:rPr>
        <w:rFonts w:ascii="Arial" w:hAnsi="Arial" w:hint="default"/>
      </w:rPr>
    </w:lvl>
    <w:lvl w:ilvl="6" w:tplc="E85A761C" w:tentative="1">
      <w:start w:val="1"/>
      <w:numFmt w:val="bullet"/>
      <w:lvlText w:val="•"/>
      <w:lvlJc w:val="left"/>
      <w:pPr>
        <w:tabs>
          <w:tab w:val="num" w:pos="5040"/>
        </w:tabs>
        <w:ind w:left="5040" w:hanging="360"/>
      </w:pPr>
      <w:rPr>
        <w:rFonts w:ascii="Arial" w:hAnsi="Arial" w:hint="default"/>
      </w:rPr>
    </w:lvl>
    <w:lvl w:ilvl="7" w:tplc="B1441B14" w:tentative="1">
      <w:start w:val="1"/>
      <w:numFmt w:val="bullet"/>
      <w:lvlText w:val="•"/>
      <w:lvlJc w:val="left"/>
      <w:pPr>
        <w:tabs>
          <w:tab w:val="num" w:pos="5760"/>
        </w:tabs>
        <w:ind w:left="5760" w:hanging="360"/>
      </w:pPr>
      <w:rPr>
        <w:rFonts w:ascii="Arial" w:hAnsi="Arial" w:hint="default"/>
      </w:rPr>
    </w:lvl>
    <w:lvl w:ilvl="8" w:tplc="2D50E33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3011179"/>
    <w:multiLevelType w:val="hybridMultilevel"/>
    <w:tmpl w:val="2AD0F7EE"/>
    <w:lvl w:ilvl="0" w:tplc="07ACBED8">
      <w:start w:val="1"/>
      <w:numFmt w:val="bullet"/>
      <w:lvlText w:val="•"/>
      <w:lvlJc w:val="left"/>
      <w:pPr>
        <w:tabs>
          <w:tab w:val="num" w:pos="720"/>
        </w:tabs>
        <w:ind w:left="720" w:hanging="360"/>
      </w:pPr>
      <w:rPr>
        <w:rFonts w:ascii="Arial" w:hAnsi="Arial" w:hint="default"/>
      </w:rPr>
    </w:lvl>
    <w:lvl w:ilvl="1" w:tplc="FE0EEE2C" w:tentative="1">
      <w:start w:val="1"/>
      <w:numFmt w:val="bullet"/>
      <w:lvlText w:val="•"/>
      <w:lvlJc w:val="left"/>
      <w:pPr>
        <w:tabs>
          <w:tab w:val="num" w:pos="1440"/>
        </w:tabs>
        <w:ind w:left="1440" w:hanging="360"/>
      </w:pPr>
      <w:rPr>
        <w:rFonts w:ascii="Arial" w:hAnsi="Arial" w:hint="default"/>
      </w:rPr>
    </w:lvl>
    <w:lvl w:ilvl="2" w:tplc="9D345860" w:tentative="1">
      <w:start w:val="1"/>
      <w:numFmt w:val="bullet"/>
      <w:lvlText w:val="•"/>
      <w:lvlJc w:val="left"/>
      <w:pPr>
        <w:tabs>
          <w:tab w:val="num" w:pos="2160"/>
        </w:tabs>
        <w:ind w:left="2160" w:hanging="360"/>
      </w:pPr>
      <w:rPr>
        <w:rFonts w:ascii="Arial" w:hAnsi="Arial" w:hint="default"/>
      </w:rPr>
    </w:lvl>
    <w:lvl w:ilvl="3" w:tplc="B14A0B22" w:tentative="1">
      <w:start w:val="1"/>
      <w:numFmt w:val="bullet"/>
      <w:lvlText w:val="•"/>
      <w:lvlJc w:val="left"/>
      <w:pPr>
        <w:tabs>
          <w:tab w:val="num" w:pos="2880"/>
        </w:tabs>
        <w:ind w:left="2880" w:hanging="360"/>
      </w:pPr>
      <w:rPr>
        <w:rFonts w:ascii="Arial" w:hAnsi="Arial" w:hint="default"/>
      </w:rPr>
    </w:lvl>
    <w:lvl w:ilvl="4" w:tplc="71F64318" w:tentative="1">
      <w:start w:val="1"/>
      <w:numFmt w:val="bullet"/>
      <w:lvlText w:val="•"/>
      <w:lvlJc w:val="left"/>
      <w:pPr>
        <w:tabs>
          <w:tab w:val="num" w:pos="3600"/>
        </w:tabs>
        <w:ind w:left="3600" w:hanging="360"/>
      </w:pPr>
      <w:rPr>
        <w:rFonts w:ascii="Arial" w:hAnsi="Arial" w:hint="default"/>
      </w:rPr>
    </w:lvl>
    <w:lvl w:ilvl="5" w:tplc="7CB82540" w:tentative="1">
      <w:start w:val="1"/>
      <w:numFmt w:val="bullet"/>
      <w:lvlText w:val="•"/>
      <w:lvlJc w:val="left"/>
      <w:pPr>
        <w:tabs>
          <w:tab w:val="num" w:pos="4320"/>
        </w:tabs>
        <w:ind w:left="4320" w:hanging="360"/>
      </w:pPr>
      <w:rPr>
        <w:rFonts w:ascii="Arial" w:hAnsi="Arial" w:hint="default"/>
      </w:rPr>
    </w:lvl>
    <w:lvl w:ilvl="6" w:tplc="4C94290E" w:tentative="1">
      <w:start w:val="1"/>
      <w:numFmt w:val="bullet"/>
      <w:lvlText w:val="•"/>
      <w:lvlJc w:val="left"/>
      <w:pPr>
        <w:tabs>
          <w:tab w:val="num" w:pos="5040"/>
        </w:tabs>
        <w:ind w:left="5040" w:hanging="360"/>
      </w:pPr>
      <w:rPr>
        <w:rFonts w:ascii="Arial" w:hAnsi="Arial" w:hint="default"/>
      </w:rPr>
    </w:lvl>
    <w:lvl w:ilvl="7" w:tplc="82BA949E" w:tentative="1">
      <w:start w:val="1"/>
      <w:numFmt w:val="bullet"/>
      <w:lvlText w:val="•"/>
      <w:lvlJc w:val="left"/>
      <w:pPr>
        <w:tabs>
          <w:tab w:val="num" w:pos="5760"/>
        </w:tabs>
        <w:ind w:left="5760" w:hanging="360"/>
      </w:pPr>
      <w:rPr>
        <w:rFonts w:ascii="Arial" w:hAnsi="Arial" w:hint="default"/>
      </w:rPr>
    </w:lvl>
    <w:lvl w:ilvl="8" w:tplc="E17C06B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8E47617"/>
    <w:multiLevelType w:val="hybridMultilevel"/>
    <w:tmpl w:val="E826A884"/>
    <w:lvl w:ilvl="0" w:tplc="14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92070B4"/>
    <w:multiLevelType w:val="hybridMultilevel"/>
    <w:tmpl w:val="E3C6E3A2"/>
    <w:lvl w:ilvl="0" w:tplc="41DE75EA">
      <w:start w:val="1"/>
      <w:numFmt w:val="bullet"/>
      <w:lvlText w:val="•"/>
      <w:lvlJc w:val="left"/>
      <w:pPr>
        <w:tabs>
          <w:tab w:val="num" w:pos="720"/>
        </w:tabs>
        <w:ind w:left="720" w:hanging="360"/>
      </w:pPr>
      <w:rPr>
        <w:rFonts w:ascii="Arial" w:hAnsi="Arial" w:hint="default"/>
      </w:rPr>
    </w:lvl>
    <w:lvl w:ilvl="1" w:tplc="0CA80420" w:tentative="1">
      <w:start w:val="1"/>
      <w:numFmt w:val="bullet"/>
      <w:lvlText w:val="•"/>
      <w:lvlJc w:val="left"/>
      <w:pPr>
        <w:tabs>
          <w:tab w:val="num" w:pos="1440"/>
        </w:tabs>
        <w:ind w:left="1440" w:hanging="360"/>
      </w:pPr>
      <w:rPr>
        <w:rFonts w:ascii="Arial" w:hAnsi="Arial" w:hint="default"/>
      </w:rPr>
    </w:lvl>
    <w:lvl w:ilvl="2" w:tplc="79C8842E" w:tentative="1">
      <w:start w:val="1"/>
      <w:numFmt w:val="bullet"/>
      <w:lvlText w:val="•"/>
      <w:lvlJc w:val="left"/>
      <w:pPr>
        <w:tabs>
          <w:tab w:val="num" w:pos="2160"/>
        </w:tabs>
        <w:ind w:left="2160" w:hanging="360"/>
      </w:pPr>
      <w:rPr>
        <w:rFonts w:ascii="Arial" w:hAnsi="Arial" w:hint="default"/>
      </w:rPr>
    </w:lvl>
    <w:lvl w:ilvl="3" w:tplc="70CA794E" w:tentative="1">
      <w:start w:val="1"/>
      <w:numFmt w:val="bullet"/>
      <w:lvlText w:val="•"/>
      <w:lvlJc w:val="left"/>
      <w:pPr>
        <w:tabs>
          <w:tab w:val="num" w:pos="2880"/>
        </w:tabs>
        <w:ind w:left="2880" w:hanging="360"/>
      </w:pPr>
      <w:rPr>
        <w:rFonts w:ascii="Arial" w:hAnsi="Arial" w:hint="default"/>
      </w:rPr>
    </w:lvl>
    <w:lvl w:ilvl="4" w:tplc="340AC82C" w:tentative="1">
      <w:start w:val="1"/>
      <w:numFmt w:val="bullet"/>
      <w:lvlText w:val="•"/>
      <w:lvlJc w:val="left"/>
      <w:pPr>
        <w:tabs>
          <w:tab w:val="num" w:pos="3600"/>
        </w:tabs>
        <w:ind w:left="3600" w:hanging="360"/>
      </w:pPr>
      <w:rPr>
        <w:rFonts w:ascii="Arial" w:hAnsi="Arial" w:hint="default"/>
      </w:rPr>
    </w:lvl>
    <w:lvl w:ilvl="5" w:tplc="B3DC975E" w:tentative="1">
      <w:start w:val="1"/>
      <w:numFmt w:val="bullet"/>
      <w:lvlText w:val="•"/>
      <w:lvlJc w:val="left"/>
      <w:pPr>
        <w:tabs>
          <w:tab w:val="num" w:pos="4320"/>
        </w:tabs>
        <w:ind w:left="4320" w:hanging="360"/>
      </w:pPr>
      <w:rPr>
        <w:rFonts w:ascii="Arial" w:hAnsi="Arial" w:hint="default"/>
      </w:rPr>
    </w:lvl>
    <w:lvl w:ilvl="6" w:tplc="96E8E38C" w:tentative="1">
      <w:start w:val="1"/>
      <w:numFmt w:val="bullet"/>
      <w:lvlText w:val="•"/>
      <w:lvlJc w:val="left"/>
      <w:pPr>
        <w:tabs>
          <w:tab w:val="num" w:pos="5040"/>
        </w:tabs>
        <w:ind w:left="5040" w:hanging="360"/>
      </w:pPr>
      <w:rPr>
        <w:rFonts w:ascii="Arial" w:hAnsi="Arial" w:hint="default"/>
      </w:rPr>
    </w:lvl>
    <w:lvl w:ilvl="7" w:tplc="1D1C0E06" w:tentative="1">
      <w:start w:val="1"/>
      <w:numFmt w:val="bullet"/>
      <w:lvlText w:val="•"/>
      <w:lvlJc w:val="left"/>
      <w:pPr>
        <w:tabs>
          <w:tab w:val="num" w:pos="5760"/>
        </w:tabs>
        <w:ind w:left="5760" w:hanging="360"/>
      </w:pPr>
      <w:rPr>
        <w:rFonts w:ascii="Arial" w:hAnsi="Arial" w:hint="default"/>
      </w:rPr>
    </w:lvl>
    <w:lvl w:ilvl="8" w:tplc="656A2D5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9BB137D"/>
    <w:multiLevelType w:val="hybridMultilevel"/>
    <w:tmpl w:val="EF426D8C"/>
    <w:lvl w:ilvl="0" w:tplc="20B2C76C">
      <w:start w:val="1"/>
      <w:numFmt w:val="bullet"/>
      <w:lvlText w:val="•"/>
      <w:lvlJc w:val="left"/>
      <w:pPr>
        <w:tabs>
          <w:tab w:val="num" w:pos="720"/>
        </w:tabs>
        <w:ind w:left="720" w:hanging="360"/>
      </w:pPr>
      <w:rPr>
        <w:rFonts w:ascii="Source Sans Pro" w:hAnsi="Source Sans Pro" w:hint="default"/>
      </w:rPr>
    </w:lvl>
    <w:lvl w:ilvl="1" w:tplc="6318066E" w:tentative="1">
      <w:start w:val="1"/>
      <w:numFmt w:val="bullet"/>
      <w:lvlText w:val="•"/>
      <w:lvlJc w:val="left"/>
      <w:pPr>
        <w:tabs>
          <w:tab w:val="num" w:pos="1440"/>
        </w:tabs>
        <w:ind w:left="1440" w:hanging="360"/>
      </w:pPr>
      <w:rPr>
        <w:rFonts w:ascii="Arial" w:hAnsi="Arial" w:hint="default"/>
      </w:rPr>
    </w:lvl>
    <w:lvl w:ilvl="2" w:tplc="076053B6" w:tentative="1">
      <w:start w:val="1"/>
      <w:numFmt w:val="bullet"/>
      <w:lvlText w:val="•"/>
      <w:lvlJc w:val="left"/>
      <w:pPr>
        <w:tabs>
          <w:tab w:val="num" w:pos="2160"/>
        </w:tabs>
        <w:ind w:left="2160" w:hanging="360"/>
      </w:pPr>
      <w:rPr>
        <w:rFonts w:ascii="Arial" w:hAnsi="Arial" w:hint="default"/>
      </w:rPr>
    </w:lvl>
    <w:lvl w:ilvl="3" w:tplc="BC94F6E2" w:tentative="1">
      <w:start w:val="1"/>
      <w:numFmt w:val="bullet"/>
      <w:lvlText w:val="•"/>
      <w:lvlJc w:val="left"/>
      <w:pPr>
        <w:tabs>
          <w:tab w:val="num" w:pos="2880"/>
        </w:tabs>
        <w:ind w:left="2880" w:hanging="360"/>
      </w:pPr>
      <w:rPr>
        <w:rFonts w:ascii="Arial" w:hAnsi="Arial" w:hint="default"/>
      </w:rPr>
    </w:lvl>
    <w:lvl w:ilvl="4" w:tplc="E172686E" w:tentative="1">
      <w:start w:val="1"/>
      <w:numFmt w:val="bullet"/>
      <w:lvlText w:val="•"/>
      <w:lvlJc w:val="left"/>
      <w:pPr>
        <w:tabs>
          <w:tab w:val="num" w:pos="3600"/>
        </w:tabs>
        <w:ind w:left="3600" w:hanging="360"/>
      </w:pPr>
      <w:rPr>
        <w:rFonts w:ascii="Arial" w:hAnsi="Arial" w:hint="default"/>
      </w:rPr>
    </w:lvl>
    <w:lvl w:ilvl="5" w:tplc="BDCA74A8" w:tentative="1">
      <w:start w:val="1"/>
      <w:numFmt w:val="bullet"/>
      <w:lvlText w:val="•"/>
      <w:lvlJc w:val="left"/>
      <w:pPr>
        <w:tabs>
          <w:tab w:val="num" w:pos="4320"/>
        </w:tabs>
        <w:ind w:left="4320" w:hanging="360"/>
      </w:pPr>
      <w:rPr>
        <w:rFonts w:ascii="Arial" w:hAnsi="Arial" w:hint="default"/>
      </w:rPr>
    </w:lvl>
    <w:lvl w:ilvl="6" w:tplc="B972EF24" w:tentative="1">
      <w:start w:val="1"/>
      <w:numFmt w:val="bullet"/>
      <w:lvlText w:val="•"/>
      <w:lvlJc w:val="left"/>
      <w:pPr>
        <w:tabs>
          <w:tab w:val="num" w:pos="5040"/>
        </w:tabs>
        <w:ind w:left="5040" w:hanging="360"/>
      </w:pPr>
      <w:rPr>
        <w:rFonts w:ascii="Arial" w:hAnsi="Arial" w:hint="default"/>
      </w:rPr>
    </w:lvl>
    <w:lvl w:ilvl="7" w:tplc="B82A9158" w:tentative="1">
      <w:start w:val="1"/>
      <w:numFmt w:val="bullet"/>
      <w:lvlText w:val="•"/>
      <w:lvlJc w:val="left"/>
      <w:pPr>
        <w:tabs>
          <w:tab w:val="num" w:pos="5760"/>
        </w:tabs>
        <w:ind w:left="5760" w:hanging="360"/>
      </w:pPr>
      <w:rPr>
        <w:rFonts w:ascii="Arial" w:hAnsi="Arial" w:hint="default"/>
      </w:rPr>
    </w:lvl>
    <w:lvl w:ilvl="8" w:tplc="6D72125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C0F02A2"/>
    <w:multiLevelType w:val="hybridMultilevel"/>
    <w:tmpl w:val="787251BC"/>
    <w:lvl w:ilvl="0" w:tplc="25905BD2">
      <w:start w:val="1"/>
      <w:numFmt w:val="bullet"/>
      <w:lvlText w:val="•"/>
      <w:lvlJc w:val="left"/>
      <w:pPr>
        <w:tabs>
          <w:tab w:val="num" w:pos="720"/>
        </w:tabs>
        <w:ind w:left="720" w:hanging="360"/>
      </w:pPr>
      <w:rPr>
        <w:rFonts w:ascii="Arial" w:hAnsi="Arial" w:hint="default"/>
      </w:rPr>
    </w:lvl>
    <w:lvl w:ilvl="1" w:tplc="14320070" w:tentative="1">
      <w:start w:val="1"/>
      <w:numFmt w:val="bullet"/>
      <w:lvlText w:val="•"/>
      <w:lvlJc w:val="left"/>
      <w:pPr>
        <w:tabs>
          <w:tab w:val="num" w:pos="1440"/>
        </w:tabs>
        <w:ind w:left="1440" w:hanging="360"/>
      </w:pPr>
      <w:rPr>
        <w:rFonts w:ascii="Arial" w:hAnsi="Arial" w:hint="default"/>
      </w:rPr>
    </w:lvl>
    <w:lvl w:ilvl="2" w:tplc="4374066C" w:tentative="1">
      <w:start w:val="1"/>
      <w:numFmt w:val="bullet"/>
      <w:lvlText w:val="•"/>
      <w:lvlJc w:val="left"/>
      <w:pPr>
        <w:tabs>
          <w:tab w:val="num" w:pos="2160"/>
        </w:tabs>
        <w:ind w:left="2160" w:hanging="360"/>
      </w:pPr>
      <w:rPr>
        <w:rFonts w:ascii="Arial" w:hAnsi="Arial" w:hint="default"/>
      </w:rPr>
    </w:lvl>
    <w:lvl w:ilvl="3" w:tplc="98987A2E" w:tentative="1">
      <w:start w:val="1"/>
      <w:numFmt w:val="bullet"/>
      <w:lvlText w:val="•"/>
      <w:lvlJc w:val="left"/>
      <w:pPr>
        <w:tabs>
          <w:tab w:val="num" w:pos="2880"/>
        </w:tabs>
        <w:ind w:left="2880" w:hanging="360"/>
      </w:pPr>
      <w:rPr>
        <w:rFonts w:ascii="Arial" w:hAnsi="Arial" w:hint="default"/>
      </w:rPr>
    </w:lvl>
    <w:lvl w:ilvl="4" w:tplc="B72474C2" w:tentative="1">
      <w:start w:val="1"/>
      <w:numFmt w:val="bullet"/>
      <w:lvlText w:val="•"/>
      <w:lvlJc w:val="left"/>
      <w:pPr>
        <w:tabs>
          <w:tab w:val="num" w:pos="3600"/>
        </w:tabs>
        <w:ind w:left="3600" w:hanging="360"/>
      </w:pPr>
      <w:rPr>
        <w:rFonts w:ascii="Arial" w:hAnsi="Arial" w:hint="default"/>
      </w:rPr>
    </w:lvl>
    <w:lvl w:ilvl="5" w:tplc="CBC28034" w:tentative="1">
      <w:start w:val="1"/>
      <w:numFmt w:val="bullet"/>
      <w:lvlText w:val="•"/>
      <w:lvlJc w:val="left"/>
      <w:pPr>
        <w:tabs>
          <w:tab w:val="num" w:pos="4320"/>
        </w:tabs>
        <w:ind w:left="4320" w:hanging="360"/>
      </w:pPr>
      <w:rPr>
        <w:rFonts w:ascii="Arial" w:hAnsi="Arial" w:hint="default"/>
      </w:rPr>
    </w:lvl>
    <w:lvl w:ilvl="6" w:tplc="B87CDC70" w:tentative="1">
      <w:start w:val="1"/>
      <w:numFmt w:val="bullet"/>
      <w:lvlText w:val="•"/>
      <w:lvlJc w:val="left"/>
      <w:pPr>
        <w:tabs>
          <w:tab w:val="num" w:pos="5040"/>
        </w:tabs>
        <w:ind w:left="5040" w:hanging="360"/>
      </w:pPr>
      <w:rPr>
        <w:rFonts w:ascii="Arial" w:hAnsi="Arial" w:hint="default"/>
      </w:rPr>
    </w:lvl>
    <w:lvl w:ilvl="7" w:tplc="3400530A" w:tentative="1">
      <w:start w:val="1"/>
      <w:numFmt w:val="bullet"/>
      <w:lvlText w:val="•"/>
      <w:lvlJc w:val="left"/>
      <w:pPr>
        <w:tabs>
          <w:tab w:val="num" w:pos="5760"/>
        </w:tabs>
        <w:ind w:left="5760" w:hanging="360"/>
      </w:pPr>
      <w:rPr>
        <w:rFonts w:ascii="Arial" w:hAnsi="Arial" w:hint="default"/>
      </w:rPr>
    </w:lvl>
    <w:lvl w:ilvl="8" w:tplc="3560055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DC22CAB"/>
    <w:multiLevelType w:val="hybridMultilevel"/>
    <w:tmpl w:val="B60A1366"/>
    <w:lvl w:ilvl="0" w:tplc="B0B00690">
      <w:start w:val="1"/>
      <w:numFmt w:val="bullet"/>
      <w:lvlText w:val="•"/>
      <w:lvlJc w:val="left"/>
      <w:pPr>
        <w:tabs>
          <w:tab w:val="num" w:pos="720"/>
        </w:tabs>
        <w:ind w:left="720" w:hanging="360"/>
      </w:pPr>
      <w:rPr>
        <w:rFonts w:ascii="Arial" w:hAnsi="Arial" w:hint="default"/>
      </w:rPr>
    </w:lvl>
    <w:lvl w:ilvl="1" w:tplc="3022EF32" w:tentative="1">
      <w:start w:val="1"/>
      <w:numFmt w:val="bullet"/>
      <w:lvlText w:val="•"/>
      <w:lvlJc w:val="left"/>
      <w:pPr>
        <w:tabs>
          <w:tab w:val="num" w:pos="1440"/>
        </w:tabs>
        <w:ind w:left="1440" w:hanging="360"/>
      </w:pPr>
      <w:rPr>
        <w:rFonts w:ascii="Arial" w:hAnsi="Arial" w:hint="default"/>
      </w:rPr>
    </w:lvl>
    <w:lvl w:ilvl="2" w:tplc="F7DC3A58" w:tentative="1">
      <w:start w:val="1"/>
      <w:numFmt w:val="bullet"/>
      <w:lvlText w:val="•"/>
      <w:lvlJc w:val="left"/>
      <w:pPr>
        <w:tabs>
          <w:tab w:val="num" w:pos="2160"/>
        </w:tabs>
        <w:ind w:left="2160" w:hanging="360"/>
      </w:pPr>
      <w:rPr>
        <w:rFonts w:ascii="Arial" w:hAnsi="Arial" w:hint="default"/>
      </w:rPr>
    </w:lvl>
    <w:lvl w:ilvl="3" w:tplc="BA64233E" w:tentative="1">
      <w:start w:val="1"/>
      <w:numFmt w:val="bullet"/>
      <w:lvlText w:val="•"/>
      <w:lvlJc w:val="left"/>
      <w:pPr>
        <w:tabs>
          <w:tab w:val="num" w:pos="2880"/>
        </w:tabs>
        <w:ind w:left="2880" w:hanging="360"/>
      </w:pPr>
      <w:rPr>
        <w:rFonts w:ascii="Arial" w:hAnsi="Arial" w:hint="default"/>
      </w:rPr>
    </w:lvl>
    <w:lvl w:ilvl="4" w:tplc="84C63B8A" w:tentative="1">
      <w:start w:val="1"/>
      <w:numFmt w:val="bullet"/>
      <w:lvlText w:val="•"/>
      <w:lvlJc w:val="left"/>
      <w:pPr>
        <w:tabs>
          <w:tab w:val="num" w:pos="3600"/>
        </w:tabs>
        <w:ind w:left="3600" w:hanging="360"/>
      </w:pPr>
      <w:rPr>
        <w:rFonts w:ascii="Arial" w:hAnsi="Arial" w:hint="default"/>
      </w:rPr>
    </w:lvl>
    <w:lvl w:ilvl="5" w:tplc="700CFDD4" w:tentative="1">
      <w:start w:val="1"/>
      <w:numFmt w:val="bullet"/>
      <w:lvlText w:val="•"/>
      <w:lvlJc w:val="left"/>
      <w:pPr>
        <w:tabs>
          <w:tab w:val="num" w:pos="4320"/>
        </w:tabs>
        <w:ind w:left="4320" w:hanging="360"/>
      </w:pPr>
      <w:rPr>
        <w:rFonts w:ascii="Arial" w:hAnsi="Arial" w:hint="default"/>
      </w:rPr>
    </w:lvl>
    <w:lvl w:ilvl="6" w:tplc="5318477C" w:tentative="1">
      <w:start w:val="1"/>
      <w:numFmt w:val="bullet"/>
      <w:lvlText w:val="•"/>
      <w:lvlJc w:val="left"/>
      <w:pPr>
        <w:tabs>
          <w:tab w:val="num" w:pos="5040"/>
        </w:tabs>
        <w:ind w:left="5040" w:hanging="360"/>
      </w:pPr>
      <w:rPr>
        <w:rFonts w:ascii="Arial" w:hAnsi="Arial" w:hint="default"/>
      </w:rPr>
    </w:lvl>
    <w:lvl w:ilvl="7" w:tplc="D0A4DD78" w:tentative="1">
      <w:start w:val="1"/>
      <w:numFmt w:val="bullet"/>
      <w:lvlText w:val="•"/>
      <w:lvlJc w:val="left"/>
      <w:pPr>
        <w:tabs>
          <w:tab w:val="num" w:pos="5760"/>
        </w:tabs>
        <w:ind w:left="5760" w:hanging="360"/>
      </w:pPr>
      <w:rPr>
        <w:rFonts w:ascii="Arial" w:hAnsi="Arial" w:hint="default"/>
      </w:rPr>
    </w:lvl>
    <w:lvl w:ilvl="8" w:tplc="C71E52C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032393A"/>
    <w:multiLevelType w:val="hybridMultilevel"/>
    <w:tmpl w:val="55A2BC0C"/>
    <w:lvl w:ilvl="0" w:tplc="D292A486">
      <w:start w:val="1"/>
      <w:numFmt w:val="bullet"/>
      <w:lvlText w:val="•"/>
      <w:lvlJc w:val="left"/>
      <w:pPr>
        <w:tabs>
          <w:tab w:val="num" w:pos="720"/>
        </w:tabs>
        <w:ind w:left="720" w:hanging="360"/>
      </w:pPr>
      <w:rPr>
        <w:rFonts w:ascii="Arial" w:hAnsi="Arial" w:hint="default"/>
      </w:rPr>
    </w:lvl>
    <w:lvl w:ilvl="1" w:tplc="19900264" w:tentative="1">
      <w:start w:val="1"/>
      <w:numFmt w:val="bullet"/>
      <w:lvlText w:val="•"/>
      <w:lvlJc w:val="left"/>
      <w:pPr>
        <w:tabs>
          <w:tab w:val="num" w:pos="1440"/>
        </w:tabs>
        <w:ind w:left="1440" w:hanging="360"/>
      </w:pPr>
      <w:rPr>
        <w:rFonts w:ascii="Arial" w:hAnsi="Arial" w:hint="default"/>
      </w:rPr>
    </w:lvl>
    <w:lvl w:ilvl="2" w:tplc="0DFA756E" w:tentative="1">
      <w:start w:val="1"/>
      <w:numFmt w:val="bullet"/>
      <w:lvlText w:val="•"/>
      <w:lvlJc w:val="left"/>
      <w:pPr>
        <w:tabs>
          <w:tab w:val="num" w:pos="2160"/>
        </w:tabs>
        <w:ind w:left="2160" w:hanging="360"/>
      </w:pPr>
      <w:rPr>
        <w:rFonts w:ascii="Arial" w:hAnsi="Arial" w:hint="default"/>
      </w:rPr>
    </w:lvl>
    <w:lvl w:ilvl="3" w:tplc="6054F2B6" w:tentative="1">
      <w:start w:val="1"/>
      <w:numFmt w:val="bullet"/>
      <w:lvlText w:val="•"/>
      <w:lvlJc w:val="left"/>
      <w:pPr>
        <w:tabs>
          <w:tab w:val="num" w:pos="2880"/>
        </w:tabs>
        <w:ind w:left="2880" w:hanging="360"/>
      </w:pPr>
      <w:rPr>
        <w:rFonts w:ascii="Arial" w:hAnsi="Arial" w:hint="default"/>
      </w:rPr>
    </w:lvl>
    <w:lvl w:ilvl="4" w:tplc="D40EAA68" w:tentative="1">
      <w:start w:val="1"/>
      <w:numFmt w:val="bullet"/>
      <w:lvlText w:val="•"/>
      <w:lvlJc w:val="left"/>
      <w:pPr>
        <w:tabs>
          <w:tab w:val="num" w:pos="3600"/>
        </w:tabs>
        <w:ind w:left="3600" w:hanging="360"/>
      </w:pPr>
      <w:rPr>
        <w:rFonts w:ascii="Arial" w:hAnsi="Arial" w:hint="default"/>
      </w:rPr>
    </w:lvl>
    <w:lvl w:ilvl="5" w:tplc="0B26362A" w:tentative="1">
      <w:start w:val="1"/>
      <w:numFmt w:val="bullet"/>
      <w:lvlText w:val="•"/>
      <w:lvlJc w:val="left"/>
      <w:pPr>
        <w:tabs>
          <w:tab w:val="num" w:pos="4320"/>
        </w:tabs>
        <w:ind w:left="4320" w:hanging="360"/>
      </w:pPr>
      <w:rPr>
        <w:rFonts w:ascii="Arial" w:hAnsi="Arial" w:hint="default"/>
      </w:rPr>
    </w:lvl>
    <w:lvl w:ilvl="6" w:tplc="7370EC10" w:tentative="1">
      <w:start w:val="1"/>
      <w:numFmt w:val="bullet"/>
      <w:lvlText w:val="•"/>
      <w:lvlJc w:val="left"/>
      <w:pPr>
        <w:tabs>
          <w:tab w:val="num" w:pos="5040"/>
        </w:tabs>
        <w:ind w:left="5040" w:hanging="360"/>
      </w:pPr>
      <w:rPr>
        <w:rFonts w:ascii="Arial" w:hAnsi="Arial" w:hint="default"/>
      </w:rPr>
    </w:lvl>
    <w:lvl w:ilvl="7" w:tplc="B5228B54" w:tentative="1">
      <w:start w:val="1"/>
      <w:numFmt w:val="bullet"/>
      <w:lvlText w:val="•"/>
      <w:lvlJc w:val="left"/>
      <w:pPr>
        <w:tabs>
          <w:tab w:val="num" w:pos="5760"/>
        </w:tabs>
        <w:ind w:left="5760" w:hanging="360"/>
      </w:pPr>
      <w:rPr>
        <w:rFonts w:ascii="Arial" w:hAnsi="Arial" w:hint="default"/>
      </w:rPr>
    </w:lvl>
    <w:lvl w:ilvl="8" w:tplc="7B92F82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38D7156"/>
    <w:multiLevelType w:val="multilevel"/>
    <w:tmpl w:val="CEC2A0B2"/>
    <w:lvl w:ilvl="0">
      <w:start w:val="1"/>
      <w:numFmt w:val="bullet"/>
      <w:lvlText w:val=""/>
      <w:lvlJc w:val="left"/>
      <w:pPr>
        <w:tabs>
          <w:tab w:val="num" w:pos="1134"/>
        </w:tabs>
        <w:ind w:left="1134" w:hanging="567"/>
      </w:pPr>
      <w:rPr>
        <w:rFonts w:ascii="Symbol" w:hAnsi="Symbol" w:hint="default"/>
        <w:color w:val="auto"/>
        <w:sz w:val="22"/>
      </w:rPr>
    </w:lvl>
    <w:lvl w:ilvl="1">
      <w:start w:val="1"/>
      <w:numFmt w:val="bullet"/>
      <w:pStyle w:val="PSBullet2"/>
      <w:lvlText w:val="o"/>
      <w:lvlJc w:val="left"/>
      <w:pPr>
        <w:tabs>
          <w:tab w:val="num" w:pos="1701"/>
        </w:tabs>
        <w:ind w:left="1701" w:hanging="567"/>
      </w:pPr>
      <w:rPr>
        <w:rFonts w:ascii="Courier New" w:hAnsi="Courier New" w:cs="Courier New" w:hint="default"/>
        <w:b w:val="0"/>
        <w:i w:val="0"/>
        <w:color w:val="auto"/>
        <w:sz w:val="22"/>
      </w:rPr>
    </w:lvl>
    <w:lvl w:ilvl="2">
      <w:start w:val="1"/>
      <w:numFmt w:val="bullet"/>
      <w:lvlText w:val="–"/>
      <w:lvlJc w:val="left"/>
      <w:pPr>
        <w:tabs>
          <w:tab w:val="num" w:pos="2268"/>
        </w:tabs>
        <w:ind w:left="2268" w:hanging="567"/>
      </w:pPr>
      <w:rPr>
        <w:rFonts w:ascii="Courier New" w:hAnsi="Courier New" w:hint="default"/>
        <w:b w:val="0"/>
        <w:i w:val="0"/>
        <w:color w:val="auto"/>
        <w:sz w:val="22"/>
      </w:rPr>
    </w:lvl>
    <w:lvl w:ilvl="3">
      <w:start w:val="1"/>
      <w:numFmt w:val="bullet"/>
      <w:lvlText w:val="–"/>
      <w:lvlJc w:val="left"/>
      <w:pPr>
        <w:tabs>
          <w:tab w:val="num" w:pos="2835"/>
        </w:tabs>
        <w:ind w:left="2835" w:hanging="567"/>
      </w:pPr>
      <w:rPr>
        <w:rFonts w:ascii="Courier New" w:hAnsi="Courier New"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7810037"/>
    <w:multiLevelType w:val="hybridMultilevel"/>
    <w:tmpl w:val="DE4A6CDA"/>
    <w:lvl w:ilvl="0" w:tplc="74822E0C">
      <w:start w:val="1"/>
      <w:numFmt w:val="bullet"/>
      <w:lvlText w:val="•"/>
      <w:lvlJc w:val="left"/>
      <w:pPr>
        <w:tabs>
          <w:tab w:val="num" w:pos="720"/>
        </w:tabs>
        <w:ind w:left="720" w:hanging="360"/>
      </w:pPr>
      <w:rPr>
        <w:rFonts w:ascii="Arial" w:hAnsi="Arial" w:hint="default"/>
      </w:rPr>
    </w:lvl>
    <w:lvl w:ilvl="1" w:tplc="0B6A4EC2" w:tentative="1">
      <w:start w:val="1"/>
      <w:numFmt w:val="bullet"/>
      <w:lvlText w:val="•"/>
      <w:lvlJc w:val="left"/>
      <w:pPr>
        <w:tabs>
          <w:tab w:val="num" w:pos="1440"/>
        </w:tabs>
        <w:ind w:left="1440" w:hanging="360"/>
      </w:pPr>
      <w:rPr>
        <w:rFonts w:ascii="Arial" w:hAnsi="Arial" w:hint="default"/>
      </w:rPr>
    </w:lvl>
    <w:lvl w:ilvl="2" w:tplc="FEC46352" w:tentative="1">
      <w:start w:val="1"/>
      <w:numFmt w:val="bullet"/>
      <w:lvlText w:val="•"/>
      <w:lvlJc w:val="left"/>
      <w:pPr>
        <w:tabs>
          <w:tab w:val="num" w:pos="2160"/>
        </w:tabs>
        <w:ind w:left="2160" w:hanging="360"/>
      </w:pPr>
      <w:rPr>
        <w:rFonts w:ascii="Arial" w:hAnsi="Arial" w:hint="default"/>
      </w:rPr>
    </w:lvl>
    <w:lvl w:ilvl="3" w:tplc="DE5AD226" w:tentative="1">
      <w:start w:val="1"/>
      <w:numFmt w:val="bullet"/>
      <w:lvlText w:val="•"/>
      <w:lvlJc w:val="left"/>
      <w:pPr>
        <w:tabs>
          <w:tab w:val="num" w:pos="2880"/>
        </w:tabs>
        <w:ind w:left="2880" w:hanging="360"/>
      </w:pPr>
      <w:rPr>
        <w:rFonts w:ascii="Arial" w:hAnsi="Arial" w:hint="default"/>
      </w:rPr>
    </w:lvl>
    <w:lvl w:ilvl="4" w:tplc="A70CE48A" w:tentative="1">
      <w:start w:val="1"/>
      <w:numFmt w:val="bullet"/>
      <w:lvlText w:val="•"/>
      <w:lvlJc w:val="left"/>
      <w:pPr>
        <w:tabs>
          <w:tab w:val="num" w:pos="3600"/>
        </w:tabs>
        <w:ind w:left="3600" w:hanging="360"/>
      </w:pPr>
      <w:rPr>
        <w:rFonts w:ascii="Arial" w:hAnsi="Arial" w:hint="default"/>
      </w:rPr>
    </w:lvl>
    <w:lvl w:ilvl="5" w:tplc="1BF840A2" w:tentative="1">
      <w:start w:val="1"/>
      <w:numFmt w:val="bullet"/>
      <w:lvlText w:val="•"/>
      <w:lvlJc w:val="left"/>
      <w:pPr>
        <w:tabs>
          <w:tab w:val="num" w:pos="4320"/>
        </w:tabs>
        <w:ind w:left="4320" w:hanging="360"/>
      </w:pPr>
      <w:rPr>
        <w:rFonts w:ascii="Arial" w:hAnsi="Arial" w:hint="default"/>
      </w:rPr>
    </w:lvl>
    <w:lvl w:ilvl="6" w:tplc="DCC2929C" w:tentative="1">
      <w:start w:val="1"/>
      <w:numFmt w:val="bullet"/>
      <w:lvlText w:val="•"/>
      <w:lvlJc w:val="left"/>
      <w:pPr>
        <w:tabs>
          <w:tab w:val="num" w:pos="5040"/>
        </w:tabs>
        <w:ind w:left="5040" w:hanging="360"/>
      </w:pPr>
      <w:rPr>
        <w:rFonts w:ascii="Arial" w:hAnsi="Arial" w:hint="default"/>
      </w:rPr>
    </w:lvl>
    <w:lvl w:ilvl="7" w:tplc="080054AC" w:tentative="1">
      <w:start w:val="1"/>
      <w:numFmt w:val="bullet"/>
      <w:lvlText w:val="•"/>
      <w:lvlJc w:val="left"/>
      <w:pPr>
        <w:tabs>
          <w:tab w:val="num" w:pos="5760"/>
        </w:tabs>
        <w:ind w:left="5760" w:hanging="360"/>
      </w:pPr>
      <w:rPr>
        <w:rFonts w:ascii="Arial" w:hAnsi="Arial" w:hint="default"/>
      </w:rPr>
    </w:lvl>
    <w:lvl w:ilvl="8" w:tplc="BEA8A3C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9583562"/>
    <w:multiLevelType w:val="multilevel"/>
    <w:tmpl w:val="6DEA3A0E"/>
    <w:styleLink w:val="SSCNumberedList"/>
    <w:lvl w:ilvl="0">
      <w:start w:val="1"/>
      <w:numFmt w:val="decimal"/>
      <w:lvlText w:val="%1"/>
      <w:lvlJc w:val="left"/>
      <w:pPr>
        <w:tabs>
          <w:tab w:val="num" w:pos="284"/>
        </w:tabs>
        <w:ind w:left="284" w:hanging="284"/>
      </w:pPr>
      <w:rPr>
        <w:rFonts w:ascii="Arial" w:hAnsi="Arial" w:hint="default"/>
        <w:b w:val="0"/>
        <w:i w:val="0"/>
        <w:color w:val="auto"/>
        <w:sz w:val="20"/>
      </w:rPr>
    </w:lvl>
    <w:lvl w:ilvl="1">
      <w:start w:val="1"/>
      <w:numFmt w:val="decimal"/>
      <w:lvlText w:val="%1.%2"/>
      <w:lvlJc w:val="left"/>
      <w:pPr>
        <w:tabs>
          <w:tab w:val="num" w:pos="680"/>
        </w:tabs>
        <w:ind w:left="680" w:hanging="396"/>
      </w:pPr>
      <w:rPr>
        <w:rFonts w:ascii="Arial" w:hAnsi="Arial" w:hint="default"/>
        <w:b w:val="0"/>
        <w:i w:val="0"/>
        <w:color w:val="auto"/>
        <w:sz w:val="20"/>
      </w:rPr>
    </w:lvl>
    <w:lvl w:ilvl="2">
      <w:start w:val="1"/>
      <w:numFmt w:val="decimal"/>
      <w:lvlText w:val="%1.%2.%3"/>
      <w:lvlJc w:val="left"/>
      <w:pPr>
        <w:tabs>
          <w:tab w:val="num" w:pos="1247"/>
        </w:tabs>
        <w:ind w:left="1247" w:hanging="567"/>
      </w:pPr>
      <w:rPr>
        <w:rFonts w:ascii="Arial" w:hAnsi="Arial" w:hint="default"/>
        <w:b w:val="0"/>
        <w:i w:val="0"/>
        <w:color w:val="auto"/>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69703CB6"/>
    <w:multiLevelType w:val="hybridMultilevel"/>
    <w:tmpl w:val="B15A3C3A"/>
    <w:lvl w:ilvl="0" w:tplc="C5C80288">
      <w:start w:val="1"/>
      <w:numFmt w:val="bullet"/>
      <w:lvlText w:val="•"/>
      <w:lvlJc w:val="left"/>
      <w:pPr>
        <w:tabs>
          <w:tab w:val="num" w:pos="720"/>
        </w:tabs>
        <w:ind w:left="720" w:hanging="360"/>
      </w:pPr>
      <w:rPr>
        <w:rFonts w:ascii="Arial" w:hAnsi="Arial" w:hint="default"/>
      </w:rPr>
    </w:lvl>
    <w:lvl w:ilvl="1" w:tplc="84820F78" w:tentative="1">
      <w:start w:val="1"/>
      <w:numFmt w:val="bullet"/>
      <w:lvlText w:val="•"/>
      <w:lvlJc w:val="left"/>
      <w:pPr>
        <w:tabs>
          <w:tab w:val="num" w:pos="1440"/>
        </w:tabs>
        <w:ind w:left="1440" w:hanging="360"/>
      </w:pPr>
      <w:rPr>
        <w:rFonts w:ascii="Arial" w:hAnsi="Arial" w:hint="default"/>
      </w:rPr>
    </w:lvl>
    <w:lvl w:ilvl="2" w:tplc="CF1854C8" w:tentative="1">
      <w:start w:val="1"/>
      <w:numFmt w:val="bullet"/>
      <w:lvlText w:val="•"/>
      <w:lvlJc w:val="left"/>
      <w:pPr>
        <w:tabs>
          <w:tab w:val="num" w:pos="2160"/>
        </w:tabs>
        <w:ind w:left="2160" w:hanging="360"/>
      </w:pPr>
      <w:rPr>
        <w:rFonts w:ascii="Arial" w:hAnsi="Arial" w:hint="default"/>
      </w:rPr>
    </w:lvl>
    <w:lvl w:ilvl="3" w:tplc="0102FD3A" w:tentative="1">
      <w:start w:val="1"/>
      <w:numFmt w:val="bullet"/>
      <w:lvlText w:val="•"/>
      <w:lvlJc w:val="left"/>
      <w:pPr>
        <w:tabs>
          <w:tab w:val="num" w:pos="2880"/>
        </w:tabs>
        <w:ind w:left="2880" w:hanging="360"/>
      </w:pPr>
      <w:rPr>
        <w:rFonts w:ascii="Arial" w:hAnsi="Arial" w:hint="default"/>
      </w:rPr>
    </w:lvl>
    <w:lvl w:ilvl="4" w:tplc="3A38F3EE" w:tentative="1">
      <w:start w:val="1"/>
      <w:numFmt w:val="bullet"/>
      <w:lvlText w:val="•"/>
      <w:lvlJc w:val="left"/>
      <w:pPr>
        <w:tabs>
          <w:tab w:val="num" w:pos="3600"/>
        </w:tabs>
        <w:ind w:left="3600" w:hanging="360"/>
      </w:pPr>
      <w:rPr>
        <w:rFonts w:ascii="Arial" w:hAnsi="Arial" w:hint="default"/>
      </w:rPr>
    </w:lvl>
    <w:lvl w:ilvl="5" w:tplc="7EFE48E4" w:tentative="1">
      <w:start w:val="1"/>
      <w:numFmt w:val="bullet"/>
      <w:lvlText w:val="•"/>
      <w:lvlJc w:val="left"/>
      <w:pPr>
        <w:tabs>
          <w:tab w:val="num" w:pos="4320"/>
        </w:tabs>
        <w:ind w:left="4320" w:hanging="360"/>
      </w:pPr>
      <w:rPr>
        <w:rFonts w:ascii="Arial" w:hAnsi="Arial" w:hint="default"/>
      </w:rPr>
    </w:lvl>
    <w:lvl w:ilvl="6" w:tplc="E9DAEF9A" w:tentative="1">
      <w:start w:val="1"/>
      <w:numFmt w:val="bullet"/>
      <w:lvlText w:val="•"/>
      <w:lvlJc w:val="left"/>
      <w:pPr>
        <w:tabs>
          <w:tab w:val="num" w:pos="5040"/>
        </w:tabs>
        <w:ind w:left="5040" w:hanging="360"/>
      </w:pPr>
      <w:rPr>
        <w:rFonts w:ascii="Arial" w:hAnsi="Arial" w:hint="default"/>
      </w:rPr>
    </w:lvl>
    <w:lvl w:ilvl="7" w:tplc="9D3C9FC0" w:tentative="1">
      <w:start w:val="1"/>
      <w:numFmt w:val="bullet"/>
      <w:lvlText w:val="•"/>
      <w:lvlJc w:val="left"/>
      <w:pPr>
        <w:tabs>
          <w:tab w:val="num" w:pos="5760"/>
        </w:tabs>
        <w:ind w:left="5760" w:hanging="360"/>
      </w:pPr>
      <w:rPr>
        <w:rFonts w:ascii="Arial" w:hAnsi="Arial" w:hint="default"/>
      </w:rPr>
    </w:lvl>
    <w:lvl w:ilvl="8" w:tplc="0C3464F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FF0081F"/>
    <w:multiLevelType w:val="hybridMultilevel"/>
    <w:tmpl w:val="5622CDBC"/>
    <w:lvl w:ilvl="0" w:tplc="407AE864">
      <w:start w:val="1"/>
      <w:numFmt w:val="bullet"/>
      <w:lvlText w:val="•"/>
      <w:lvlJc w:val="left"/>
      <w:pPr>
        <w:tabs>
          <w:tab w:val="num" w:pos="720"/>
        </w:tabs>
        <w:ind w:left="720" w:hanging="360"/>
      </w:pPr>
      <w:rPr>
        <w:rFonts w:ascii="Arial" w:hAnsi="Arial" w:hint="default"/>
      </w:rPr>
    </w:lvl>
    <w:lvl w:ilvl="1" w:tplc="ECD42006" w:tentative="1">
      <w:start w:val="1"/>
      <w:numFmt w:val="bullet"/>
      <w:lvlText w:val="•"/>
      <w:lvlJc w:val="left"/>
      <w:pPr>
        <w:tabs>
          <w:tab w:val="num" w:pos="1440"/>
        </w:tabs>
        <w:ind w:left="1440" w:hanging="360"/>
      </w:pPr>
      <w:rPr>
        <w:rFonts w:ascii="Arial" w:hAnsi="Arial" w:hint="default"/>
      </w:rPr>
    </w:lvl>
    <w:lvl w:ilvl="2" w:tplc="094AA286" w:tentative="1">
      <w:start w:val="1"/>
      <w:numFmt w:val="bullet"/>
      <w:lvlText w:val="•"/>
      <w:lvlJc w:val="left"/>
      <w:pPr>
        <w:tabs>
          <w:tab w:val="num" w:pos="2160"/>
        </w:tabs>
        <w:ind w:left="2160" w:hanging="360"/>
      </w:pPr>
      <w:rPr>
        <w:rFonts w:ascii="Arial" w:hAnsi="Arial" w:hint="default"/>
      </w:rPr>
    </w:lvl>
    <w:lvl w:ilvl="3" w:tplc="9FE6C024" w:tentative="1">
      <w:start w:val="1"/>
      <w:numFmt w:val="bullet"/>
      <w:lvlText w:val="•"/>
      <w:lvlJc w:val="left"/>
      <w:pPr>
        <w:tabs>
          <w:tab w:val="num" w:pos="2880"/>
        </w:tabs>
        <w:ind w:left="2880" w:hanging="360"/>
      </w:pPr>
      <w:rPr>
        <w:rFonts w:ascii="Arial" w:hAnsi="Arial" w:hint="default"/>
      </w:rPr>
    </w:lvl>
    <w:lvl w:ilvl="4" w:tplc="B0AE9C20" w:tentative="1">
      <w:start w:val="1"/>
      <w:numFmt w:val="bullet"/>
      <w:lvlText w:val="•"/>
      <w:lvlJc w:val="left"/>
      <w:pPr>
        <w:tabs>
          <w:tab w:val="num" w:pos="3600"/>
        </w:tabs>
        <w:ind w:left="3600" w:hanging="360"/>
      </w:pPr>
      <w:rPr>
        <w:rFonts w:ascii="Arial" w:hAnsi="Arial" w:hint="default"/>
      </w:rPr>
    </w:lvl>
    <w:lvl w:ilvl="5" w:tplc="01E653F6" w:tentative="1">
      <w:start w:val="1"/>
      <w:numFmt w:val="bullet"/>
      <w:lvlText w:val="•"/>
      <w:lvlJc w:val="left"/>
      <w:pPr>
        <w:tabs>
          <w:tab w:val="num" w:pos="4320"/>
        </w:tabs>
        <w:ind w:left="4320" w:hanging="360"/>
      </w:pPr>
      <w:rPr>
        <w:rFonts w:ascii="Arial" w:hAnsi="Arial" w:hint="default"/>
      </w:rPr>
    </w:lvl>
    <w:lvl w:ilvl="6" w:tplc="7AEE5ABC" w:tentative="1">
      <w:start w:val="1"/>
      <w:numFmt w:val="bullet"/>
      <w:lvlText w:val="•"/>
      <w:lvlJc w:val="left"/>
      <w:pPr>
        <w:tabs>
          <w:tab w:val="num" w:pos="5040"/>
        </w:tabs>
        <w:ind w:left="5040" w:hanging="360"/>
      </w:pPr>
      <w:rPr>
        <w:rFonts w:ascii="Arial" w:hAnsi="Arial" w:hint="default"/>
      </w:rPr>
    </w:lvl>
    <w:lvl w:ilvl="7" w:tplc="663A4CBE" w:tentative="1">
      <w:start w:val="1"/>
      <w:numFmt w:val="bullet"/>
      <w:lvlText w:val="•"/>
      <w:lvlJc w:val="left"/>
      <w:pPr>
        <w:tabs>
          <w:tab w:val="num" w:pos="5760"/>
        </w:tabs>
        <w:ind w:left="5760" w:hanging="360"/>
      </w:pPr>
      <w:rPr>
        <w:rFonts w:ascii="Arial" w:hAnsi="Arial" w:hint="default"/>
      </w:rPr>
    </w:lvl>
    <w:lvl w:ilvl="8" w:tplc="6D1A0E1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08C0D9D"/>
    <w:multiLevelType w:val="hybridMultilevel"/>
    <w:tmpl w:val="EAE02FDE"/>
    <w:lvl w:ilvl="0" w:tplc="0A608842">
      <w:start w:val="10"/>
      <w:numFmt w:val="bullet"/>
      <w:lvlText w:val=""/>
      <w:lvlJc w:val="left"/>
      <w:pPr>
        <w:ind w:left="720" w:hanging="360"/>
      </w:pPr>
      <w:rPr>
        <w:rFonts w:ascii="Symbol" w:eastAsiaTheme="minorHAnsi" w:hAnsi="Symbol"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7" w15:restartNumberingAfterBreak="0">
    <w:nsid w:val="784128D1"/>
    <w:multiLevelType w:val="hybridMultilevel"/>
    <w:tmpl w:val="3B8001EA"/>
    <w:lvl w:ilvl="0" w:tplc="14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87D22F0"/>
    <w:multiLevelType w:val="hybridMultilevel"/>
    <w:tmpl w:val="264CA842"/>
    <w:lvl w:ilvl="0" w:tplc="7070EC4A">
      <w:start w:val="1"/>
      <w:numFmt w:val="bullet"/>
      <w:lvlText w:val="•"/>
      <w:lvlJc w:val="left"/>
      <w:pPr>
        <w:tabs>
          <w:tab w:val="num" w:pos="720"/>
        </w:tabs>
        <w:ind w:left="720" w:hanging="360"/>
      </w:pPr>
      <w:rPr>
        <w:rFonts w:ascii="Arial" w:hAnsi="Arial" w:hint="default"/>
      </w:rPr>
    </w:lvl>
    <w:lvl w:ilvl="1" w:tplc="8EF27E6A" w:tentative="1">
      <w:start w:val="1"/>
      <w:numFmt w:val="bullet"/>
      <w:lvlText w:val="•"/>
      <w:lvlJc w:val="left"/>
      <w:pPr>
        <w:tabs>
          <w:tab w:val="num" w:pos="1440"/>
        </w:tabs>
        <w:ind w:left="1440" w:hanging="360"/>
      </w:pPr>
      <w:rPr>
        <w:rFonts w:ascii="Arial" w:hAnsi="Arial" w:hint="default"/>
      </w:rPr>
    </w:lvl>
    <w:lvl w:ilvl="2" w:tplc="50C27F54" w:tentative="1">
      <w:start w:val="1"/>
      <w:numFmt w:val="bullet"/>
      <w:lvlText w:val="•"/>
      <w:lvlJc w:val="left"/>
      <w:pPr>
        <w:tabs>
          <w:tab w:val="num" w:pos="2160"/>
        </w:tabs>
        <w:ind w:left="2160" w:hanging="360"/>
      </w:pPr>
      <w:rPr>
        <w:rFonts w:ascii="Arial" w:hAnsi="Arial" w:hint="default"/>
      </w:rPr>
    </w:lvl>
    <w:lvl w:ilvl="3" w:tplc="5712B194" w:tentative="1">
      <w:start w:val="1"/>
      <w:numFmt w:val="bullet"/>
      <w:lvlText w:val="•"/>
      <w:lvlJc w:val="left"/>
      <w:pPr>
        <w:tabs>
          <w:tab w:val="num" w:pos="2880"/>
        </w:tabs>
        <w:ind w:left="2880" w:hanging="360"/>
      </w:pPr>
      <w:rPr>
        <w:rFonts w:ascii="Arial" w:hAnsi="Arial" w:hint="default"/>
      </w:rPr>
    </w:lvl>
    <w:lvl w:ilvl="4" w:tplc="F01CFEE4" w:tentative="1">
      <w:start w:val="1"/>
      <w:numFmt w:val="bullet"/>
      <w:lvlText w:val="•"/>
      <w:lvlJc w:val="left"/>
      <w:pPr>
        <w:tabs>
          <w:tab w:val="num" w:pos="3600"/>
        </w:tabs>
        <w:ind w:left="3600" w:hanging="360"/>
      </w:pPr>
      <w:rPr>
        <w:rFonts w:ascii="Arial" w:hAnsi="Arial" w:hint="default"/>
      </w:rPr>
    </w:lvl>
    <w:lvl w:ilvl="5" w:tplc="F36E7AFE" w:tentative="1">
      <w:start w:val="1"/>
      <w:numFmt w:val="bullet"/>
      <w:lvlText w:val="•"/>
      <w:lvlJc w:val="left"/>
      <w:pPr>
        <w:tabs>
          <w:tab w:val="num" w:pos="4320"/>
        </w:tabs>
        <w:ind w:left="4320" w:hanging="360"/>
      </w:pPr>
      <w:rPr>
        <w:rFonts w:ascii="Arial" w:hAnsi="Arial" w:hint="default"/>
      </w:rPr>
    </w:lvl>
    <w:lvl w:ilvl="6" w:tplc="E4A2CD30" w:tentative="1">
      <w:start w:val="1"/>
      <w:numFmt w:val="bullet"/>
      <w:lvlText w:val="•"/>
      <w:lvlJc w:val="left"/>
      <w:pPr>
        <w:tabs>
          <w:tab w:val="num" w:pos="5040"/>
        </w:tabs>
        <w:ind w:left="5040" w:hanging="360"/>
      </w:pPr>
      <w:rPr>
        <w:rFonts w:ascii="Arial" w:hAnsi="Arial" w:hint="default"/>
      </w:rPr>
    </w:lvl>
    <w:lvl w:ilvl="7" w:tplc="5D6A26BE" w:tentative="1">
      <w:start w:val="1"/>
      <w:numFmt w:val="bullet"/>
      <w:lvlText w:val="•"/>
      <w:lvlJc w:val="left"/>
      <w:pPr>
        <w:tabs>
          <w:tab w:val="num" w:pos="5760"/>
        </w:tabs>
        <w:ind w:left="5760" w:hanging="360"/>
      </w:pPr>
      <w:rPr>
        <w:rFonts w:ascii="Arial" w:hAnsi="Arial" w:hint="default"/>
      </w:rPr>
    </w:lvl>
    <w:lvl w:ilvl="8" w:tplc="B68A7E06"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E362042"/>
    <w:multiLevelType w:val="hybridMultilevel"/>
    <w:tmpl w:val="880CAC7E"/>
    <w:lvl w:ilvl="0" w:tplc="F1E8D4DE">
      <w:start w:val="1"/>
      <w:numFmt w:val="bullet"/>
      <w:lvlText w:val="•"/>
      <w:lvlJc w:val="left"/>
      <w:pPr>
        <w:tabs>
          <w:tab w:val="num" w:pos="720"/>
        </w:tabs>
        <w:ind w:left="720" w:hanging="360"/>
      </w:pPr>
      <w:rPr>
        <w:rFonts w:ascii="Arial" w:hAnsi="Arial" w:hint="default"/>
      </w:rPr>
    </w:lvl>
    <w:lvl w:ilvl="1" w:tplc="F4E49758" w:tentative="1">
      <w:start w:val="1"/>
      <w:numFmt w:val="bullet"/>
      <w:lvlText w:val="•"/>
      <w:lvlJc w:val="left"/>
      <w:pPr>
        <w:tabs>
          <w:tab w:val="num" w:pos="1440"/>
        </w:tabs>
        <w:ind w:left="1440" w:hanging="360"/>
      </w:pPr>
      <w:rPr>
        <w:rFonts w:ascii="Arial" w:hAnsi="Arial" w:hint="default"/>
      </w:rPr>
    </w:lvl>
    <w:lvl w:ilvl="2" w:tplc="A62C95BE" w:tentative="1">
      <w:start w:val="1"/>
      <w:numFmt w:val="bullet"/>
      <w:lvlText w:val="•"/>
      <w:lvlJc w:val="left"/>
      <w:pPr>
        <w:tabs>
          <w:tab w:val="num" w:pos="2160"/>
        </w:tabs>
        <w:ind w:left="2160" w:hanging="360"/>
      </w:pPr>
      <w:rPr>
        <w:rFonts w:ascii="Arial" w:hAnsi="Arial" w:hint="default"/>
      </w:rPr>
    </w:lvl>
    <w:lvl w:ilvl="3" w:tplc="0B4002B8" w:tentative="1">
      <w:start w:val="1"/>
      <w:numFmt w:val="bullet"/>
      <w:lvlText w:val="•"/>
      <w:lvlJc w:val="left"/>
      <w:pPr>
        <w:tabs>
          <w:tab w:val="num" w:pos="2880"/>
        </w:tabs>
        <w:ind w:left="2880" w:hanging="360"/>
      </w:pPr>
      <w:rPr>
        <w:rFonts w:ascii="Arial" w:hAnsi="Arial" w:hint="default"/>
      </w:rPr>
    </w:lvl>
    <w:lvl w:ilvl="4" w:tplc="C0DEA5A4" w:tentative="1">
      <w:start w:val="1"/>
      <w:numFmt w:val="bullet"/>
      <w:lvlText w:val="•"/>
      <w:lvlJc w:val="left"/>
      <w:pPr>
        <w:tabs>
          <w:tab w:val="num" w:pos="3600"/>
        </w:tabs>
        <w:ind w:left="3600" w:hanging="360"/>
      </w:pPr>
      <w:rPr>
        <w:rFonts w:ascii="Arial" w:hAnsi="Arial" w:hint="default"/>
      </w:rPr>
    </w:lvl>
    <w:lvl w:ilvl="5" w:tplc="2B68789A" w:tentative="1">
      <w:start w:val="1"/>
      <w:numFmt w:val="bullet"/>
      <w:lvlText w:val="•"/>
      <w:lvlJc w:val="left"/>
      <w:pPr>
        <w:tabs>
          <w:tab w:val="num" w:pos="4320"/>
        </w:tabs>
        <w:ind w:left="4320" w:hanging="360"/>
      </w:pPr>
      <w:rPr>
        <w:rFonts w:ascii="Arial" w:hAnsi="Arial" w:hint="default"/>
      </w:rPr>
    </w:lvl>
    <w:lvl w:ilvl="6" w:tplc="320C3CFC" w:tentative="1">
      <w:start w:val="1"/>
      <w:numFmt w:val="bullet"/>
      <w:lvlText w:val="•"/>
      <w:lvlJc w:val="left"/>
      <w:pPr>
        <w:tabs>
          <w:tab w:val="num" w:pos="5040"/>
        </w:tabs>
        <w:ind w:left="5040" w:hanging="360"/>
      </w:pPr>
      <w:rPr>
        <w:rFonts w:ascii="Arial" w:hAnsi="Arial" w:hint="default"/>
      </w:rPr>
    </w:lvl>
    <w:lvl w:ilvl="7" w:tplc="0C8A6982" w:tentative="1">
      <w:start w:val="1"/>
      <w:numFmt w:val="bullet"/>
      <w:lvlText w:val="•"/>
      <w:lvlJc w:val="left"/>
      <w:pPr>
        <w:tabs>
          <w:tab w:val="num" w:pos="5760"/>
        </w:tabs>
        <w:ind w:left="5760" w:hanging="360"/>
      </w:pPr>
      <w:rPr>
        <w:rFonts w:ascii="Arial" w:hAnsi="Arial" w:hint="default"/>
      </w:rPr>
    </w:lvl>
    <w:lvl w:ilvl="8" w:tplc="067E86C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E5D76E9"/>
    <w:multiLevelType w:val="hybridMultilevel"/>
    <w:tmpl w:val="2FFE8EF6"/>
    <w:lvl w:ilvl="0" w:tplc="0DB075E4">
      <w:start w:val="1"/>
      <w:numFmt w:val="bullet"/>
      <w:lvlText w:val="•"/>
      <w:lvlJc w:val="left"/>
      <w:pPr>
        <w:tabs>
          <w:tab w:val="num" w:pos="720"/>
        </w:tabs>
        <w:ind w:left="720" w:hanging="360"/>
      </w:pPr>
      <w:rPr>
        <w:rFonts w:ascii="Arial" w:hAnsi="Arial" w:hint="default"/>
      </w:rPr>
    </w:lvl>
    <w:lvl w:ilvl="1" w:tplc="322AF2F2" w:tentative="1">
      <w:start w:val="1"/>
      <w:numFmt w:val="bullet"/>
      <w:lvlText w:val="•"/>
      <w:lvlJc w:val="left"/>
      <w:pPr>
        <w:tabs>
          <w:tab w:val="num" w:pos="1440"/>
        </w:tabs>
        <w:ind w:left="1440" w:hanging="360"/>
      </w:pPr>
      <w:rPr>
        <w:rFonts w:ascii="Arial" w:hAnsi="Arial" w:hint="default"/>
      </w:rPr>
    </w:lvl>
    <w:lvl w:ilvl="2" w:tplc="BCA827DC" w:tentative="1">
      <w:start w:val="1"/>
      <w:numFmt w:val="bullet"/>
      <w:lvlText w:val="•"/>
      <w:lvlJc w:val="left"/>
      <w:pPr>
        <w:tabs>
          <w:tab w:val="num" w:pos="2160"/>
        </w:tabs>
        <w:ind w:left="2160" w:hanging="360"/>
      </w:pPr>
      <w:rPr>
        <w:rFonts w:ascii="Arial" w:hAnsi="Arial" w:hint="default"/>
      </w:rPr>
    </w:lvl>
    <w:lvl w:ilvl="3" w:tplc="894A4954" w:tentative="1">
      <w:start w:val="1"/>
      <w:numFmt w:val="bullet"/>
      <w:lvlText w:val="•"/>
      <w:lvlJc w:val="left"/>
      <w:pPr>
        <w:tabs>
          <w:tab w:val="num" w:pos="2880"/>
        </w:tabs>
        <w:ind w:left="2880" w:hanging="360"/>
      </w:pPr>
      <w:rPr>
        <w:rFonts w:ascii="Arial" w:hAnsi="Arial" w:hint="default"/>
      </w:rPr>
    </w:lvl>
    <w:lvl w:ilvl="4" w:tplc="8E829748" w:tentative="1">
      <w:start w:val="1"/>
      <w:numFmt w:val="bullet"/>
      <w:lvlText w:val="•"/>
      <w:lvlJc w:val="left"/>
      <w:pPr>
        <w:tabs>
          <w:tab w:val="num" w:pos="3600"/>
        </w:tabs>
        <w:ind w:left="3600" w:hanging="360"/>
      </w:pPr>
      <w:rPr>
        <w:rFonts w:ascii="Arial" w:hAnsi="Arial" w:hint="default"/>
      </w:rPr>
    </w:lvl>
    <w:lvl w:ilvl="5" w:tplc="173A8956" w:tentative="1">
      <w:start w:val="1"/>
      <w:numFmt w:val="bullet"/>
      <w:lvlText w:val="•"/>
      <w:lvlJc w:val="left"/>
      <w:pPr>
        <w:tabs>
          <w:tab w:val="num" w:pos="4320"/>
        </w:tabs>
        <w:ind w:left="4320" w:hanging="360"/>
      </w:pPr>
      <w:rPr>
        <w:rFonts w:ascii="Arial" w:hAnsi="Arial" w:hint="default"/>
      </w:rPr>
    </w:lvl>
    <w:lvl w:ilvl="6" w:tplc="49825202" w:tentative="1">
      <w:start w:val="1"/>
      <w:numFmt w:val="bullet"/>
      <w:lvlText w:val="•"/>
      <w:lvlJc w:val="left"/>
      <w:pPr>
        <w:tabs>
          <w:tab w:val="num" w:pos="5040"/>
        </w:tabs>
        <w:ind w:left="5040" w:hanging="360"/>
      </w:pPr>
      <w:rPr>
        <w:rFonts w:ascii="Arial" w:hAnsi="Arial" w:hint="default"/>
      </w:rPr>
    </w:lvl>
    <w:lvl w:ilvl="7" w:tplc="6A8CEBF2" w:tentative="1">
      <w:start w:val="1"/>
      <w:numFmt w:val="bullet"/>
      <w:lvlText w:val="•"/>
      <w:lvlJc w:val="left"/>
      <w:pPr>
        <w:tabs>
          <w:tab w:val="num" w:pos="5760"/>
        </w:tabs>
        <w:ind w:left="5760" w:hanging="360"/>
      </w:pPr>
      <w:rPr>
        <w:rFonts w:ascii="Arial" w:hAnsi="Arial" w:hint="default"/>
      </w:rPr>
    </w:lvl>
    <w:lvl w:ilvl="8" w:tplc="3A6CB1C6"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E9B6121"/>
    <w:multiLevelType w:val="hybridMultilevel"/>
    <w:tmpl w:val="F9B41D4A"/>
    <w:lvl w:ilvl="0" w:tplc="1AE673E2">
      <w:start w:val="1"/>
      <w:numFmt w:val="bullet"/>
      <w:lvlText w:val="•"/>
      <w:lvlJc w:val="left"/>
      <w:pPr>
        <w:tabs>
          <w:tab w:val="num" w:pos="720"/>
        </w:tabs>
        <w:ind w:left="720" w:hanging="360"/>
      </w:pPr>
      <w:rPr>
        <w:rFonts w:ascii="Arial" w:hAnsi="Arial" w:hint="default"/>
      </w:rPr>
    </w:lvl>
    <w:lvl w:ilvl="1" w:tplc="384AD9C8" w:tentative="1">
      <w:start w:val="1"/>
      <w:numFmt w:val="bullet"/>
      <w:lvlText w:val="•"/>
      <w:lvlJc w:val="left"/>
      <w:pPr>
        <w:tabs>
          <w:tab w:val="num" w:pos="1440"/>
        </w:tabs>
        <w:ind w:left="1440" w:hanging="360"/>
      </w:pPr>
      <w:rPr>
        <w:rFonts w:ascii="Arial" w:hAnsi="Arial" w:hint="default"/>
      </w:rPr>
    </w:lvl>
    <w:lvl w:ilvl="2" w:tplc="724C3B52" w:tentative="1">
      <w:start w:val="1"/>
      <w:numFmt w:val="bullet"/>
      <w:lvlText w:val="•"/>
      <w:lvlJc w:val="left"/>
      <w:pPr>
        <w:tabs>
          <w:tab w:val="num" w:pos="2160"/>
        </w:tabs>
        <w:ind w:left="2160" w:hanging="360"/>
      </w:pPr>
      <w:rPr>
        <w:rFonts w:ascii="Arial" w:hAnsi="Arial" w:hint="default"/>
      </w:rPr>
    </w:lvl>
    <w:lvl w:ilvl="3" w:tplc="026AD598" w:tentative="1">
      <w:start w:val="1"/>
      <w:numFmt w:val="bullet"/>
      <w:lvlText w:val="•"/>
      <w:lvlJc w:val="left"/>
      <w:pPr>
        <w:tabs>
          <w:tab w:val="num" w:pos="2880"/>
        </w:tabs>
        <w:ind w:left="2880" w:hanging="360"/>
      </w:pPr>
      <w:rPr>
        <w:rFonts w:ascii="Arial" w:hAnsi="Arial" w:hint="default"/>
      </w:rPr>
    </w:lvl>
    <w:lvl w:ilvl="4" w:tplc="CA5CB614" w:tentative="1">
      <w:start w:val="1"/>
      <w:numFmt w:val="bullet"/>
      <w:lvlText w:val="•"/>
      <w:lvlJc w:val="left"/>
      <w:pPr>
        <w:tabs>
          <w:tab w:val="num" w:pos="3600"/>
        </w:tabs>
        <w:ind w:left="3600" w:hanging="360"/>
      </w:pPr>
      <w:rPr>
        <w:rFonts w:ascii="Arial" w:hAnsi="Arial" w:hint="default"/>
      </w:rPr>
    </w:lvl>
    <w:lvl w:ilvl="5" w:tplc="93EC6B18" w:tentative="1">
      <w:start w:val="1"/>
      <w:numFmt w:val="bullet"/>
      <w:lvlText w:val="•"/>
      <w:lvlJc w:val="left"/>
      <w:pPr>
        <w:tabs>
          <w:tab w:val="num" w:pos="4320"/>
        </w:tabs>
        <w:ind w:left="4320" w:hanging="360"/>
      </w:pPr>
      <w:rPr>
        <w:rFonts w:ascii="Arial" w:hAnsi="Arial" w:hint="default"/>
      </w:rPr>
    </w:lvl>
    <w:lvl w:ilvl="6" w:tplc="D906561A" w:tentative="1">
      <w:start w:val="1"/>
      <w:numFmt w:val="bullet"/>
      <w:lvlText w:val="•"/>
      <w:lvlJc w:val="left"/>
      <w:pPr>
        <w:tabs>
          <w:tab w:val="num" w:pos="5040"/>
        </w:tabs>
        <w:ind w:left="5040" w:hanging="360"/>
      </w:pPr>
      <w:rPr>
        <w:rFonts w:ascii="Arial" w:hAnsi="Arial" w:hint="default"/>
      </w:rPr>
    </w:lvl>
    <w:lvl w:ilvl="7" w:tplc="90741AC0" w:tentative="1">
      <w:start w:val="1"/>
      <w:numFmt w:val="bullet"/>
      <w:lvlText w:val="•"/>
      <w:lvlJc w:val="left"/>
      <w:pPr>
        <w:tabs>
          <w:tab w:val="num" w:pos="5760"/>
        </w:tabs>
        <w:ind w:left="5760" w:hanging="360"/>
      </w:pPr>
      <w:rPr>
        <w:rFonts w:ascii="Arial" w:hAnsi="Arial" w:hint="default"/>
      </w:rPr>
    </w:lvl>
    <w:lvl w:ilvl="8" w:tplc="B550331C" w:tentative="1">
      <w:start w:val="1"/>
      <w:numFmt w:val="bullet"/>
      <w:lvlText w:val="•"/>
      <w:lvlJc w:val="left"/>
      <w:pPr>
        <w:tabs>
          <w:tab w:val="num" w:pos="6480"/>
        </w:tabs>
        <w:ind w:left="6480" w:hanging="360"/>
      </w:pPr>
      <w:rPr>
        <w:rFonts w:ascii="Arial" w:hAnsi="Arial" w:hint="default"/>
      </w:rPr>
    </w:lvl>
  </w:abstractNum>
  <w:num w:numId="1" w16cid:durableId="1448038234">
    <w:abstractNumId w:val="16"/>
  </w:num>
  <w:num w:numId="2" w16cid:durableId="151260398">
    <w:abstractNumId w:val="4"/>
  </w:num>
  <w:num w:numId="3" w16cid:durableId="1459642792">
    <w:abstractNumId w:val="1"/>
  </w:num>
  <w:num w:numId="4" w16cid:durableId="1550066238">
    <w:abstractNumId w:val="33"/>
  </w:num>
  <w:num w:numId="5" w16cid:durableId="754744991">
    <w:abstractNumId w:val="31"/>
  </w:num>
  <w:num w:numId="6" w16cid:durableId="82267080">
    <w:abstractNumId w:val="21"/>
  </w:num>
  <w:num w:numId="7" w16cid:durableId="531190803">
    <w:abstractNumId w:val="8"/>
  </w:num>
  <w:num w:numId="8" w16cid:durableId="1768187494">
    <w:abstractNumId w:val="12"/>
  </w:num>
  <w:num w:numId="9" w16cid:durableId="1688748126">
    <w:abstractNumId w:val="13"/>
  </w:num>
  <w:num w:numId="10" w16cid:durableId="2040933075">
    <w:abstractNumId w:val="6"/>
  </w:num>
  <w:num w:numId="11" w16cid:durableId="1420060358">
    <w:abstractNumId w:val="36"/>
  </w:num>
  <w:num w:numId="12" w16cid:durableId="922834831">
    <w:abstractNumId w:val="20"/>
  </w:num>
  <w:num w:numId="13" w16cid:durableId="276528039">
    <w:abstractNumId w:val="22"/>
  </w:num>
  <w:num w:numId="14" w16cid:durableId="119345564">
    <w:abstractNumId w:val="27"/>
  </w:num>
  <w:num w:numId="15" w16cid:durableId="197738889">
    <w:abstractNumId w:val="39"/>
  </w:num>
  <w:num w:numId="16" w16cid:durableId="514613243">
    <w:abstractNumId w:val="41"/>
  </w:num>
  <w:num w:numId="17" w16cid:durableId="1787385815">
    <w:abstractNumId w:val="23"/>
  </w:num>
  <w:num w:numId="18" w16cid:durableId="1473643105">
    <w:abstractNumId w:val="5"/>
  </w:num>
  <w:num w:numId="19" w16cid:durableId="1908102636">
    <w:abstractNumId w:val="2"/>
  </w:num>
  <w:num w:numId="20" w16cid:durableId="1776440404">
    <w:abstractNumId w:val="7"/>
  </w:num>
  <w:num w:numId="21" w16cid:durableId="1209025429">
    <w:abstractNumId w:val="15"/>
  </w:num>
  <w:num w:numId="22" w16cid:durableId="548687499">
    <w:abstractNumId w:val="35"/>
  </w:num>
  <w:num w:numId="23" w16cid:durableId="107359777">
    <w:abstractNumId w:val="3"/>
  </w:num>
  <w:num w:numId="24" w16cid:durableId="1109424363">
    <w:abstractNumId w:val="10"/>
  </w:num>
  <w:num w:numId="25" w16cid:durableId="2104179232">
    <w:abstractNumId w:val="29"/>
  </w:num>
  <w:num w:numId="26" w16cid:durableId="755715382">
    <w:abstractNumId w:val="28"/>
  </w:num>
  <w:num w:numId="27" w16cid:durableId="277419750">
    <w:abstractNumId w:val="37"/>
  </w:num>
  <w:num w:numId="28" w16cid:durableId="423500227">
    <w:abstractNumId w:val="11"/>
  </w:num>
  <w:num w:numId="29" w16cid:durableId="1361204326">
    <w:abstractNumId w:val="30"/>
  </w:num>
  <w:num w:numId="30" w16cid:durableId="222448518">
    <w:abstractNumId w:val="26"/>
  </w:num>
  <w:num w:numId="31" w16cid:durableId="1025713472">
    <w:abstractNumId w:val="0"/>
  </w:num>
  <w:num w:numId="32" w16cid:durableId="2006089515">
    <w:abstractNumId w:val="18"/>
  </w:num>
  <w:num w:numId="33" w16cid:durableId="565452724">
    <w:abstractNumId w:val="19"/>
  </w:num>
  <w:num w:numId="34" w16cid:durableId="1720935719">
    <w:abstractNumId w:val="32"/>
  </w:num>
  <w:num w:numId="35" w16cid:durableId="154878237">
    <w:abstractNumId w:val="34"/>
  </w:num>
  <w:num w:numId="36" w16cid:durableId="1623221715">
    <w:abstractNumId w:val="24"/>
  </w:num>
  <w:num w:numId="37" w16cid:durableId="468401542">
    <w:abstractNumId w:val="25"/>
  </w:num>
  <w:num w:numId="38" w16cid:durableId="1808549391">
    <w:abstractNumId w:val="17"/>
  </w:num>
  <w:num w:numId="39" w16cid:durableId="756366403">
    <w:abstractNumId w:val="14"/>
  </w:num>
  <w:num w:numId="40" w16cid:durableId="1014650346">
    <w:abstractNumId w:val="40"/>
  </w:num>
  <w:num w:numId="41" w16cid:durableId="547761355">
    <w:abstractNumId w:val="38"/>
  </w:num>
  <w:num w:numId="42" w16cid:durableId="94251346">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oNotTrackFormatting/>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3A3"/>
    <w:rsid w:val="00000261"/>
    <w:rsid w:val="00000267"/>
    <w:rsid w:val="000004D0"/>
    <w:rsid w:val="00000A3A"/>
    <w:rsid w:val="00000CA8"/>
    <w:rsid w:val="0000114F"/>
    <w:rsid w:val="00001270"/>
    <w:rsid w:val="000012F6"/>
    <w:rsid w:val="00001390"/>
    <w:rsid w:val="000013BF"/>
    <w:rsid w:val="00001715"/>
    <w:rsid w:val="00001754"/>
    <w:rsid w:val="000017D1"/>
    <w:rsid w:val="00001A41"/>
    <w:rsid w:val="00001EBF"/>
    <w:rsid w:val="00001F5C"/>
    <w:rsid w:val="00001FB8"/>
    <w:rsid w:val="00002054"/>
    <w:rsid w:val="000021CA"/>
    <w:rsid w:val="000022F4"/>
    <w:rsid w:val="00002318"/>
    <w:rsid w:val="000025A0"/>
    <w:rsid w:val="000026C1"/>
    <w:rsid w:val="0000281C"/>
    <w:rsid w:val="00002B68"/>
    <w:rsid w:val="00002C03"/>
    <w:rsid w:val="00002DAF"/>
    <w:rsid w:val="00002E1D"/>
    <w:rsid w:val="00003174"/>
    <w:rsid w:val="00003224"/>
    <w:rsid w:val="00003465"/>
    <w:rsid w:val="000034FE"/>
    <w:rsid w:val="0000352D"/>
    <w:rsid w:val="00003786"/>
    <w:rsid w:val="000040A7"/>
    <w:rsid w:val="0000421D"/>
    <w:rsid w:val="00004246"/>
    <w:rsid w:val="0000436A"/>
    <w:rsid w:val="0000440F"/>
    <w:rsid w:val="0000456B"/>
    <w:rsid w:val="000046D4"/>
    <w:rsid w:val="0000474F"/>
    <w:rsid w:val="00004946"/>
    <w:rsid w:val="000049D1"/>
    <w:rsid w:val="00004ABD"/>
    <w:rsid w:val="00004C4B"/>
    <w:rsid w:val="00004CCB"/>
    <w:rsid w:val="000050F9"/>
    <w:rsid w:val="00005366"/>
    <w:rsid w:val="00005414"/>
    <w:rsid w:val="000054A3"/>
    <w:rsid w:val="00005663"/>
    <w:rsid w:val="0000573B"/>
    <w:rsid w:val="00005CD9"/>
    <w:rsid w:val="00005EC5"/>
    <w:rsid w:val="0000606D"/>
    <w:rsid w:val="000061B0"/>
    <w:rsid w:val="000063FA"/>
    <w:rsid w:val="000063FF"/>
    <w:rsid w:val="00006726"/>
    <w:rsid w:val="000068B1"/>
    <w:rsid w:val="00006A81"/>
    <w:rsid w:val="00006A99"/>
    <w:rsid w:val="00006AF7"/>
    <w:rsid w:val="00006C82"/>
    <w:rsid w:val="00006D4D"/>
    <w:rsid w:val="00006E77"/>
    <w:rsid w:val="00006FB9"/>
    <w:rsid w:val="0000721C"/>
    <w:rsid w:val="000072EB"/>
    <w:rsid w:val="00007541"/>
    <w:rsid w:val="000076BF"/>
    <w:rsid w:val="00007783"/>
    <w:rsid w:val="000079E6"/>
    <w:rsid w:val="00007A6F"/>
    <w:rsid w:val="00007B35"/>
    <w:rsid w:val="00007BFF"/>
    <w:rsid w:val="00007C38"/>
    <w:rsid w:val="00007DAE"/>
    <w:rsid w:val="00007E9D"/>
    <w:rsid w:val="00010272"/>
    <w:rsid w:val="00010588"/>
    <w:rsid w:val="00010EBB"/>
    <w:rsid w:val="00010FB4"/>
    <w:rsid w:val="000110E2"/>
    <w:rsid w:val="0001138F"/>
    <w:rsid w:val="000117DB"/>
    <w:rsid w:val="00011A9D"/>
    <w:rsid w:val="00011E43"/>
    <w:rsid w:val="0001209D"/>
    <w:rsid w:val="000120A5"/>
    <w:rsid w:val="00012117"/>
    <w:rsid w:val="000121FE"/>
    <w:rsid w:val="00012233"/>
    <w:rsid w:val="000122C8"/>
    <w:rsid w:val="00012372"/>
    <w:rsid w:val="00012387"/>
    <w:rsid w:val="000124C6"/>
    <w:rsid w:val="000125F1"/>
    <w:rsid w:val="000125F9"/>
    <w:rsid w:val="00012838"/>
    <w:rsid w:val="00012857"/>
    <w:rsid w:val="00012ACC"/>
    <w:rsid w:val="00012CA9"/>
    <w:rsid w:val="00012D67"/>
    <w:rsid w:val="00012E83"/>
    <w:rsid w:val="00013481"/>
    <w:rsid w:val="000134F8"/>
    <w:rsid w:val="00013758"/>
    <w:rsid w:val="000137BA"/>
    <w:rsid w:val="000137C5"/>
    <w:rsid w:val="00013976"/>
    <w:rsid w:val="00013B4F"/>
    <w:rsid w:val="00013BB8"/>
    <w:rsid w:val="0001402D"/>
    <w:rsid w:val="00014251"/>
    <w:rsid w:val="00014419"/>
    <w:rsid w:val="000145CB"/>
    <w:rsid w:val="00014671"/>
    <w:rsid w:val="000147A4"/>
    <w:rsid w:val="00014852"/>
    <w:rsid w:val="00014962"/>
    <w:rsid w:val="0001496E"/>
    <w:rsid w:val="00014BB1"/>
    <w:rsid w:val="00014D4F"/>
    <w:rsid w:val="000153EE"/>
    <w:rsid w:val="0001542F"/>
    <w:rsid w:val="00015440"/>
    <w:rsid w:val="000155B3"/>
    <w:rsid w:val="00015735"/>
    <w:rsid w:val="00015749"/>
    <w:rsid w:val="00015819"/>
    <w:rsid w:val="00015B8E"/>
    <w:rsid w:val="00015C0D"/>
    <w:rsid w:val="00015C29"/>
    <w:rsid w:val="00015C45"/>
    <w:rsid w:val="00015D28"/>
    <w:rsid w:val="00016081"/>
    <w:rsid w:val="0001636E"/>
    <w:rsid w:val="00016797"/>
    <w:rsid w:val="00016AC6"/>
    <w:rsid w:val="00016CAB"/>
    <w:rsid w:val="00016E61"/>
    <w:rsid w:val="0001714D"/>
    <w:rsid w:val="000178E9"/>
    <w:rsid w:val="00017A9B"/>
    <w:rsid w:val="00017CD9"/>
    <w:rsid w:val="00017FA5"/>
    <w:rsid w:val="0002006C"/>
    <w:rsid w:val="000202B2"/>
    <w:rsid w:val="00020463"/>
    <w:rsid w:val="00020568"/>
    <w:rsid w:val="00020AAE"/>
    <w:rsid w:val="00020C3E"/>
    <w:rsid w:val="00020E0E"/>
    <w:rsid w:val="00020F2F"/>
    <w:rsid w:val="00021000"/>
    <w:rsid w:val="00021316"/>
    <w:rsid w:val="00021767"/>
    <w:rsid w:val="00021CFF"/>
    <w:rsid w:val="00021D65"/>
    <w:rsid w:val="00021EE9"/>
    <w:rsid w:val="00022205"/>
    <w:rsid w:val="00022212"/>
    <w:rsid w:val="000226A2"/>
    <w:rsid w:val="0002281D"/>
    <w:rsid w:val="0002286D"/>
    <w:rsid w:val="00022ACB"/>
    <w:rsid w:val="00022C93"/>
    <w:rsid w:val="0002320C"/>
    <w:rsid w:val="0002389C"/>
    <w:rsid w:val="00023B3D"/>
    <w:rsid w:val="00023E0C"/>
    <w:rsid w:val="00023E0D"/>
    <w:rsid w:val="00023E64"/>
    <w:rsid w:val="00023F95"/>
    <w:rsid w:val="00023FD4"/>
    <w:rsid w:val="0002401B"/>
    <w:rsid w:val="0002414D"/>
    <w:rsid w:val="00024177"/>
    <w:rsid w:val="00024292"/>
    <w:rsid w:val="0002452E"/>
    <w:rsid w:val="00024540"/>
    <w:rsid w:val="00024B06"/>
    <w:rsid w:val="00024C3F"/>
    <w:rsid w:val="00024DF1"/>
    <w:rsid w:val="00024DF2"/>
    <w:rsid w:val="00024E08"/>
    <w:rsid w:val="00024E42"/>
    <w:rsid w:val="00025A35"/>
    <w:rsid w:val="00025C2A"/>
    <w:rsid w:val="00026077"/>
    <w:rsid w:val="00026197"/>
    <w:rsid w:val="0002623A"/>
    <w:rsid w:val="00026943"/>
    <w:rsid w:val="00026BEA"/>
    <w:rsid w:val="00026C2F"/>
    <w:rsid w:val="00026D7D"/>
    <w:rsid w:val="00026F8C"/>
    <w:rsid w:val="00027129"/>
    <w:rsid w:val="0002738A"/>
    <w:rsid w:val="0002789A"/>
    <w:rsid w:val="0002797A"/>
    <w:rsid w:val="00027A7C"/>
    <w:rsid w:val="00027DF0"/>
    <w:rsid w:val="0003045F"/>
    <w:rsid w:val="000304DC"/>
    <w:rsid w:val="000304F6"/>
    <w:rsid w:val="0003051E"/>
    <w:rsid w:val="000306D9"/>
    <w:rsid w:val="00030855"/>
    <w:rsid w:val="00030B28"/>
    <w:rsid w:val="00030ED6"/>
    <w:rsid w:val="00030FE9"/>
    <w:rsid w:val="000310FB"/>
    <w:rsid w:val="00031194"/>
    <w:rsid w:val="000312DD"/>
    <w:rsid w:val="00031315"/>
    <w:rsid w:val="000315C6"/>
    <w:rsid w:val="00031703"/>
    <w:rsid w:val="00031AB4"/>
    <w:rsid w:val="00031F40"/>
    <w:rsid w:val="00031F88"/>
    <w:rsid w:val="000326BB"/>
    <w:rsid w:val="00032B1D"/>
    <w:rsid w:val="00032D72"/>
    <w:rsid w:val="00032D87"/>
    <w:rsid w:val="00032DF2"/>
    <w:rsid w:val="00032F0E"/>
    <w:rsid w:val="00032F17"/>
    <w:rsid w:val="0003307C"/>
    <w:rsid w:val="0003316A"/>
    <w:rsid w:val="0003353A"/>
    <w:rsid w:val="0003354E"/>
    <w:rsid w:val="00033559"/>
    <w:rsid w:val="00033708"/>
    <w:rsid w:val="0003371D"/>
    <w:rsid w:val="0003391B"/>
    <w:rsid w:val="00033B74"/>
    <w:rsid w:val="00033C94"/>
    <w:rsid w:val="00033D3E"/>
    <w:rsid w:val="00033E56"/>
    <w:rsid w:val="00034076"/>
    <w:rsid w:val="000341DD"/>
    <w:rsid w:val="00034242"/>
    <w:rsid w:val="0003428B"/>
    <w:rsid w:val="00034602"/>
    <w:rsid w:val="000346E9"/>
    <w:rsid w:val="0003497F"/>
    <w:rsid w:val="000349FC"/>
    <w:rsid w:val="00034B90"/>
    <w:rsid w:val="00035356"/>
    <w:rsid w:val="000353E6"/>
    <w:rsid w:val="00035596"/>
    <w:rsid w:val="000355ED"/>
    <w:rsid w:val="00035A91"/>
    <w:rsid w:val="00035B5F"/>
    <w:rsid w:val="00035DD3"/>
    <w:rsid w:val="00035ED1"/>
    <w:rsid w:val="00035F7F"/>
    <w:rsid w:val="00036156"/>
    <w:rsid w:val="00036183"/>
    <w:rsid w:val="00036187"/>
    <w:rsid w:val="00036249"/>
    <w:rsid w:val="00036423"/>
    <w:rsid w:val="000366D8"/>
    <w:rsid w:val="00036752"/>
    <w:rsid w:val="00036876"/>
    <w:rsid w:val="00036879"/>
    <w:rsid w:val="00036A41"/>
    <w:rsid w:val="00036C06"/>
    <w:rsid w:val="00036D8A"/>
    <w:rsid w:val="00036E3B"/>
    <w:rsid w:val="00037292"/>
    <w:rsid w:val="00037A29"/>
    <w:rsid w:val="00037BCC"/>
    <w:rsid w:val="00037BE8"/>
    <w:rsid w:val="00037D51"/>
    <w:rsid w:val="00037DDB"/>
    <w:rsid w:val="00040026"/>
    <w:rsid w:val="00040189"/>
    <w:rsid w:val="000405BA"/>
    <w:rsid w:val="00040746"/>
    <w:rsid w:val="00040818"/>
    <w:rsid w:val="000408BD"/>
    <w:rsid w:val="0004099B"/>
    <w:rsid w:val="00040A80"/>
    <w:rsid w:val="00040B63"/>
    <w:rsid w:val="00040BCD"/>
    <w:rsid w:val="00040D85"/>
    <w:rsid w:val="0004111F"/>
    <w:rsid w:val="00041681"/>
    <w:rsid w:val="000416A0"/>
    <w:rsid w:val="0004176C"/>
    <w:rsid w:val="00041B9A"/>
    <w:rsid w:val="00041C81"/>
    <w:rsid w:val="0004204F"/>
    <w:rsid w:val="00042275"/>
    <w:rsid w:val="0004234E"/>
    <w:rsid w:val="0004266B"/>
    <w:rsid w:val="0004266F"/>
    <w:rsid w:val="00042821"/>
    <w:rsid w:val="0004290E"/>
    <w:rsid w:val="00042BBB"/>
    <w:rsid w:val="00042C1D"/>
    <w:rsid w:val="00042CD8"/>
    <w:rsid w:val="000431E0"/>
    <w:rsid w:val="00043568"/>
    <w:rsid w:val="000435AE"/>
    <w:rsid w:val="00043A50"/>
    <w:rsid w:val="00043CCF"/>
    <w:rsid w:val="00043D2A"/>
    <w:rsid w:val="00043DDE"/>
    <w:rsid w:val="00043DED"/>
    <w:rsid w:val="00043FB1"/>
    <w:rsid w:val="000441B0"/>
    <w:rsid w:val="00044585"/>
    <w:rsid w:val="000445C1"/>
    <w:rsid w:val="000446BA"/>
    <w:rsid w:val="000446D9"/>
    <w:rsid w:val="00044724"/>
    <w:rsid w:val="000448A8"/>
    <w:rsid w:val="0004495F"/>
    <w:rsid w:val="0004497A"/>
    <w:rsid w:val="00044A17"/>
    <w:rsid w:val="00044E68"/>
    <w:rsid w:val="00044EC5"/>
    <w:rsid w:val="000451C0"/>
    <w:rsid w:val="00045239"/>
    <w:rsid w:val="0004523F"/>
    <w:rsid w:val="0004528A"/>
    <w:rsid w:val="0004544D"/>
    <w:rsid w:val="000456B3"/>
    <w:rsid w:val="0004580C"/>
    <w:rsid w:val="0004598E"/>
    <w:rsid w:val="00045C16"/>
    <w:rsid w:val="00045F81"/>
    <w:rsid w:val="0004601D"/>
    <w:rsid w:val="000460DC"/>
    <w:rsid w:val="0004619F"/>
    <w:rsid w:val="0004660A"/>
    <w:rsid w:val="00046834"/>
    <w:rsid w:val="00046884"/>
    <w:rsid w:val="00046BDA"/>
    <w:rsid w:val="00046D7F"/>
    <w:rsid w:val="0004712F"/>
    <w:rsid w:val="00047414"/>
    <w:rsid w:val="0004790D"/>
    <w:rsid w:val="00047954"/>
    <w:rsid w:val="00047C56"/>
    <w:rsid w:val="00047CBC"/>
    <w:rsid w:val="00047D5F"/>
    <w:rsid w:val="00047DEA"/>
    <w:rsid w:val="00047F94"/>
    <w:rsid w:val="00047FAC"/>
    <w:rsid w:val="00050108"/>
    <w:rsid w:val="00050211"/>
    <w:rsid w:val="00050452"/>
    <w:rsid w:val="000505BD"/>
    <w:rsid w:val="000506FC"/>
    <w:rsid w:val="000507AC"/>
    <w:rsid w:val="00050831"/>
    <w:rsid w:val="00050E23"/>
    <w:rsid w:val="00050F56"/>
    <w:rsid w:val="00050FEC"/>
    <w:rsid w:val="000513B3"/>
    <w:rsid w:val="0005151E"/>
    <w:rsid w:val="0005153C"/>
    <w:rsid w:val="00051C01"/>
    <w:rsid w:val="00051CA8"/>
    <w:rsid w:val="00052007"/>
    <w:rsid w:val="000520A2"/>
    <w:rsid w:val="000521DD"/>
    <w:rsid w:val="00052474"/>
    <w:rsid w:val="0005267E"/>
    <w:rsid w:val="00052E19"/>
    <w:rsid w:val="00053156"/>
    <w:rsid w:val="0005370A"/>
    <w:rsid w:val="00053781"/>
    <w:rsid w:val="000537CA"/>
    <w:rsid w:val="00053890"/>
    <w:rsid w:val="00053BBA"/>
    <w:rsid w:val="00053E90"/>
    <w:rsid w:val="00053F68"/>
    <w:rsid w:val="000547A0"/>
    <w:rsid w:val="00054A39"/>
    <w:rsid w:val="00054E30"/>
    <w:rsid w:val="00054F27"/>
    <w:rsid w:val="00054FB4"/>
    <w:rsid w:val="00055084"/>
    <w:rsid w:val="00055339"/>
    <w:rsid w:val="000554CB"/>
    <w:rsid w:val="00055605"/>
    <w:rsid w:val="00055612"/>
    <w:rsid w:val="00055825"/>
    <w:rsid w:val="000559FA"/>
    <w:rsid w:val="00055D1A"/>
    <w:rsid w:val="00055DD7"/>
    <w:rsid w:val="00055F23"/>
    <w:rsid w:val="000560D2"/>
    <w:rsid w:val="000562A6"/>
    <w:rsid w:val="0005641C"/>
    <w:rsid w:val="000564ED"/>
    <w:rsid w:val="0005657C"/>
    <w:rsid w:val="00056A08"/>
    <w:rsid w:val="00056CB6"/>
    <w:rsid w:val="00056FF9"/>
    <w:rsid w:val="00057200"/>
    <w:rsid w:val="00057256"/>
    <w:rsid w:val="000572CB"/>
    <w:rsid w:val="00057602"/>
    <w:rsid w:val="00057632"/>
    <w:rsid w:val="000577B5"/>
    <w:rsid w:val="00057F7B"/>
    <w:rsid w:val="00057FDF"/>
    <w:rsid w:val="0006002B"/>
    <w:rsid w:val="0006025A"/>
    <w:rsid w:val="00060378"/>
    <w:rsid w:val="000603A7"/>
    <w:rsid w:val="000603B8"/>
    <w:rsid w:val="00060AFF"/>
    <w:rsid w:val="00060BB1"/>
    <w:rsid w:val="00060D7B"/>
    <w:rsid w:val="00060EDC"/>
    <w:rsid w:val="000616DA"/>
    <w:rsid w:val="00061745"/>
    <w:rsid w:val="000618ED"/>
    <w:rsid w:val="00061A97"/>
    <w:rsid w:val="00061B2C"/>
    <w:rsid w:val="00061B45"/>
    <w:rsid w:val="00061C5D"/>
    <w:rsid w:val="00061D0E"/>
    <w:rsid w:val="00061F0A"/>
    <w:rsid w:val="0006207C"/>
    <w:rsid w:val="0006230F"/>
    <w:rsid w:val="000628A0"/>
    <w:rsid w:val="0006296A"/>
    <w:rsid w:val="00062CE1"/>
    <w:rsid w:val="000630A2"/>
    <w:rsid w:val="00063374"/>
    <w:rsid w:val="00063511"/>
    <w:rsid w:val="00063667"/>
    <w:rsid w:val="00063784"/>
    <w:rsid w:val="000637FC"/>
    <w:rsid w:val="00063861"/>
    <w:rsid w:val="00063D52"/>
    <w:rsid w:val="00063D8E"/>
    <w:rsid w:val="000640A5"/>
    <w:rsid w:val="000640DE"/>
    <w:rsid w:val="000640DF"/>
    <w:rsid w:val="000646A1"/>
    <w:rsid w:val="00064760"/>
    <w:rsid w:val="00064B11"/>
    <w:rsid w:val="00064DD7"/>
    <w:rsid w:val="00064E16"/>
    <w:rsid w:val="000657E5"/>
    <w:rsid w:val="00065C59"/>
    <w:rsid w:val="00065FF5"/>
    <w:rsid w:val="00066206"/>
    <w:rsid w:val="00066304"/>
    <w:rsid w:val="00066368"/>
    <w:rsid w:val="0006637B"/>
    <w:rsid w:val="000663B1"/>
    <w:rsid w:val="00066549"/>
    <w:rsid w:val="000665C8"/>
    <w:rsid w:val="0006666B"/>
    <w:rsid w:val="000668D4"/>
    <w:rsid w:val="00066952"/>
    <w:rsid w:val="00066978"/>
    <w:rsid w:val="000669BA"/>
    <w:rsid w:val="00067185"/>
    <w:rsid w:val="000671BD"/>
    <w:rsid w:val="00067321"/>
    <w:rsid w:val="00067399"/>
    <w:rsid w:val="0006749C"/>
    <w:rsid w:val="00067594"/>
    <w:rsid w:val="000676FF"/>
    <w:rsid w:val="000677F5"/>
    <w:rsid w:val="0006794C"/>
    <w:rsid w:val="00067A24"/>
    <w:rsid w:val="00067AD3"/>
    <w:rsid w:val="00067D25"/>
    <w:rsid w:val="00067EBE"/>
    <w:rsid w:val="00070027"/>
    <w:rsid w:val="0007016F"/>
    <w:rsid w:val="00070560"/>
    <w:rsid w:val="00070755"/>
    <w:rsid w:val="00070B6E"/>
    <w:rsid w:val="00070BB2"/>
    <w:rsid w:val="00070E84"/>
    <w:rsid w:val="00070EB6"/>
    <w:rsid w:val="00070FB9"/>
    <w:rsid w:val="00071028"/>
    <w:rsid w:val="00071396"/>
    <w:rsid w:val="0007173A"/>
    <w:rsid w:val="00071833"/>
    <w:rsid w:val="0007198D"/>
    <w:rsid w:val="000721C4"/>
    <w:rsid w:val="00072275"/>
    <w:rsid w:val="0007236E"/>
    <w:rsid w:val="000723AC"/>
    <w:rsid w:val="00072448"/>
    <w:rsid w:val="0007269C"/>
    <w:rsid w:val="000727D8"/>
    <w:rsid w:val="00072846"/>
    <w:rsid w:val="00072920"/>
    <w:rsid w:val="00072A3F"/>
    <w:rsid w:val="00072AF7"/>
    <w:rsid w:val="00072BDD"/>
    <w:rsid w:val="00072E37"/>
    <w:rsid w:val="00072FCE"/>
    <w:rsid w:val="0007309A"/>
    <w:rsid w:val="0007310E"/>
    <w:rsid w:val="00073140"/>
    <w:rsid w:val="000731D9"/>
    <w:rsid w:val="00073436"/>
    <w:rsid w:val="000736D3"/>
    <w:rsid w:val="00073794"/>
    <w:rsid w:val="00073B8C"/>
    <w:rsid w:val="00073C5F"/>
    <w:rsid w:val="00073E3A"/>
    <w:rsid w:val="00073F3A"/>
    <w:rsid w:val="00074021"/>
    <w:rsid w:val="00074135"/>
    <w:rsid w:val="000745BA"/>
    <w:rsid w:val="00074D37"/>
    <w:rsid w:val="00074F4A"/>
    <w:rsid w:val="0007505F"/>
    <w:rsid w:val="000752C1"/>
    <w:rsid w:val="0007532F"/>
    <w:rsid w:val="000753CC"/>
    <w:rsid w:val="0007562B"/>
    <w:rsid w:val="000756B8"/>
    <w:rsid w:val="0007579F"/>
    <w:rsid w:val="0007581C"/>
    <w:rsid w:val="000758EA"/>
    <w:rsid w:val="00075A80"/>
    <w:rsid w:val="00075BDC"/>
    <w:rsid w:val="00075E45"/>
    <w:rsid w:val="00075EED"/>
    <w:rsid w:val="00075F6B"/>
    <w:rsid w:val="000764AF"/>
    <w:rsid w:val="00076721"/>
    <w:rsid w:val="00076807"/>
    <w:rsid w:val="00076B83"/>
    <w:rsid w:val="00076DD4"/>
    <w:rsid w:val="000770AF"/>
    <w:rsid w:val="00077113"/>
    <w:rsid w:val="00077576"/>
    <w:rsid w:val="00077928"/>
    <w:rsid w:val="00077AE9"/>
    <w:rsid w:val="00077B66"/>
    <w:rsid w:val="00077E6C"/>
    <w:rsid w:val="00080071"/>
    <w:rsid w:val="00080630"/>
    <w:rsid w:val="0008074B"/>
    <w:rsid w:val="000807B1"/>
    <w:rsid w:val="000809A1"/>
    <w:rsid w:val="00080C9D"/>
    <w:rsid w:val="00081488"/>
    <w:rsid w:val="000817E6"/>
    <w:rsid w:val="00081947"/>
    <w:rsid w:val="00081A8A"/>
    <w:rsid w:val="00081DDC"/>
    <w:rsid w:val="00081FC4"/>
    <w:rsid w:val="0008204D"/>
    <w:rsid w:val="0008212C"/>
    <w:rsid w:val="0008228B"/>
    <w:rsid w:val="0008233D"/>
    <w:rsid w:val="0008235B"/>
    <w:rsid w:val="000827F4"/>
    <w:rsid w:val="000828A4"/>
    <w:rsid w:val="00082CE4"/>
    <w:rsid w:val="00082D79"/>
    <w:rsid w:val="00082F6C"/>
    <w:rsid w:val="0008311D"/>
    <w:rsid w:val="0008349A"/>
    <w:rsid w:val="000835D3"/>
    <w:rsid w:val="00083708"/>
    <w:rsid w:val="00083E01"/>
    <w:rsid w:val="00083F5D"/>
    <w:rsid w:val="00084084"/>
    <w:rsid w:val="000841EA"/>
    <w:rsid w:val="00084277"/>
    <w:rsid w:val="0008439E"/>
    <w:rsid w:val="0008449E"/>
    <w:rsid w:val="0008460E"/>
    <w:rsid w:val="00084800"/>
    <w:rsid w:val="00084EA8"/>
    <w:rsid w:val="00084F5D"/>
    <w:rsid w:val="00085794"/>
    <w:rsid w:val="00085BE5"/>
    <w:rsid w:val="00085C31"/>
    <w:rsid w:val="00085DA1"/>
    <w:rsid w:val="00085E13"/>
    <w:rsid w:val="00085FC4"/>
    <w:rsid w:val="00086086"/>
    <w:rsid w:val="000860EA"/>
    <w:rsid w:val="0008624E"/>
    <w:rsid w:val="000862D7"/>
    <w:rsid w:val="000865B5"/>
    <w:rsid w:val="000865CE"/>
    <w:rsid w:val="0008660C"/>
    <w:rsid w:val="0008672F"/>
    <w:rsid w:val="000868FF"/>
    <w:rsid w:val="00086ACD"/>
    <w:rsid w:val="00086CCF"/>
    <w:rsid w:val="00086D62"/>
    <w:rsid w:val="00086D8D"/>
    <w:rsid w:val="000872B4"/>
    <w:rsid w:val="000874A0"/>
    <w:rsid w:val="000874E4"/>
    <w:rsid w:val="0008752D"/>
    <w:rsid w:val="00087615"/>
    <w:rsid w:val="000877FD"/>
    <w:rsid w:val="00090126"/>
    <w:rsid w:val="000901A0"/>
    <w:rsid w:val="000902AB"/>
    <w:rsid w:val="000903CD"/>
    <w:rsid w:val="00090651"/>
    <w:rsid w:val="000908B2"/>
    <w:rsid w:val="00090AE6"/>
    <w:rsid w:val="00090D52"/>
    <w:rsid w:val="00090D64"/>
    <w:rsid w:val="00090E42"/>
    <w:rsid w:val="00090E6E"/>
    <w:rsid w:val="00090EE3"/>
    <w:rsid w:val="00091668"/>
    <w:rsid w:val="00091677"/>
    <w:rsid w:val="00091830"/>
    <w:rsid w:val="000918A0"/>
    <w:rsid w:val="0009191E"/>
    <w:rsid w:val="00091A85"/>
    <w:rsid w:val="00091CA3"/>
    <w:rsid w:val="000920AA"/>
    <w:rsid w:val="000922CE"/>
    <w:rsid w:val="0009232B"/>
    <w:rsid w:val="00092437"/>
    <w:rsid w:val="000924C2"/>
    <w:rsid w:val="00092509"/>
    <w:rsid w:val="000925E8"/>
    <w:rsid w:val="00092684"/>
    <w:rsid w:val="00092927"/>
    <w:rsid w:val="00092C06"/>
    <w:rsid w:val="00092CB5"/>
    <w:rsid w:val="00092D24"/>
    <w:rsid w:val="00092F10"/>
    <w:rsid w:val="000933BE"/>
    <w:rsid w:val="0009359D"/>
    <w:rsid w:val="000935B5"/>
    <w:rsid w:val="00093603"/>
    <w:rsid w:val="00093FE4"/>
    <w:rsid w:val="00094019"/>
    <w:rsid w:val="00094022"/>
    <w:rsid w:val="00094295"/>
    <w:rsid w:val="00094348"/>
    <w:rsid w:val="0009458E"/>
    <w:rsid w:val="00094CFE"/>
    <w:rsid w:val="000952FB"/>
    <w:rsid w:val="000956ED"/>
    <w:rsid w:val="00095757"/>
    <w:rsid w:val="000958AE"/>
    <w:rsid w:val="00095990"/>
    <w:rsid w:val="00095BEB"/>
    <w:rsid w:val="00095E89"/>
    <w:rsid w:val="00095F1B"/>
    <w:rsid w:val="000961DD"/>
    <w:rsid w:val="00096599"/>
    <w:rsid w:val="00096678"/>
    <w:rsid w:val="0009673E"/>
    <w:rsid w:val="00096777"/>
    <w:rsid w:val="0009694F"/>
    <w:rsid w:val="00096995"/>
    <w:rsid w:val="00096A2E"/>
    <w:rsid w:val="00096AB7"/>
    <w:rsid w:val="00096B47"/>
    <w:rsid w:val="00096BE8"/>
    <w:rsid w:val="00096C21"/>
    <w:rsid w:val="00096C84"/>
    <w:rsid w:val="00096F7A"/>
    <w:rsid w:val="000970B4"/>
    <w:rsid w:val="000971CE"/>
    <w:rsid w:val="0009773C"/>
    <w:rsid w:val="00097745"/>
    <w:rsid w:val="00097748"/>
    <w:rsid w:val="00097851"/>
    <w:rsid w:val="00097883"/>
    <w:rsid w:val="000978B1"/>
    <w:rsid w:val="00097973"/>
    <w:rsid w:val="00097CDF"/>
    <w:rsid w:val="00097DE6"/>
    <w:rsid w:val="00097F89"/>
    <w:rsid w:val="000A0068"/>
    <w:rsid w:val="000A0287"/>
    <w:rsid w:val="000A0470"/>
    <w:rsid w:val="000A0A7B"/>
    <w:rsid w:val="000A0F48"/>
    <w:rsid w:val="000A1313"/>
    <w:rsid w:val="000A188E"/>
    <w:rsid w:val="000A19EB"/>
    <w:rsid w:val="000A19FE"/>
    <w:rsid w:val="000A1BB1"/>
    <w:rsid w:val="000A1BB8"/>
    <w:rsid w:val="000A1CC9"/>
    <w:rsid w:val="000A1ED9"/>
    <w:rsid w:val="000A22E3"/>
    <w:rsid w:val="000A2472"/>
    <w:rsid w:val="000A2571"/>
    <w:rsid w:val="000A2584"/>
    <w:rsid w:val="000A2600"/>
    <w:rsid w:val="000A2B7D"/>
    <w:rsid w:val="000A2BBB"/>
    <w:rsid w:val="000A3115"/>
    <w:rsid w:val="000A3133"/>
    <w:rsid w:val="000A32AE"/>
    <w:rsid w:val="000A3490"/>
    <w:rsid w:val="000A34A3"/>
    <w:rsid w:val="000A361E"/>
    <w:rsid w:val="000A39B6"/>
    <w:rsid w:val="000A39FE"/>
    <w:rsid w:val="000A3C1D"/>
    <w:rsid w:val="000A3F00"/>
    <w:rsid w:val="000A3F5C"/>
    <w:rsid w:val="000A3FF1"/>
    <w:rsid w:val="000A4225"/>
    <w:rsid w:val="000A427C"/>
    <w:rsid w:val="000A4AAC"/>
    <w:rsid w:val="000A4B0B"/>
    <w:rsid w:val="000A4B3B"/>
    <w:rsid w:val="000A4CEB"/>
    <w:rsid w:val="000A5186"/>
    <w:rsid w:val="000A518D"/>
    <w:rsid w:val="000A524C"/>
    <w:rsid w:val="000A5444"/>
    <w:rsid w:val="000A5708"/>
    <w:rsid w:val="000A59FD"/>
    <w:rsid w:val="000A5A05"/>
    <w:rsid w:val="000A5A98"/>
    <w:rsid w:val="000A5CB4"/>
    <w:rsid w:val="000A5CCE"/>
    <w:rsid w:val="000A5E55"/>
    <w:rsid w:val="000A6056"/>
    <w:rsid w:val="000A63DA"/>
    <w:rsid w:val="000A6443"/>
    <w:rsid w:val="000A652D"/>
    <w:rsid w:val="000A66FE"/>
    <w:rsid w:val="000A67A2"/>
    <w:rsid w:val="000A67DC"/>
    <w:rsid w:val="000A6830"/>
    <w:rsid w:val="000A6995"/>
    <w:rsid w:val="000A6BF9"/>
    <w:rsid w:val="000A6E9E"/>
    <w:rsid w:val="000A6F82"/>
    <w:rsid w:val="000A746F"/>
    <w:rsid w:val="000A7956"/>
    <w:rsid w:val="000A7DE9"/>
    <w:rsid w:val="000B0351"/>
    <w:rsid w:val="000B05B7"/>
    <w:rsid w:val="000B07DE"/>
    <w:rsid w:val="000B08C3"/>
    <w:rsid w:val="000B0912"/>
    <w:rsid w:val="000B0986"/>
    <w:rsid w:val="000B0B58"/>
    <w:rsid w:val="000B0E4F"/>
    <w:rsid w:val="000B104B"/>
    <w:rsid w:val="000B10AC"/>
    <w:rsid w:val="000B1108"/>
    <w:rsid w:val="000B11BF"/>
    <w:rsid w:val="000B14C2"/>
    <w:rsid w:val="000B14DF"/>
    <w:rsid w:val="000B195E"/>
    <w:rsid w:val="000B1AF2"/>
    <w:rsid w:val="000B1B61"/>
    <w:rsid w:val="000B1BFA"/>
    <w:rsid w:val="000B1E6F"/>
    <w:rsid w:val="000B20FD"/>
    <w:rsid w:val="000B2145"/>
    <w:rsid w:val="000B2202"/>
    <w:rsid w:val="000B226A"/>
    <w:rsid w:val="000B245F"/>
    <w:rsid w:val="000B24D1"/>
    <w:rsid w:val="000B24E7"/>
    <w:rsid w:val="000B28AD"/>
    <w:rsid w:val="000B2D00"/>
    <w:rsid w:val="000B3011"/>
    <w:rsid w:val="000B302D"/>
    <w:rsid w:val="000B329B"/>
    <w:rsid w:val="000B3367"/>
    <w:rsid w:val="000B336F"/>
    <w:rsid w:val="000B3728"/>
    <w:rsid w:val="000B37B2"/>
    <w:rsid w:val="000B3805"/>
    <w:rsid w:val="000B394B"/>
    <w:rsid w:val="000B3B78"/>
    <w:rsid w:val="000B3C44"/>
    <w:rsid w:val="000B3E5E"/>
    <w:rsid w:val="000B3F10"/>
    <w:rsid w:val="000B3FE0"/>
    <w:rsid w:val="000B4055"/>
    <w:rsid w:val="000B4187"/>
    <w:rsid w:val="000B4517"/>
    <w:rsid w:val="000B45F4"/>
    <w:rsid w:val="000B4687"/>
    <w:rsid w:val="000B4B36"/>
    <w:rsid w:val="000B4BE2"/>
    <w:rsid w:val="000B4C27"/>
    <w:rsid w:val="000B4DAF"/>
    <w:rsid w:val="000B5043"/>
    <w:rsid w:val="000B50BC"/>
    <w:rsid w:val="000B5118"/>
    <w:rsid w:val="000B5232"/>
    <w:rsid w:val="000B56A0"/>
    <w:rsid w:val="000B57F2"/>
    <w:rsid w:val="000B596E"/>
    <w:rsid w:val="000B5B1D"/>
    <w:rsid w:val="000B5BC6"/>
    <w:rsid w:val="000B6052"/>
    <w:rsid w:val="000B61D2"/>
    <w:rsid w:val="000B638E"/>
    <w:rsid w:val="000B65EA"/>
    <w:rsid w:val="000B680C"/>
    <w:rsid w:val="000B68BC"/>
    <w:rsid w:val="000B6A81"/>
    <w:rsid w:val="000B6ADB"/>
    <w:rsid w:val="000B6B7A"/>
    <w:rsid w:val="000B6BBC"/>
    <w:rsid w:val="000B7110"/>
    <w:rsid w:val="000B747B"/>
    <w:rsid w:val="000B74C5"/>
    <w:rsid w:val="000B7600"/>
    <w:rsid w:val="000B76A0"/>
    <w:rsid w:val="000B7D2B"/>
    <w:rsid w:val="000B7E1E"/>
    <w:rsid w:val="000B7E25"/>
    <w:rsid w:val="000C02A4"/>
    <w:rsid w:val="000C0553"/>
    <w:rsid w:val="000C0692"/>
    <w:rsid w:val="000C072D"/>
    <w:rsid w:val="000C07AB"/>
    <w:rsid w:val="000C0812"/>
    <w:rsid w:val="000C099A"/>
    <w:rsid w:val="000C0C9A"/>
    <w:rsid w:val="000C0CA4"/>
    <w:rsid w:val="000C0CFA"/>
    <w:rsid w:val="000C10C9"/>
    <w:rsid w:val="000C10D6"/>
    <w:rsid w:val="000C11CB"/>
    <w:rsid w:val="000C1446"/>
    <w:rsid w:val="000C16DD"/>
    <w:rsid w:val="000C1820"/>
    <w:rsid w:val="000C18BF"/>
    <w:rsid w:val="000C18CC"/>
    <w:rsid w:val="000C1952"/>
    <w:rsid w:val="000C1B99"/>
    <w:rsid w:val="000C1BF2"/>
    <w:rsid w:val="000C1DC5"/>
    <w:rsid w:val="000C1EF3"/>
    <w:rsid w:val="000C1F29"/>
    <w:rsid w:val="000C1F4A"/>
    <w:rsid w:val="000C20E7"/>
    <w:rsid w:val="000C235B"/>
    <w:rsid w:val="000C247B"/>
    <w:rsid w:val="000C25C6"/>
    <w:rsid w:val="000C262A"/>
    <w:rsid w:val="000C268C"/>
    <w:rsid w:val="000C272D"/>
    <w:rsid w:val="000C28B7"/>
    <w:rsid w:val="000C2DD5"/>
    <w:rsid w:val="000C2DFB"/>
    <w:rsid w:val="000C2EE3"/>
    <w:rsid w:val="000C304D"/>
    <w:rsid w:val="000C30AE"/>
    <w:rsid w:val="000C31FF"/>
    <w:rsid w:val="000C3507"/>
    <w:rsid w:val="000C3681"/>
    <w:rsid w:val="000C37BD"/>
    <w:rsid w:val="000C3C1C"/>
    <w:rsid w:val="000C3D62"/>
    <w:rsid w:val="000C40C0"/>
    <w:rsid w:val="000C43B4"/>
    <w:rsid w:val="000C4550"/>
    <w:rsid w:val="000C45D7"/>
    <w:rsid w:val="000C473C"/>
    <w:rsid w:val="000C4757"/>
    <w:rsid w:val="000C4801"/>
    <w:rsid w:val="000C4854"/>
    <w:rsid w:val="000C4920"/>
    <w:rsid w:val="000C4A34"/>
    <w:rsid w:val="000C4BD4"/>
    <w:rsid w:val="000C4C71"/>
    <w:rsid w:val="000C4F20"/>
    <w:rsid w:val="000C51E4"/>
    <w:rsid w:val="000C541E"/>
    <w:rsid w:val="000C5811"/>
    <w:rsid w:val="000C58FB"/>
    <w:rsid w:val="000C5A89"/>
    <w:rsid w:val="000C5B2F"/>
    <w:rsid w:val="000C5C62"/>
    <w:rsid w:val="000C5F94"/>
    <w:rsid w:val="000C6092"/>
    <w:rsid w:val="000C6137"/>
    <w:rsid w:val="000C637E"/>
    <w:rsid w:val="000C6459"/>
    <w:rsid w:val="000C69FF"/>
    <w:rsid w:val="000C71DA"/>
    <w:rsid w:val="000C764E"/>
    <w:rsid w:val="000C7FBC"/>
    <w:rsid w:val="000D01EF"/>
    <w:rsid w:val="000D0234"/>
    <w:rsid w:val="000D03DF"/>
    <w:rsid w:val="000D08B3"/>
    <w:rsid w:val="000D0CB2"/>
    <w:rsid w:val="000D0E26"/>
    <w:rsid w:val="000D0F5E"/>
    <w:rsid w:val="000D0FB4"/>
    <w:rsid w:val="000D1106"/>
    <w:rsid w:val="000D1278"/>
    <w:rsid w:val="000D13DC"/>
    <w:rsid w:val="000D1685"/>
    <w:rsid w:val="000D1CD0"/>
    <w:rsid w:val="000D1E70"/>
    <w:rsid w:val="000D1F2C"/>
    <w:rsid w:val="000D2045"/>
    <w:rsid w:val="000D20A3"/>
    <w:rsid w:val="000D2192"/>
    <w:rsid w:val="000D235D"/>
    <w:rsid w:val="000D24FD"/>
    <w:rsid w:val="000D25DD"/>
    <w:rsid w:val="000D2708"/>
    <w:rsid w:val="000D282B"/>
    <w:rsid w:val="000D2851"/>
    <w:rsid w:val="000D2B09"/>
    <w:rsid w:val="000D2DF0"/>
    <w:rsid w:val="000D2E5B"/>
    <w:rsid w:val="000D2F7A"/>
    <w:rsid w:val="000D31FA"/>
    <w:rsid w:val="000D33A6"/>
    <w:rsid w:val="000D35A2"/>
    <w:rsid w:val="000D3C23"/>
    <w:rsid w:val="000D3EA3"/>
    <w:rsid w:val="000D3FC3"/>
    <w:rsid w:val="000D45C7"/>
    <w:rsid w:val="000D45ED"/>
    <w:rsid w:val="000D47FF"/>
    <w:rsid w:val="000D48DB"/>
    <w:rsid w:val="000D4CA5"/>
    <w:rsid w:val="000D4DE6"/>
    <w:rsid w:val="000D4EBF"/>
    <w:rsid w:val="000D4F03"/>
    <w:rsid w:val="000D4F16"/>
    <w:rsid w:val="000D4F9F"/>
    <w:rsid w:val="000D5014"/>
    <w:rsid w:val="000D5601"/>
    <w:rsid w:val="000D56A1"/>
    <w:rsid w:val="000D573A"/>
    <w:rsid w:val="000D5814"/>
    <w:rsid w:val="000D5C68"/>
    <w:rsid w:val="000D5F22"/>
    <w:rsid w:val="000D6068"/>
    <w:rsid w:val="000D60C9"/>
    <w:rsid w:val="000D61CE"/>
    <w:rsid w:val="000D61FD"/>
    <w:rsid w:val="000D63C8"/>
    <w:rsid w:val="000D6675"/>
    <w:rsid w:val="000D667F"/>
    <w:rsid w:val="000D6C35"/>
    <w:rsid w:val="000D6CCC"/>
    <w:rsid w:val="000D6DFA"/>
    <w:rsid w:val="000D7073"/>
    <w:rsid w:val="000D7077"/>
    <w:rsid w:val="000D70EA"/>
    <w:rsid w:val="000D7173"/>
    <w:rsid w:val="000D740E"/>
    <w:rsid w:val="000D7512"/>
    <w:rsid w:val="000D75E3"/>
    <w:rsid w:val="000D7737"/>
    <w:rsid w:val="000D7975"/>
    <w:rsid w:val="000D7A01"/>
    <w:rsid w:val="000D7A6F"/>
    <w:rsid w:val="000D7A8A"/>
    <w:rsid w:val="000D7E72"/>
    <w:rsid w:val="000E054C"/>
    <w:rsid w:val="000E05EF"/>
    <w:rsid w:val="000E0690"/>
    <w:rsid w:val="000E074B"/>
    <w:rsid w:val="000E07BB"/>
    <w:rsid w:val="000E0966"/>
    <w:rsid w:val="000E0B7F"/>
    <w:rsid w:val="000E0CA9"/>
    <w:rsid w:val="000E0F15"/>
    <w:rsid w:val="000E0F8C"/>
    <w:rsid w:val="000E0FE5"/>
    <w:rsid w:val="000E12D2"/>
    <w:rsid w:val="000E1801"/>
    <w:rsid w:val="000E18A5"/>
    <w:rsid w:val="000E1BBF"/>
    <w:rsid w:val="000E1D3B"/>
    <w:rsid w:val="000E1F39"/>
    <w:rsid w:val="000E224C"/>
    <w:rsid w:val="000E2299"/>
    <w:rsid w:val="000E2328"/>
    <w:rsid w:val="000E25E3"/>
    <w:rsid w:val="000E2706"/>
    <w:rsid w:val="000E2997"/>
    <w:rsid w:val="000E386F"/>
    <w:rsid w:val="000E38A0"/>
    <w:rsid w:val="000E3997"/>
    <w:rsid w:val="000E3A03"/>
    <w:rsid w:val="000E3E0A"/>
    <w:rsid w:val="000E3FA2"/>
    <w:rsid w:val="000E3FCF"/>
    <w:rsid w:val="000E3FE5"/>
    <w:rsid w:val="000E4112"/>
    <w:rsid w:val="000E45B8"/>
    <w:rsid w:val="000E48FF"/>
    <w:rsid w:val="000E4918"/>
    <w:rsid w:val="000E4976"/>
    <w:rsid w:val="000E50C8"/>
    <w:rsid w:val="000E5458"/>
    <w:rsid w:val="000E58D2"/>
    <w:rsid w:val="000E58F4"/>
    <w:rsid w:val="000E59E8"/>
    <w:rsid w:val="000E5C61"/>
    <w:rsid w:val="000E627B"/>
    <w:rsid w:val="000E6438"/>
    <w:rsid w:val="000E652A"/>
    <w:rsid w:val="000E67E6"/>
    <w:rsid w:val="000E6BD4"/>
    <w:rsid w:val="000E6E82"/>
    <w:rsid w:val="000E6FC0"/>
    <w:rsid w:val="000E701B"/>
    <w:rsid w:val="000E733F"/>
    <w:rsid w:val="000E7350"/>
    <w:rsid w:val="000E7434"/>
    <w:rsid w:val="000E7557"/>
    <w:rsid w:val="000E77E7"/>
    <w:rsid w:val="000E78E4"/>
    <w:rsid w:val="000E794A"/>
    <w:rsid w:val="000E7A57"/>
    <w:rsid w:val="000E7A99"/>
    <w:rsid w:val="000E7B7C"/>
    <w:rsid w:val="000E7DC4"/>
    <w:rsid w:val="000E7F69"/>
    <w:rsid w:val="000F0282"/>
    <w:rsid w:val="000F0292"/>
    <w:rsid w:val="000F0418"/>
    <w:rsid w:val="000F060F"/>
    <w:rsid w:val="000F06E2"/>
    <w:rsid w:val="000F0926"/>
    <w:rsid w:val="000F0D03"/>
    <w:rsid w:val="000F0F88"/>
    <w:rsid w:val="000F0F9C"/>
    <w:rsid w:val="000F10EE"/>
    <w:rsid w:val="000F1221"/>
    <w:rsid w:val="000F1408"/>
    <w:rsid w:val="000F14FD"/>
    <w:rsid w:val="000F18D2"/>
    <w:rsid w:val="000F1D18"/>
    <w:rsid w:val="000F1D19"/>
    <w:rsid w:val="000F1D1D"/>
    <w:rsid w:val="000F1FA1"/>
    <w:rsid w:val="000F27D0"/>
    <w:rsid w:val="000F2873"/>
    <w:rsid w:val="000F29D7"/>
    <w:rsid w:val="000F2D42"/>
    <w:rsid w:val="000F309D"/>
    <w:rsid w:val="000F3222"/>
    <w:rsid w:val="000F384D"/>
    <w:rsid w:val="000F38EA"/>
    <w:rsid w:val="000F3C00"/>
    <w:rsid w:val="000F3E9A"/>
    <w:rsid w:val="000F415D"/>
    <w:rsid w:val="000F41A7"/>
    <w:rsid w:val="000F4239"/>
    <w:rsid w:val="000F4263"/>
    <w:rsid w:val="000F43C2"/>
    <w:rsid w:val="000F43EB"/>
    <w:rsid w:val="000F45C6"/>
    <w:rsid w:val="000F4A46"/>
    <w:rsid w:val="000F4DFC"/>
    <w:rsid w:val="000F4E8D"/>
    <w:rsid w:val="000F535A"/>
    <w:rsid w:val="000F5844"/>
    <w:rsid w:val="000F5A68"/>
    <w:rsid w:val="000F5E4C"/>
    <w:rsid w:val="000F5EF2"/>
    <w:rsid w:val="000F627C"/>
    <w:rsid w:val="000F62B3"/>
    <w:rsid w:val="000F64B6"/>
    <w:rsid w:val="000F64E7"/>
    <w:rsid w:val="000F68F6"/>
    <w:rsid w:val="000F6C20"/>
    <w:rsid w:val="000F6F04"/>
    <w:rsid w:val="000F6F41"/>
    <w:rsid w:val="000F7033"/>
    <w:rsid w:val="000F718C"/>
    <w:rsid w:val="000F71F4"/>
    <w:rsid w:val="000F7256"/>
    <w:rsid w:val="000F7A27"/>
    <w:rsid w:val="000F7B1B"/>
    <w:rsid w:val="000F7E0F"/>
    <w:rsid w:val="000F7E28"/>
    <w:rsid w:val="00100174"/>
    <w:rsid w:val="0010020C"/>
    <w:rsid w:val="00100334"/>
    <w:rsid w:val="0010061E"/>
    <w:rsid w:val="00100832"/>
    <w:rsid w:val="001008D9"/>
    <w:rsid w:val="00100975"/>
    <w:rsid w:val="00100A13"/>
    <w:rsid w:val="00100A44"/>
    <w:rsid w:val="00100F56"/>
    <w:rsid w:val="001011FF"/>
    <w:rsid w:val="001012C4"/>
    <w:rsid w:val="0010141E"/>
    <w:rsid w:val="001014BF"/>
    <w:rsid w:val="001015AB"/>
    <w:rsid w:val="001015D8"/>
    <w:rsid w:val="0010181D"/>
    <w:rsid w:val="00101A63"/>
    <w:rsid w:val="00101B07"/>
    <w:rsid w:val="00101E66"/>
    <w:rsid w:val="00101F5F"/>
    <w:rsid w:val="001021D4"/>
    <w:rsid w:val="0010224D"/>
    <w:rsid w:val="00102459"/>
    <w:rsid w:val="001025BE"/>
    <w:rsid w:val="00102605"/>
    <w:rsid w:val="00102637"/>
    <w:rsid w:val="0010263B"/>
    <w:rsid w:val="00102D17"/>
    <w:rsid w:val="00102D62"/>
    <w:rsid w:val="00103055"/>
    <w:rsid w:val="001033C1"/>
    <w:rsid w:val="00103540"/>
    <w:rsid w:val="00103546"/>
    <w:rsid w:val="001035A1"/>
    <w:rsid w:val="0010369F"/>
    <w:rsid w:val="001037FD"/>
    <w:rsid w:val="00103AE6"/>
    <w:rsid w:val="00103D01"/>
    <w:rsid w:val="00103F8B"/>
    <w:rsid w:val="00104395"/>
    <w:rsid w:val="00104AA6"/>
    <w:rsid w:val="00104D65"/>
    <w:rsid w:val="00105619"/>
    <w:rsid w:val="0010592B"/>
    <w:rsid w:val="00105B09"/>
    <w:rsid w:val="00105C1C"/>
    <w:rsid w:val="00105C41"/>
    <w:rsid w:val="00105F9C"/>
    <w:rsid w:val="00106025"/>
    <w:rsid w:val="001060F9"/>
    <w:rsid w:val="0010615B"/>
    <w:rsid w:val="00106276"/>
    <w:rsid w:val="001062BC"/>
    <w:rsid w:val="00106447"/>
    <w:rsid w:val="00106515"/>
    <w:rsid w:val="0010655E"/>
    <w:rsid w:val="0010658C"/>
    <w:rsid w:val="001065E3"/>
    <w:rsid w:val="00106761"/>
    <w:rsid w:val="001067E9"/>
    <w:rsid w:val="001068DC"/>
    <w:rsid w:val="00106973"/>
    <w:rsid w:val="00106985"/>
    <w:rsid w:val="00106C71"/>
    <w:rsid w:val="00107028"/>
    <w:rsid w:val="0010727C"/>
    <w:rsid w:val="001075E0"/>
    <w:rsid w:val="001076ED"/>
    <w:rsid w:val="00107715"/>
    <w:rsid w:val="00107826"/>
    <w:rsid w:val="001078F5"/>
    <w:rsid w:val="00107F6A"/>
    <w:rsid w:val="00110123"/>
    <w:rsid w:val="001101B1"/>
    <w:rsid w:val="0011058F"/>
    <w:rsid w:val="001105E1"/>
    <w:rsid w:val="001106B0"/>
    <w:rsid w:val="00110886"/>
    <w:rsid w:val="00110CBC"/>
    <w:rsid w:val="0011100E"/>
    <w:rsid w:val="00111329"/>
    <w:rsid w:val="00111529"/>
    <w:rsid w:val="001116C3"/>
    <w:rsid w:val="001118E2"/>
    <w:rsid w:val="00111BAA"/>
    <w:rsid w:val="00111CFF"/>
    <w:rsid w:val="00111D7F"/>
    <w:rsid w:val="00112026"/>
    <w:rsid w:val="00112454"/>
    <w:rsid w:val="00112469"/>
    <w:rsid w:val="001124CC"/>
    <w:rsid w:val="001125CF"/>
    <w:rsid w:val="001129A3"/>
    <w:rsid w:val="00112A02"/>
    <w:rsid w:val="001133C8"/>
    <w:rsid w:val="001134F9"/>
    <w:rsid w:val="00113605"/>
    <w:rsid w:val="00113D52"/>
    <w:rsid w:val="00113DAA"/>
    <w:rsid w:val="00113E4D"/>
    <w:rsid w:val="00113E9F"/>
    <w:rsid w:val="00113F91"/>
    <w:rsid w:val="00113FA1"/>
    <w:rsid w:val="0011401B"/>
    <w:rsid w:val="0011404C"/>
    <w:rsid w:val="00114057"/>
    <w:rsid w:val="00114178"/>
    <w:rsid w:val="0011423D"/>
    <w:rsid w:val="001143D5"/>
    <w:rsid w:val="001144D1"/>
    <w:rsid w:val="001145BD"/>
    <w:rsid w:val="00114687"/>
    <w:rsid w:val="00114A2C"/>
    <w:rsid w:val="00114B98"/>
    <w:rsid w:val="00115064"/>
    <w:rsid w:val="0011551A"/>
    <w:rsid w:val="00115876"/>
    <w:rsid w:val="001158ED"/>
    <w:rsid w:val="00115D34"/>
    <w:rsid w:val="00115E0A"/>
    <w:rsid w:val="00116153"/>
    <w:rsid w:val="00116209"/>
    <w:rsid w:val="001163D2"/>
    <w:rsid w:val="001164F0"/>
    <w:rsid w:val="001167A1"/>
    <w:rsid w:val="00116856"/>
    <w:rsid w:val="00116E0A"/>
    <w:rsid w:val="00116ECC"/>
    <w:rsid w:val="00116F3E"/>
    <w:rsid w:val="001170D0"/>
    <w:rsid w:val="0011720A"/>
    <w:rsid w:val="0011731C"/>
    <w:rsid w:val="001173BA"/>
    <w:rsid w:val="001175CD"/>
    <w:rsid w:val="00117C5D"/>
    <w:rsid w:val="00117D0C"/>
    <w:rsid w:val="00117ECB"/>
    <w:rsid w:val="00120134"/>
    <w:rsid w:val="0012036F"/>
    <w:rsid w:val="00120780"/>
    <w:rsid w:val="001209C9"/>
    <w:rsid w:val="00120A06"/>
    <w:rsid w:val="00120A4B"/>
    <w:rsid w:val="00120DEE"/>
    <w:rsid w:val="00120F92"/>
    <w:rsid w:val="00121214"/>
    <w:rsid w:val="001212BB"/>
    <w:rsid w:val="001212EA"/>
    <w:rsid w:val="001214D9"/>
    <w:rsid w:val="001218BD"/>
    <w:rsid w:val="00121900"/>
    <w:rsid w:val="00121929"/>
    <w:rsid w:val="00121938"/>
    <w:rsid w:val="00121B8F"/>
    <w:rsid w:val="00121E6E"/>
    <w:rsid w:val="00121EC2"/>
    <w:rsid w:val="00121F9F"/>
    <w:rsid w:val="001223AE"/>
    <w:rsid w:val="001223BB"/>
    <w:rsid w:val="001223DB"/>
    <w:rsid w:val="00122632"/>
    <w:rsid w:val="00122672"/>
    <w:rsid w:val="00122716"/>
    <w:rsid w:val="0012286E"/>
    <w:rsid w:val="0012293D"/>
    <w:rsid w:val="00122A3A"/>
    <w:rsid w:val="00122E5A"/>
    <w:rsid w:val="00122ED3"/>
    <w:rsid w:val="001230FC"/>
    <w:rsid w:val="001231D4"/>
    <w:rsid w:val="00123352"/>
    <w:rsid w:val="00123493"/>
    <w:rsid w:val="00123648"/>
    <w:rsid w:val="001237BE"/>
    <w:rsid w:val="001238FD"/>
    <w:rsid w:val="00123BDB"/>
    <w:rsid w:val="00123C97"/>
    <w:rsid w:val="00123D05"/>
    <w:rsid w:val="00124C6F"/>
    <w:rsid w:val="0012515C"/>
    <w:rsid w:val="00125370"/>
    <w:rsid w:val="0012541D"/>
    <w:rsid w:val="00125605"/>
    <w:rsid w:val="001257C7"/>
    <w:rsid w:val="00125AA5"/>
    <w:rsid w:val="00125B6C"/>
    <w:rsid w:val="00125C43"/>
    <w:rsid w:val="00125DD0"/>
    <w:rsid w:val="00125E58"/>
    <w:rsid w:val="00125E6C"/>
    <w:rsid w:val="00125E7A"/>
    <w:rsid w:val="0012647B"/>
    <w:rsid w:val="0012658C"/>
    <w:rsid w:val="001268C9"/>
    <w:rsid w:val="00126ADE"/>
    <w:rsid w:val="00126C85"/>
    <w:rsid w:val="00126D5D"/>
    <w:rsid w:val="00126D8B"/>
    <w:rsid w:val="00126DAD"/>
    <w:rsid w:val="00126DFF"/>
    <w:rsid w:val="00126E61"/>
    <w:rsid w:val="00126F24"/>
    <w:rsid w:val="00126F77"/>
    <w:rsid w:val="0012700A"/>
    <w:rsid w:val="001270C9"/>
    <w:rsid w:val="00127689"/>
    <w:rsid w:val="00127C91"/>
    <w:rsid w:val="00130218"/>
    <w:rsid w:val="00130341"/>
    <w:rsid w:val="0013047C"/>
    <w:rsid w:val="001304EB"/>
    <w:rsid w:val="001305F1"/>
    <w:rsid w:val="00130872"/>
    <w:rsid w:val="00130886"/>
    <w:rsid w:val="00130A73"/>
    <w:rsid w:val="001313C7"/>
    <w:rsid w:val="001314BC"/>
    <w:rsid w:val="00131527"/>
    <w:rsid w:val="001315DE"/>
    <w:rsid w:val="00131683"/>
    <w:rsid w:val="001319B7"/>
    <w:rsid w:val="001319D0"/>
    <w:rsid w:val="00131A79"/>
    <w:rsid w:val="00131DD4"/>
    <w:rsid w:val="00132234"/>
    <w:rsid w:val="00132434"/>
    <w:rsid w:val="0013246A"/>
    <w:rsid w:val="001324D2"/>
    <w:rsid w:val="0013253B"/>
    <w:rsid w:val="001325A2"/>
    <w:rsid w:val="00132AFD"/>
    <w:rsid w:val="00132B18"/>
    <w:rsid w:val="00132E0E"/>
    <w:rsid w:val="00132E41"/>
    <w:rsid w:val="0013309A"/>
    <w:rsid w:val="001331D8"/>
    <w:rsid w:val="001335EE"/>
    <w:rsid w:val="0013362C"/>
    <w:rsid w:val="0013365F"/>
    <w:rsid w:val="00133B58"/>
    <w:rsid w:val="00133BE2"/>
    <w:rsid w:val="00133C60"/>
    <w:rsid w:val="00133CDA"/>
    <w:rsid w:val="0013419F"/>
    <w:rsid w:val="00134213"/>
    <w:rsid w:val="00134392"/>
    <w:rsid w:val="001343AE"/>
    <w:rsid w:val="00134569"/>
    <w:rsid w:val="001346E8"/>
    <w:rsid w:val="001347A3"/>
    <w:rsid w:val="00134827"/>
    <w:rsid w:val="0013489B"/>
    <w:rsid w:val="001348B8"/>
    <w:rsid w:val="00134AB1"/>
    <w:rsid w:val="00134C4B"/>
    <w:rsid w:val="00134C94"/>
    <w:rsid w:val="00135246"/>
    <w:rsid w:val="001355FF"/>
    <w:rsid w:val="00135859"/>
    <w:rsid w:val="00135981"/>
    <w:rsid w:val="00135A68"/>
    <w:rsid w:val="00135DCC"/>
    <w:rsid w:val="00136085"/>
    <w:rsid w:val="00136118"/>
    <w:rsid w:val="001361C3"/>
    <w:rsid w:val="0013623F"/>
    <w:rsid w:val="001364EC"/>
    <w:rsid w:val="00136804"/>
    <w:rsid w:val="001369AE"/>
    <w:rsid w:val="001369CB"/>
    <w:rsid w:val="00136CD9"/>
    <w:rsid w:val="00136D64"/>
    <w:rsid w:val="00136F62"/>
    <w:rsid w:val="00137198"/>
    <w:rsid w:val="001375E7"/>
    <w:rsid w:val="0013763A"/>
    <w:rsid w:val="00137A90"/>
    <w:rsid w:val="00137BC3"/>
    <w:rsid w:val="00137F7B"/>
    <w:rsid w:val="00137FE7"/>
    <w:rsid w:val="0014024D"/>
    <w:rsid w:val="0014061E"/>
    <w:rsid w:val="0014077F"/>
    <w:rsid w:val="0014080A"/>
    <w:rsid w:val="00140BB7"/>
    <w:rsid w:val="00140E06"/>
    <w:rsid w:val="00140E1A"/>
    <w:rsid w:val="00140E38"/>
    <w:rsid w:val="0014124E"/>
    <w:rsid w:val="00141252"/>
    <w:rsid w:val="00141650"/>
    <w:rsid w:val="00141819"/>
    <w:rsid w:val="00141A5D"/>
    <w:rsid w:val="00141C1B"/>
    <w:rsid w:val="00141D17"/>
    <w:rsid w:val="00141EEA"/>
    <w:rsid w:val="00141F39"/>
    <w:rsid w:val="00141F5D"/>
    <w:rsid w:val="0014244A"/>
    <w:rsid w:val="00142BE8"/>
    <w:rsid w:val="00143018"/>
    <w:rsid w:val="0014352B"/>
    <w:rsid w:val="001435D9"/>
    <w:rsid w:val="00143606"/>
    <w:rsid w:val="00143616"/>
    <w:rsid w:val="00143740"/>
    <w:rsid w:val="00143CCA"/>
    <w:rsid w:val="00143F2D"/>
    <w:rsid w:val="001440F7"/>
    <w:rsid w:val="001441B9"/>
    <w:rsid w:val="00144473"/>
    <w:rsid w:val="0014457C"/>
    <w:rsid w:val="001445ED"/>
    <w:rsid w:val="001449DF"/>
    <w:rsid w:val="00144A7A"/>
    <w:rsid w:val="00144B39"/>
    <w:rsid w:val="00144F53"/>
    <w:rsid w:val="00145363"/>
    <w:rsid w:val="001455C0"/>
    <w:rsid w:val="001457C5"/>
    <w:rsid w:val="0014585B"/>
    <w:rsid w:val="001458A8"/>
    <w:rsid w:val="00145C1D"/>
    <w:rsid w:val="00145F7D"/>
    <w:rsid w:val="00145FD9"/>
    <w:rsid w:val="0014617B"/>
    <w:rsid w:val="001467FC"/>
    <w:rsid w:val="00146AE8"/>
    <w:rsid w:val="00146C1D"/>
    <w:rsid w:val="00146D1E"/>
    <w:rsid w:val="00146DE6"/>
    <w:rsid w:val="00146DFB"/>
    <w:rsid w:val="00146F95"/>
    <w:rsid w:val="001471AA"/>
    <w:rsid w:val="00147365"/>
    <w:rsid w:val="00147714"/>
    <w:rsid w:val="00147857"/>
    <w:rsid w:val="0014796F"/>
    <w:rsid w:val="001479B7"/>
    <w:rsid w:val="001479CF"/>
    <w:rsid w:val="00147A53"/>
    <w:rsid w:val="00147AB3"/>
    <w:rsid w:val="00147B84"/>
    <w:rsid w:val="001500CC"/>
    <w:rsid w:val="001503B6"/>
    <w:rsid w:val="0015052D"/>
    <w:rsid w:val="001505EB"/>
    <w:rsid w:val="001507E7"/>
    <w:rsid w:val="00150C97"/>
    <w:rsid w:val="001511CB"/>
    <w:rsid w:val="00151209"/>
    <w:rsid w:val="001519EE"/>
    <w:rsid w:val="00151DA4"/>
    <w:rsid w:val="00152006"/>
    <w:rsid w:val="001522E9"/>
    <w:rsid w:val="00152428"/>
    <w:rsid w:val="00152470"/>
    <w:rsid w:val="00152507"/>
    <w:rsid w:val="0015251F"/>
    <w:rsid w:val="00152860"/>
    <w:rsid w:val="001528B2"/>
    <w:rsid w:val="00152AE3"/>
    <w:rsid w:val="00152BE2"/>
    <w:rsid w:val="00152D0A"/>
    <w:rsid w:val="00152DF9"/>
    <w:rsid w:val="00152E11"/>
    <w:rsid w:val="0015326C"/>
    <w:rsid w:val="0015335E"/>
    <w:rsid w:val="00153404"/>
    <w:rsid w:val="0015343E"/>
    <w:rsid w:val="0015387E"/>
    <w:rsid w:val="001544F5"/>
    <w:rsid w:val="0015458F"/>
    <w:rsid w:val="00154970"/>
    <w:rsid w:val="00154D2F"/>
    <w:rsid w:val="00155068"/>
    <w:rsid w:val="0015525C"/>
    <w:rsid w:val="001553A3"/>
    <w:rsid w:val="00155465"/>
    <w:rsid w:val="0015559F"/>
    <w:rsid w:val="0015563B"/>
    <w:rsid w:val="00155670"/>
    <w:rsid w:val="0015576F"/>
    <w:rsid w:val="00155A35"/>
    <w:rsid w:val="00155CE1"/>
    <w:rsid w:val="001563C2"/>
    <w:rsid w:val="00156456"/>
    <w:rsid w:val="0015670B"/>
    <w:rsid w:val="0015673D"/>
    <w:rsid w:val="00156A01"/>
    <w:rsid w:val="00156AD9"/>
    <w:rsid w:val="00156BBE"/>
    <w:rsid w:val="00156BFE"/>
    <w:rsid w:val="00156C98"/>
    <w:rsid w:val="00156DF1"/>
    <w:rsid w:val="0015716D"/>
    <w:rsid w:val="001571C5"/>
    <w:rsid w:val="00157795"/>
    <w:rsid w:val="00157D41"/>
    <w:rsid w:val="00157F5F"/>
    <w:rsid w:val="001600D9"/>
    <w:rsid w:val="001602C4"/>
    <w:rsid w:val="0016048D"/>
    <w:rsid w:val="00160753"/>
    <w:rsid w:val="00160AF5"/>
    <w:rsid w:val="00160D2F"/>
    <w:rsid w:val="00160D79"/>
    <w:rsid w:val="00160E63"/>
    <w:rsid w:val="00161076"/>
    <w:rsid w:val="0016123F"/>
    <w:rsid w:val="001612EB"/>
    <w:rsid w:val="001620EA"/>
    <w:rsid w:val="00162504"/>
    <w:rsid w:val="00162543"/>
    <w:rsid w:val="00162C40"/>
    <w:rsid w:val="00163119"/>
    <w:rsid w:val="00163165"/>
    <w:rsid w:val="001631A1"/>
    <w:rsid w:val="00163402"/>
    <w:rsid w:val="001634AF"/>
    <w:rsid w:val="00163AA8"/>
    <w:rsid w:val="00163BA7"/>
    <w:rsid w:val="00163C8B"/>
    <w:rsid w:val="00163ED1"/>
    <w:rsid w:val="00163F4F"/>
    <w:rsid w:val="00163FE7"/>
    <w:rsid w:val="001642DD"/>
    <w:rsid w:val="0016430D"/>
    <w:rsid w:val="0016454A"/>
    <w:rsid w:val="001646EA"/>
    <w:rsid w:val="00164844"/>
    <w:rsid w:val="00164B0F"/>
    <w:rsid w:val="00164D9F"/>
    <w:rsid w:val="001650D9"/>
    <w:rsid w:val="001652BE"/>
    <w:rsid w:val="00165AB0"/>
    <w:rsid w:val="00165D2E"/>
    <w:rsid w:val="00166079"/>
    <w:rsid w:val="00166099"/>
    <w:rsid w:val="00166107"/>
    <w:rsid w:val="001661C7"/>
    <w:rsid w:val="00166230"/>
    <w:rsid w:val="001662D7"/>
    <w:rsid w:val="001668A2"/>
    <w:rsid w:val="00166A60"/>
    <w:rsid w:val="00166C62"/>
    <w:rsid w:val="00166DA9"/>
    <w:rsid w:val="00166E29"/>
    <w:rsid w:val="00167003"/>
    <w:rsid w:val="0016744B"/>
    <w:rsid w:val="001676AE"/>
    <w:rsid w:val="001676FB"/>
    <w:rsid w:val="001678B5"/>
    <w:rsid w:val="00167FE0"/>
    <w:rsid w:val="00170036"/>
    <w:rsid w:val="001701EA"/>
    <w:rsid w:val="00170266"/>
    <w:rsid w:val="0017029F"/>
    <w:rsid w:val="001703C9"/>
    <w:rsid w:val="00170787"/>
    <w:rsid w:val="001709D6"/>
    <w:rsid w:val="00170A09"/>
    <w:rsid w:val="00170FF5"/>
    <w:rsid w:val="001710DC"/>
    <w:rsid w:val="0017118C"/>
    <w:rsid w:val="001712D7"/>
    <w:rsid w:val="00171370"/>
    <w:rsid w:val="00171890"/>
    <w:rsid w:val="00171B05"/>
    <w:rsid w:val="00171BD0"/>
    <w:rsid w:val="00171CEE"/>
    <w:rsid w:val="00171D74"/>
    <w:rsid w:val="00171D98"/>
    <w:rsid w:val="00171E70"/>
    <w:rsid w:val="00171F50"/>
    <w:rsid w:val="00172059"/>
    <w:rsid w:val="001722B2"/>
    <w:rsid w:val="00172453"/>
    <w:rsid w:val="00172602"/>
    <w:rsid w:val="0017276A"/>
    <w:rsid w:val="0017284C"/>
    <w:rsid w:val="00172893"/>
    <w:rsid w:val="001728B2"/>
    <w:rsid w:val="0017298D"/>
    <w:rsid w:val="00172D04"/>
    <w:rsid w:val="0017344C"/>
    <w:rsid w:val="00173796"/>
    <w:rsid w:val="001739DB"/>
    <w:rsid w:val="00173C5B"/>
    <w:rsid w:val="00173D15"/>
    <w:rsid w:val="00173ED1"/>
    <w:rsid w:val="001744AE"/>
    <w:rsid w:val="001744B5"/>
    <w:rsid w:val="001749B2"/>
    <w:rsid w:val="001749CA"/>
    <w:rsid w:val="00174BE8"/>
    <w:rsid w:val="00174EAE"/>
    <w:rsid w:val="00175013"/>
    <w:rsid w:val="00175400"/>
    <w:rsid w:val="00175420"/>
    <w:rsid w:val="00175914"/>
    <w:rsid w:val="00175A48"/>
    <w:rsid w:val="00175C1E"/>
    <w:rsid w:val="00175C5D"/>
    <w:rsid w:val="00175F33"/>
    <w:rsid w:val="00175F4A"/>
    <w:rsid w:val="00176033"/>
    <w:rsid w:val="0017608F"/>
    <w:rsid w:val="00176405"/>
    <w:rsid w:val="00176A0F"/>
    <w:rsid w:val="00176B17"/>
    <w:rsid w:val="00176B1F"/>
    <w:rsid w:val="00176B31"/>
    <w:rsid w:val="00176C86"/>
    <w:rsid w:val="00176E09"/>
    <w:rsid w:val="00176F1A"/>
    <w:rsid w:val="0017733C"/>
    <w:rsid w:val="00177525"/>
    <w:rsid w:val="00177580"/>
    <w:rsid w:val="00177810"/>
    <w:rsid w:val="001779D4"/>
    <w:rsid w:val="00177E17"/>
    <w:rsid w:val="00177F1A"/>
    <w:rsid w:val="00177F20"/>
    <w:rsid w:val="001804F2"/>
    <w:rsid w:val="00180574"/>
    <w:rsid w:val="0018074F"/>
    <w:rsid w:val="0018089D"/>
    <w:rsid w:val="001808D3"/>
    <w:rsid w:val="00180D34"/>
    <w:rsid w:val="00180F70"/>
    <w:rsid w:val="00180FEB"/>
    <w:rsid w:val="00181113"/>
    <w:rsid w:val="0018120B"/>
    <w:rsid w:val="00181275"/>
    <w:rsid w:val="001814A1"/>
    <w:rsid w:val="001816DF"/>
    <w:rsid w:val="001818CB"/>
    <w:rsid w:val="001818E7"/>
    <w:rsid w:val="00181AA8"/>
    <w:rsid w:val="00181B9B"/>
    <w:rsid w:val="00181C0B"/>
    <w:rsid w:val="00181DA7"/>
    <w:rsid w:val="00182038"/>
    <w:rsid w:val="001823D7"/>
    <w:rsid w:val="0018245D"/>
    <w:rsid w:val="0018254E"/>
    <w:rsid w:val="001825B1"/>
    <w:rsid w:val="001828FF"/>
    <w:rsid w:val="00182D5E"/>
    <w:rsid w:val="00183257"/>
    <w:rsid w:val="00183725"/>
    <w:rsid w:val="00183780"/>
    <w:rsid w:val="00183885"/>
    <w:rsid w:val="00183987"/>
    <w:rsid w:val="00183B23"/>
    <w:rsid w:val="00183B48"/>
    <w:rsid w:val="00183C8D"/>
    <w:rsid w:val="00183D3C"/>
    <w:rsid w:val="00183EA9"/>
    <w:rsid w:val="00183EEE"/>
    <w:rsid w:val="0018441A"/>
    <w:rsid w:val="001848AF"/>
    <w:rsid w:val="001851C0"/>
    <w:rsid w:val="00185525"/>
    <w:rsid w:val="00185949"/>
    <w:rsid w:val="00185A91"/>
    <w:rsid w:val="00185AC4"/>
    <w:rsid w:val="001863C9"/>
    <w:rsid w:val="001863DE"/>
    <w:rsid w:val="00186445"/>
    <w:rsid w:val="00186462"/>
    <w:rsid w:val="001868BD"/>
    <w:rsid w:val="00186F73"/>
    <w:rsid w:val="00186F97"/>
    <w:rsid w:val="00187290"/>
    <w:rsid w:val="00187314"/>
    <w:rsid w:val="00187462"/>
    <w:rsid w:val="001876AD"/>
    <w:rsid w:val="0018798E"/>
    <w:rsid w:val="00187FDE"/>
    <w:rsid w:val="00190111"/>
    <w:rsid w:val="00190256"/>
    <w:rsid w:val="00190525"/>
    <w:rsid w:val="00190A11"/>
    <w:rsid w:val="00190A1C"/>
    <w:rsid w:val="00190A66"/>
    <w:rsid w:val="00190A6C"/>
    <w:rsid w:val="00190C58"/>
    <w:rsid w:val="001910E2"/>
    <w:rsid w:val="0019115C"/>
    <w:rsid w:val="00191284"/>
    <w:rsid w:val="00191427"/>
    <w:rsid w:val="001916C2"/>
    <w:rsid w:val="00191874"/>
    <w:rsid w:val="00191B0C"/>
    <w:rsid w:val="00191D91"/>
    <w:rsid w:val="00191DEE"/>
    <w:rsid w:val="001921CD"/>
    <w:rsid w:val="001922C7"/>
    <w:rsid w:val="001928B7"/>
    <w:rsid w:val="00192A87"/>
    <w:rsid w:val="00192D00"/>
    <w:rsid w:val="00192D2D"/>
    <w:rsid w:val="00192F20"/>
    <w:rsid w:val="00192FCF"/>
    <w:rsid w:val="0019305D"/>
    <w:rsid w:val="00193528"/>
    <w:rsid w:val="00193606"/>
    <w:rsid w:val="001936CF"/>
    <w:rsid w:val="00193884"/>
    <w:rsid w:val="00193955"/>
    <w:rsid w:val="00193989"/>
    <w:rsid w:val="00193CBD"/>
    <w:rsid w:val="00193D44"/>
    <w:rsid w:val="00193DF0"/>
    <w:rsid w:val="00193E1F"/>
    <w:rsid w:val="00193E28"/>
    <w:rsid w:val="00193F42"/>
    <w:rsid w:val="00193F47"/>
    <w:rsid w:val="00194034"/>
    <w:rsid w:val="00194161"/>
    <w:rsid w:val="0019419A"/>
    <w:rsid w:val="0019424F"/>
    <w:rsid w:val="0019447A"/>
    <w:rsid w:val="001945B8"/>
    <w:rsid w:val="0019463E"/>
    <w:rsid w:val="001946C0"/>
    <w:rsid w:val="001946F3"/>
    <w:rsid w:val="00194757"/>
    <w:rsid w:val="001949A1"/>
    <w:rsid w:val="00194A04"/>
    <w:rsid w:val="00194A54"/>
    <w:rsid w:val="00194D09"/>
    <w:rsid w:val="00194DE6"/>
    <w:rsid w:val="00194F7C"/>
    <w:rsid w:val="00195131"/>
    <w:rsid w:val="001951DF"/>
    <w:rsid w:val="0019522E"/>
    <w:rsid w:val="001955D5"/>
    <w:rsid w:val="001956D7"/>
    <w:rsid w:val="001958CE"/>
    <w:rsid w:val="00195C23"/>
    <w:rsid w:val="00195D61"/>
    <w:rsid w:val="00195E48"/>
    <w:rsid w:val="001960D9"/>
    <w:rsid w:val="00196332"/>
    <w:rsid w:val="00196471"/>
    <w:rsid w:val="00196642"/>
    <w:rsid w:val="001967B0"/>
    <w:rsid w:val="00196AAC"/>
    <w:rsid w:val="00196B39"/>
    <w:rsid w:val="00196BC4"/>
    <w:rsid w:val="00196BCA"/>
    <w:rsid w:val="00196CB9"/>
    <w:rsid w:val="00196DE8"/>
    <w:rsid w:val="00196DFB"/>
    <w:rsid w:val="00196E00"/>
    <w:rsid w:val="001970F7"/>
    <w:rsid w:val="00197159"/>
    <w:rsid w:val="001971FD"/>
    <w:rsid w:val="00197366"/>
    <w:rsid w:val="001974E7"/>
    <w:rsid w:val="00197541"/>
    <w:rsid w:val="001977CF"/>
    <w:rsid w:val="001978F6"/>
    <w:rsid w:val="00197996"/>
    <w:rsid w:val="00197A30"/>
    <w:rsid w:val="00197A63"/>
    <w:rsid w:val="00197B69"/>
    <w:rsid w:val="00197CDE"/>
    <w:rsid w:val="00197D47"/>
    <w:rsid w:val="00197F00"/>
    <w:rsid w:val="00197F4C"/>
    <w:rsid w:val="00197FF0"/>
    <w:rsid w:val="001A0115"/>
    <w:rsid w:val="001A0321"/>
    <w:rsid w:val="001A0344"/>
    <w:rsid w:val="001A0553"/>
    <w:rsid w:val="001A058E"/>
    <w:rsid w:val="001A05D0"/>
    <w:rsid w:val="001A07C2"/>
    <w:rsid w:val="001A0C6B"/>
    <w:rsid w:val="001A0F2A"/>
    <w:rsid w:val="001A1210"/>
    <w:rsid w:val="001A12B2"/>
    <w:rsid w:val="001A1586"/>
    <w:rsid w:val="001A158A"/>
    <w:rsid w:val="001A16D0"/>
    <w:rsid w:val="001A1827"/>
    <w:rsid w:val="001A1AD1"/>
    <w:rsid w:val="001A1CB1"/>
    <w:rsid w:val="001A1DF3"/>
    <w:rsid w:val="001A1F80"/>
    <w:rsid w:val="001A2422"/>
    <w:rsid w:val="001A2830"/>
    <w:rsid w:val="001A28F2"/>
    <w:rsid w:val="001A2B08"/>
    <w:rsid w:val="001A2B81"/>
    <w:rsid w:val="001A2C00"/>
    <w:rsid w:val="001A2FAC"/>
    <w:rsid w:val="001A30C7"/>
    <w:rsid w:val="001A3377"/>
    <w:rsid w:val="001A3487"/>
    <w:rsid w:val="001A3DB3"/>
    <w:rsid w:val="001A3EF4"/>
    <w:rsid w:val="001A4148"/>
    <w:rsid w:val="001A4765"/>
    <w:rsid w:val="001A496F"/>
    <w:rsid w:val="001A4CFB"/>
    <w:rsid w:val="001A4F32"/>
    <w:rsid w:val="001A53E8"/>
    <w:rsid w:val="001A543C"/>
    <w:rsid w:val="001A59B6"/>
    <w:rsid w:val="001A59B8"/>
    <w:rsid w:val="001A5A56"/>
    <w:rsid w:val="001A5DD2"/>
    <w:rsid w:val="001A6061"/>
    <w:rsid w:val="001A635E"/>
    <w:rsid w:val="001A673B"/>
    <w:rsid w:val="001A682E"/>
    <w:rsid w:val="001A698D"/>
    <w:rsid w:val="001A6A66"/>
    <w:rsid w:val="001A6C69"/>
    <w:rsid w:val="001A6CCA"/>
    <w:rsid w:val="001A6D14"/>
    <w:rsid w:val="001A6DCD"/>
    <w:rsid w:val="001A7042"/>
    <w:rsid w:val="001A78CB"/>
    <w:rsid w:val="001A7CC1"/>
    <w:rsid w:val="001A7EBA"/>
    <w:rsid w:val="001A7F78"/>
    <w:rsid w:val="001A7FFD"/>
    <w:rsid w:val="001B016A"/>
    <w:rsid w:val="001B04B7"/>
    <w:rsid w:val="001B0578"/>
    <w:rsid w:val="001B0645"/>
    <w:rsid w:val="001B08E2"/>
    <w:rsid w:val="001B0947"/>
    <w:rsid w:val="001B0A02"/>
    <w:rsid w:val="001B0B6F"/>
    <w:rsid w:val="001B0BF4"/>
    <w:rsid w:val="001B0D69"/>
    <w:rsid w:val="001B1367"/>
    <w:rsid w:val="001B15E1"/>
    <w:rsid w:val="001B189D"/>
    <w:rsid w:val="001B19F4"/>
    <w:rsid w:val="001B1B1B"/>
    <w:rsid w:val="001B1F42"/>
    <w:rsid w:val="001B21DC"/>
    <w:rsid w:val="001B2304"/>
    <w:rsid w:val="001B2595"/>
    <w:rsid w:val="001B29B3"/>
    <w:rsid w:val="001B2C63"/>
    <w:rsid w:val="001B2C6A"/>
    <w:rsid w:val="001B2FA4"/>
    <w:rsid w:val="001B2FF2"/>
    <w:rsid w:val="001B3309"/>
    <w:rsid w:val="001B3428"/>
    <w:rsid w:val="001B3ADB"/>
    <w:rsid w:val="001B3ADC"/>
    <w:rsid w:val="001B3BB5"/>
    <w:rsid w:val="001B3DD7"/>
    <w:rsid w:val="001B41FB"/>
    <w:rsid w:val="001B44D6"/>
    <w:rsid w:val="001B451E"/>
    <w:rsid w:val="001B45EF"/>
    <w:rsid w:val="001B4620"/>
    <w:rsid w:val="001B465F"/>
    <w:rsid w:val="001B4869"/>
    <w:rsid w:val="001B4901"/>
    <w:rsid w:val="001B4960"/>
    <w:rsid w:val="001B49E6"/>
    <w:rsid w:val="001B4A64"/>
    <w:rsid w:val="001B4A8A"/>
    <w:rsid w:val="001B4D30"/>
    <w:rsid w:val="001B4FC7"/>
    <w:rsid w:val="001B504F"/>
    <w:rsid w:val="001B52CB"/>
    <w:rsid w:val="001B5A67"/>
    <w:rsid w:val="001B5A79"/>
    <w:rsid w:val="001B5B12"/>
    <w:rsid w:val="001B5BAA"/>
    <w:rsid w:val="001B5C6B"/>
    <w:rsid w:val="001B5CF8"/>
    <w:rsid w:val="001B6082"/>
    <w:rsid w:val="001B609D"/>
    <w:rsid w:val="001B6302"/>
    <w:rsid w:val="001B6353"/>
    <w:rsid w:val="001B6484"/>
    <w:rsid w:val="001B673C"/>
    <w:rsid w:val="001B6A1F"/>
    <w:rsid w:val="001B6B68"/>
    <w:rsid w:val="001B6BDD"/>
    <w:rsid w:val="001B6D5C"/>
    <w:rsid w:val="001B7098"/>
    <w:rsid w:val="001B70D6"/>
    <w:rsid w:val="001B717E"/>
    <w:rsid w:val="001B71B7"/>
    <w:rsid w:val="001B73C8"/>
    <w:rsid w:val="001B74C7"/>
    <w:rsid w:val="001B74FD"/>
    <w:rsid w:val="001B75C5"/>
    <w:rsid w:val="001B7630"/>
    <w:rsid w:val="001B786A"/>
    <w:rsid w:val="001B78FC"/>
    <w:rsid w:val="001B7AC3"/>
    <w:rsid w:val="001B7DF0"/>
    <w:rsid w:val="001B7F1D"/>
    <w:rsid w:val="001B7F8A"/>
    <w:rsid w:val="001B7FF9"/>
    <w:rsid w:val="001C03B8"/>
    <w:rsid w:val="001C0564"/>
    <w:rsid w:val="001C067A"/>
    <w:rsid w:val="001C0769"/>
    <w:rsid w:val="001C0797"/>
    <w:rsid w:val="001C08E0"/>
    <w:rsid w:val="001C0CDB"/>
    <w:rsid w:val="001C0CFA"/>
    <w:rsid w:val="001C0E5F"/>
    <w:rsid w:val="001C0FDB"/>
    <w:rsid w:val="001C1036"/>
    <w:rsid w:val="001C1124"/>
    <w:rsid w:val="001C173B"/>
    <w:rsid w:val="001C18AC"/>
    <w:rsid w:val="001C198B"/>
    <w:rsid w:val="001C1FA3"/>
    <w:rsid w:val="001C230F"/>
    <w:rsid w:val="001C270B"/>
    <w:rsid w:val="001C2757"/>
    <w:rsid w:val="001C2863"/>
    <w:rsid w:val="001C2871"/>
    <w:rsid w:val="001C28F1"/>
    <w:rsid w:val="001C2A45"/>
    <w:rsid w:val="001C2B29"/>
    <w:rsid w:val="001C2C66"/>
    <w:rsid w:val="001C2C92"/>
    <w:rsid w:val="001C2F8A"/>
    <w:rsid w:val="001C3069"/>
    <w:rsid w:val="001C3255"/>
    <w:rsid w:val="001C3326"/>
    <w:rsid w:val="001C340E"/>
    <w:rsid w:val="001C38A8"/>
    <w:rsid w:val="001C3A63"/>
    <w:rsid w:val="001C3D45"/>
    <w:rsid w:val="001C3EEA"/>
    <w:rsid w:val="001C4452"/>
    <w:rsid w:val="001C45D2"/>
    <w:rsid w:val="001C4740"/>
    <w:rsid w:val="001C475D"/>
    <w:rsid w:val="001C50BE"/>
    <w:rsid w:val="001C5157"/>
    <w:rsid w:val="001C54DF"/>
    <w:rsid w:val="001C55B0"/>
    <w:rsid w:val="001C5730"/>
    <w:rsid w:val="001C574D"/>
    <w:rsid w:val="001C5B1C"/>
    <w:rsid w:val="001C6253"/>
    <w:rsid w:val="001C6391"/>
    <w:rsid w:val="001C681F"/>
    <w:rsid w:val="001C6868"/>
    <w:rsid w:val="001C6956"/>
    <w:rsid w:val="001C6BA2"/>
    <w:rsid w:val="001C6BA6"/>
    <w:rsid w:val="001C6BD0"/>
    <w:rsid w:val="001C6D24"/>
    <w:rsid w:val="001C6D52"/>
    <w:rsid w:val="001C6DF6"/>
    <w:rsid w:val="001C6F4F"/>
    <w:rsid w:val="001C706D"/>
    <w:rsid w:val="001C71C8"/>
    <w:rsid w:val="001C7637"/>
    <w:rsid w:val="001C788B"/>
    <w:rsid w:val="001C78FB"/>
    <w:rsid w:val="001C794F"/>
    <w:rsid w:val="001C7BBA"/>
    <w:rsid w:val="001D013B"/>
    <w:rsid w:val="001D06E1"/>
    <w:rsid w:val="001D075A"/>
    <w:rsid w:val="001D08D4"/>
    <w:rsid w:val="001D0A1F"/>
    <w:rsid w:val="001D0B96"/>
    <w:rsid w:val="001D0CD2"/>
    <w:rsid w:val="001D0EA8"/>
    <w:rsid w:val="001D0F67"/>
    <w:rsid w:val="001D10C7"/>
    <w:rsid w:val="001D1370"/>
    <w:rsid w:val="001D1603"/>
    <w:rsid w:val="001D16CC"/>
    <w:rsid w:val="001D1713"/>
    <w:rsid w:val="001D1896"/>
    <w:rsid w:val="001D192A"/>
    <w:rsid w:val="001D1988"/>
    <w:rsid w:val="001D201E"/>
    <w:rsid w:val="001D2293"/>
    <w:rsid w:val="001D22F6"/>
    <w:rsid w:val="001D233D"/>
    <w:rsid w:val="001D2362"/>
    <w:rsid w:val="001D245A"/>
    <w:rsid w:val="001D2913"/>
    <w:rsid w:val="001D29FF"/>
    <w:rsid w:val="001D2BDD"/>
    <w:rsid w:val="001D2D03"/>
    <w:rsid w:val="001D2EAB"/>
    <w:rsid w:val="001D30EE"/>
    <w:rsid w:val="001D31DC"/>
    <w:rsid w:val="001D3402"/>
    <w:rsid w:val="001D354E"/>
    <w:rsid w:val="001D35D8"/>
    <w:rsid w:val="001D365E"/>
    <w:rsid w:val="001D3749"/>
    <w:rsid w:val="001D3786"/>
    <w:rsid w:val="001D37C4"/>
    <w:rsid w:val="001D3B7C"/>
    <w:rsid w:val="001D40B9"/>
    <w:rsid w:val="001D40E9"/>
    <w:rsid w:val="001D42F2"/>
    <w:rsid w:val="001D43C9"/>
    <w:rsid w:val="001D4568"/>
    <w:rsid w:val="001D4D8D"/>
    <w:rsid w:val="001D4F34"/>
    <w:rsid w:val="001D54EA"/>
    <w:rsid w:val="001D55D2"/>
    <w:rsid w:val="001D566B"/>
    <w:rsid w:val="001D5698"/>
    <w:rsid w:val="001D575E"/>
    <w:rsid w:val="001D583F"/>
    <w:rsid w:val="001D5996"/>
    <w:rsid w:val="001D5A43"/>
    <w:rsid w:val="001D5E22"/>
    <w:rsid w:val="001D5F36"/>
    <w:rsid w:val="001D611A"/>
    <w:rsid w:val="001D6192"/>
    <w:rsid w:val="001D6391"/>
    <w:rsid w:val="001D63BB"/>
    <w:rsid w:val="001D63DF"/>
    <w:rsid w:val="001D63F6"/>
    <w:rsid w:val="001D6410"/>
    <w:rsid w:val="001D65B7"/>
    <w:rsid w:val="001D664F"/>
    <w:rsid w:val="001D6671"/>
    <w:rsid w:val="001D6682"/>
    <w:rsid w:val="001D6896"/>
    <w:rsid w:val="001D6BB8"/>
    <w:rsid w:val="001D6C7C"/>
    <w:rsid w:val="001D6D54"/>
    <w:rsid w:val="001D6EF3"/>
    <w:rsid w:val="001D727E"/>
    <w:rsid w:val="001D72B4"/>
    <w:rsid w:val="001D7316"/>
    <w:rsid w:val="001D774D"/>
    <w:rsid w:val="001D7A97"/>
    <w:rsid w:val="001D7D38"/>
    <w:rsid w:val="001D7DA4"/>
    <w:rsid w:val="001E0069"/>
    <w:rsid w:val="001E05CA"/>
    <w:rsid w:val="001E06CE"/>
    <w:rsid w:val="001E0734"/>
    <w:rsid w:val="001E0829"/>
    <w:rsid w:val="001E0945"/>
    <w:rsid w:val="001E0C47"/>
    <w:rsid w:val="001E1148"/>
    <w:rsid w:val="001E1196"/>
    <w:rsid w:val="001E1230"/>
    <w:rsid w:val="001E13D2"/>
    <w:rsid w:val="001E1540"/>
    <w:rsid w:val="001E162B"/>
    <w:rsid w:val="001E1C04"/>
    <w:rsid w:val="001E1EA3"/>
    <w:rsid w:val="001E1EEC"/>
    <w:rsid w:val="001E1F1F"/>
    <w:rsid w:val="001E210D"/>
    <w:rsid w:val="001E216E"/>
    <w:rsid w:val="001E21EA"/>
    <w:rsid w:val="001E23DC"/>
    <w:rsid w:val="001E258D"/>
    <w:rsid w:val="001E261E"/>
    <w:rsid w:val="001E27CB"/>
    <w:rsid w:val="001E2AB0"/>
    <w:rsid w:val="001E2CCA"/>
    <w:rsid w:val="001E2CD8"/>
    <w:rsid w:val="001E2D1F"/>
    <w:rsid w:val="001E2F89"/>
    <w:rsid w:val="001E2F90"/>
    <w:rsid w:val="001E30E8"/>
    <w:rsid w:val="001E3634"/>
    <w:rsid w:val="001E37C3"/>
    <w:rsid w:val="001E383F"/>
    <w:rsid w:val="001E393F"/>
    <w:rsid w:val="001E3BB8"/>
    <w:rsid w:val="001E3E5E"/>
    <w:rsid w:val="001E3EBA"/>
    <w:rsid w:val="001E3FE8"/>
    <w:rsid w:val="001E4204"/>
    <w:rsid w:val="001E4246"/>
    <w:rsid w:val="001E4266"/>
    <w:rsid w:val="001E4353"/>
    <w:rsid w:val="001E4535"/>
    <w:rsid w:val="001E4643"/>
    <w:rsid w:val="001E4695"/>
    <w:rsid w:val="001E480B"/>
    <w:rsid w:val="001E490D"/>
    <w:rsid w:val="001E4A01"/>
    <w:rsid w:val="001E4B4A"/>
    <w:rsid w:val="001E4D0B"/>
    <w:rsid w:val="001E4DCB"/>
    <w:rsid w:val="001E4F40"/>
    <w:rsid w:val="001E5617"/>
    <w:rsid w:val="001E5700"/>
    <w:rsid w:val="001E57ED"/>
    <w:rsid w:val="001E5935"/>
    <w:rsid w:val="001E5A6B"/>
    <w:rsid w:val="001E5D4C"/>
    <w:rsid w:val="001E6011"/>
    <w:rsid w:val="001E601A"/>
    <w:rsid w:val="001E6198"/>
    <w:rsid w:val="001E627B"/>
    <w:rsid w:val="001E6828"/>
    <w:rsid w:val="001E6878"/>
    <w:rsid w:val="001E6C56"/>
    <w:rsid w:val="001E6CE7"/>
    <w:rsid w:val="001E6E2B"/>
    <w:rsid w:val="001E7038"/>
    <w:rsid w:val="001E74A5"/>
    <w:rsid w:val="001E76D5"/>
    <w:rsid w:val="001E789D"/>
    <w:rsid w:val="001E794E"/>
    <w:rsid w:val="001E7AAE"/>
    <w:rsid w:val="001E7B55"/>
    <w:rsid w:val="001E7E89"/>
    <w:rsid w:val="001F01ED"/>
    <w:rsid w:val="001F03E9"/>
    <w:rsid w:val="001F0470"/>
    <w:rsid w:val="001F0D05"/>
    <w:rsid w:val="001F0D33"/>
    <w:rsid w:val="001F0DAF"/>
    <w:rsid w:val="001F103A"/>
    <w:rsid w:val="001F103C"/>
    <w:rsid w:val="001F114E"/>
    <w:rsid w:val="001F11BD"/>
    <w:rsid w:val="001F16BF"/>
    <w:rsid w:val="001F172D"/>
    <w:rsid w:val="001F1959"/>
    <w:rsid w:val="001F1A37"/>
    <w:rsid w:val="001F1C3B"/>
    <w:rsid w:val="001F1DDA"/>
    <w:rsid w:val="001F2064"/>
    <w:rsid w:val="001F213A"/>
    <w:rsid w:val="001F220B"/>
    <w:rsid w:val="001F2A7C"/>
    <w:rsid w:val="001F2CF0"/>
    <w:rsid w:val="001F304B"/>
    <w:rsid w:val="001F338C"/>
    <w:rsid w:val="001F3736"/>
    <w:rsid w:val="001F37BE"/>
    <w:rsid w:val="001F39A1"/>
    <w:rsid w:val="001F4382"/>
    <w:rsid w:val="001F448D"/>
    <w:rsid w:val="001F44AE"/>
    <w:rsid w:val="001F44F5"/>
    <w:rsid w:val="001F45FC"/>
    <w:rsid w:val="001F47DA"/>
    <w:rsid w:val="001F49BA"/>
    <w:rsid w:val="001F4A5B"/>
    <w:rsid w:val="001F4B2C"/>
    <w:rsid w:val="001F4BDA"/>
    <w:rsid w:val="001F52D7"/>
    <w:rsid w:val="001F5364"/>
    <w:rsid w:val="001F538F"/>
    <w:rsid w:val="001F5534"/>
    <w:rsid w:val="001F5597"/>
    <w:rsid w:val="001F5760"/>
    <w:rsid w:val="001F592C"/>
    <w:rsid w:val="001F59AB"/>
    <w:rsid w:val="001F5A6D"/>
    <w:rsid w:val="001F5B71"/>
    <w:rsid w:val="001F5CB8"/>
    <w:rsid w:val="001F5D8F"/>
    <w:rsid w:val="001F60C3"/>
    <w:rsid w:val="001F64BE"/>
    <w:rsid w:val="001F6890"/>
    <w:rsid w:val="001F691D"/>
    <w:rsid w:val="001F6A76"/>
    <w:rsid w:val="001F6B84"/>
    <w:rsid w:val="001F6C80"/>
    <w:rsid w:val="001F6DF3"/>
    <w:rsid w:val="001F702F"/>
    <w:rsid w:val="001F717C"/>
    <w:rsid w:val="001F719A"/>
    <w:rsid w:val="001F73A6"/>
    <w:rsid w:val="001F76BE"/>
    <w:rsid w:val="001F7726"/>
    <w:rsid w:val="001F7CFA"/>
    <w:rsid w:val="001F7DC6"/>
    <w:rsid w:val="001F7F61"/>
    <w:rsid w:val="002000BC"/>
    <w:rsid w:val="00200192"/>
    <w:rsid w:val="0020042D"/>
    <w:rsid w:val="002007C4"/>
    <w:rsid w:val="00200AA6"/>
    <w:rsid w:val="00200B50"/>
    <w:rsid w:val="00200D14"/>
    <w:rsid w:val="00200ED7"/>
    <w:rsid w:val="00200F76"/>
    <w:rsid w:val="00201069"/>
    <w:rsid w:val="0020112E"/>
    <w:rsid w:val="00201166"/>
    <w:rsid w:val="002011AC"/>
    <w:rsid w:val="002013BD"/>
    <w:rsid w:val="0020146A"/>
    <w:rsid w:val="00201545"/>
    <w:rsid w:val="00201877"/>
    <w:rsid w:val="00201A1F"/>
    <w:rsid w:val="00201A31"/>
    <w:rsid w:val="00201C69"/>
    <w:rsid w:val="00201CBA"/>
    <w:rsid w:val="00201EE6"/>
    <w:rsid w:val="00202078"/>
    <w:rsid w:val="00202375"/>
    <w:rsid w:val="002023DD"/>
    <w:rsid w:val="002024C2"/>
    <w:rsid w:val="00202629"/>
    <w:rsid w:val="002027FA"/>
    <w:rsid w:val="00202AA7"/>
    <w:rsid w:val="00202CD9"/>
    <w:rsid w:val="00202F63"/>
    <w:rsid w:val="00203087"/>
    <w:rsid w:val="00203194"/>
    <w:rsid w:val="0020325F"/>
    <w:rsid w:val="002032A6"/>
    <w:rsid w:val="0020352C"/>
    <w:rsid w:val="00203765"/>
    <w:rsid w:val="002037B0"/>
    <w:rsid w:val="002037BA"/>
    <w:rsid w:val="00203A00"/>
    <w:rsid w:val="00203C88"/>
    <w:rsid w:val="00203FDB"/>
    <w:rsid w:val="00204060"/>
    <w:rsid w:val="00204328"/>
    <w:rsid w:val="00204439"/>
    <w:rsid w:val="0020445E"/>
    <w:rsid w:val="0020449E"/>
    <w:rsid w:val="00204633"/>
    <w:rsid w:val="00204726"/>
    <w:rsid w:val="002047FA"/>
    <w:rsid w:val="002048E0"/>
    <w:rsid w:val="00204962"/>
    <w:rsid w:val="00204A3C"/>
    <w:rsid w:val="0020538A"/>
    <w:rsid w:val="002053AE"/>
    <w:rsid w:val="002054B4"/>
    <w:rsid w:val="002055AE"/>
    <w:rsid w:val="00205680"/>
    <w:rsid w:val="002057E0"/>
    <w:rsid w:val="00205800"/>
    <w:rsid w:val="00205862"/>
    <w:rsid w:val="00205866"/>
    <w:rsid w:val="0020599E"/>
    <w:rsid w:val="00205BA2"/>
    <w:rsid w:val="00205D72"/>
    <w:rsid w:val="00206115"/>
    <w:rsid w:val="00206193"/>
    <w:rsid w:val="00206357"/>
    <w:rsid w:val="0020663B"/>
    <w:rsid w:val="002068C4"/>
    <w:rsid w:val="00206A9C"/>
    <w:rsid w:val="00206E4D"/>
    <w:rsid w:val="002070DD"/>
    <w:rsid w:val="002071F3"/>
    <w:rsid w:val="002073B4"/>
    <w:rsid w:val="002073DA"/>
    <w:rsid w:val="002079D9"/>
    <w:rsid w:val="002079FD"/>
    <w:rsid w:val="00207B3F"/>
    <w:rsid w:val="00207D49"/>
    <w:rsid w:val="00207E7E"/>
    <w:rsid w:val="00210143"/>
    <w:rsid w:val="002101F5"/>
    <w:rsid w:val="0021067B"/>
    <w:rsid w:val="002108E9"/>
    <w:rsid w:val="002109CF"/>
    <w:rsid w:val="00210B32"/>
    <w:rsid w:val="002112C6"/>
    <w:rsid w:val="002115A4"/>
    <w:rsid w:val="0021176A"/>
    <w:rsid w:val="00211A18"/>
    <w:rsid w:val="00211AA6"/>
    <w:rsid w:val="00211CCD"/>
    <w:rsid w:val="00211EF1"/>
    <w:rsid w:val="00211EFB"/>
    <w:rsid w:val="002120A6"/>
    <w:rsid w:val="002126C9"/>
    <w:rsid w:val="00212751"/>
    <w:rsid w:val="00212BAF"/>
    <w:rsid w:val="0021318B"/>
    <w:rsid w:val="00213392"/>
    <w:rsid w:val="00213486"/>
    <w:rsid w:val="002134D1"/>
    <w:rsid w:val="002135E9"/>
    <w:rsid w:val="002135F1"/>
    <w:rsid w:val="0021375B"/>
    <w:rsid w:val="002138AC"/>
    <w:rsid w:val="00213970"/>
    <w:rsid w:val="00213B07"/>
    <w:rsid w:val="00213C3B"/>
    <w:rsid w:val="00213C70"/>
    <w:rsid w:val="00213F6F"/>
    <w:rsid w:val="00214108"/>
    <w:rsid w:val="00214292"/>
    <w:rsid w:val="00214359"/>
    <w:rsid w:val="00214519"/>
    <w:rsid w:val="00214574"/>
    <w:rsid w:val="002145D1"/>
    <w:rsid w:val="00214A1B"/>
    <w:rsid w:val="00214A8D"/>
    <w:rsid w:val="00214C75"/>
    <w:rsid w:val="00214F03"/>
    <w:rsid w:val="00214FA4"/>
    <w:rsid w:val="00214FD1"/>
    <w:rsid w:val="00215074"/>
    <w:rsid w:val="0021509D"/>
    <w:rsid w:val="00215245"/>
    <w:rsid w:val="00215420"/>
    <w:rsid w:val="002158F7"/>
    <w:rsid w:val="00215937"/>
    <w:rsid w:val="00215F79"/>
    <w:rsid w:val="00215FC0"/>
    <w:rsid w:val="0021635B"/>
    <w:rsid w:val="00216496"/>
    <w:rsid w:val="002165B2"/>
    <w:rsid w:val="00216C73"/>
    <w:rsid w:val="00216D09"/>
    <w:rsid w:val="00216DA9"/>
    <w:rsid w:val="00216E35"/>
    <w:rsid w:val="00217001"/>
    <w:rsid w:val="00217452"/>
    <w:rsid w:val="002174C7"/>
    <w:rsid w:val="002175D1"/>
    <w:rsid w:val="0021770D"/>
    <w:rsid w:val="00217980"/>
    <w:rsid w:val="00217B4F"/>
    <w:rsid w:val="00217BA9"/>
    <w:rsid w:val="00217DB6"/>
    <w:rsid w:val="00217DCB"/>
    <w:rsid w:val="002202F2"/>
    <w:rsid w:val="00220490"/>
    <w:rsid w:val="00220625"/>
    <w:rsid w:val="00220F31"/>
    <w:rsid w:val="00220FFF"/>
    <w:rsid w:val="0022136F"/>
    <w:rsid w:val="0022138E"/>
    <w:rsid w:val="002214C1"/>
    <w:rsid w:val="002215E2"/>
    <w:rsid w:val="00221806"/>
    <w:rsid w:val="00221A0A"/>
    <w:rsid w:val="00221A5E"/>
    <w:rsid w:val="00221BA5"/>
    <w:rsid w:val="00221D66"/>
    <w:rsid w:val="00221E10"/>
    <w:rsid w:val="00221F1D"/>
    <w:rsid w:val="00221F3F"/>
    <w:rsid w:val="00221F53"/>
    <w:rsid w:val="00221FB9"/>
    <w:rsid w:val="0022227B"/>
    <w:rsid w:val="002224BA"/>
    <w:rsid w:val="00222535"/>
    <w:rsid w:val="00222568"/>
    <w:rsid w:val="00222576"/>
    <w:rsid w:val="002225CB"/>
    <w:rsid w:val="00222664"/>
    <w:rsid w:val="0022280A"/>
    <w:rsid w:val="002228D5"/>
    <w:rsid w:val="00222B5D"/>
    <w:rsid w:val="00222D8B"/>
    <w:rsid w:val="00222F4C"/>
    <w:rsid w:val="00222F8E"/>
    <w:rsid w:val="00223012"/>
    <w:rsid w:val="00223483"/>
    <w:rsid w:val="002234C2"/>
    <w:rsid w:val="00223753"/>
    <w:rsid w:val="002237C4"/>
    <w:rsid w:val="00223868"/>
    <w:rsid w:val="00223B82"/>
    <w:rsid w:val="00223D68"/>
    <w:rsid w:val="00223DBC"/>
    <w:rsid w:val="00223DC3"/>
    <w:rsid w:val="00223E4D"/>
    <w:rsid w:val="002242DB"/>
    <w:rsid w:val="002243CA"/>
    <w:rsid w:val="002244C6"/>
    <w:rsid w:val="002247A5"/>
    <w:rsid w:val="0022484D"/>
    <w:rsid w:val="00224A28"/>
    <w:rsid w:val="00224C8E"/>
    <w:rsid w:val="00224E1F"/>
    <w:rsid w:val="00224FA6"/>
    <w:rsid w:val="00224FC9"/>
    <w:rsid w:val="00224FDA"/>
    <w:rsid w:val="002250FC"/>
    <w:rsid w:val="0022515B"/>
    <w:rsid w:val="00225202"/>
    <w:rsid w:val="00225486"/>
    <w:rsid w:val="00225A3D"/>
    <w:rsid w:val="00225AB7"/>
    <w:rsid w:val="00225F5A"/>
    <w:rsid w:val="00225FD6"/>
    <w:rsid w:val="00226203"/>
    <w:rsid w:val="00226226"/>
    <w:rsid w:val="002265D3"/>
    <w:rsid w:val="002269C8"/>
    <w:rsid w:val="002269C9"/>
    <w:rsid w:val="00226AA5"/>
    <w:rsid w:val="00226E3E"/>
    <w:rsid w:val="00227183"/>
    <w:rsid w:val="00227924"/>
    <w:rsid w:val="00227ADE"/>
    <w:rsid w:val="00227B4F"/>
    <w:rsid w:val="00227BDA"/>
    <w:rsid w:val="00227C2E"/>
    <w:rsid w:val="00227CD0"/>
    <w:rsid w:val="00227CD4"/>
    <w:rsid w:val="0023033E"/>
    <w:rsid w:val="00230428"/>
    <w:rsid w:val="002304D5"/>
    <w:rsid w:val="002304E5"/>
    <w:rsid w:val="0023052E"/>
    <w:rsid w:val="00230723"/>
    <w:rsid w:val="00230784"/>
    <w:rsid w:val="002313B0"/>
    <w:rsid w:val="002314C9"/>
    <w:rsid w:val="002315BA"/>
    <w:rsid w:val="00231843"/>
    <w:rsid w:val="00231949"/>
    <w:rsid w:val="00231ACC"/>
    <w:rsid w:val="00231C41"/>
    <w:rsid w:val="002320FC"/>
    <w:rsid w:val="00232156"/>
    <w:rsid w:val="0023236E"/>
    <w:rsid w:val="0023254F"/>
    <w:rsid w:val="0023256F"/>
    <w:rsid w:val="002328C5"/>
    <w:rsid w:val="002329A8"/>
    <w:rsid w:val="002329F8"/>
    <w:rsid w:val="00232B45"/>
    <w:rsid w:val="00232BB1"/>
    <w:rsid w:val="00232D80"/>
    <w:rsid w:val="00232E4E"/>
    <w:rsid w:val="0023300A"/>
    <w:rsid w:val="00233018"/>
    <w:rsid w:val="0023305C"/>
    <w:rsid w:val="002330E5"/>
    <w:rsid w:val="00233317"/>
    <w:rsid w:val="00233402"/>
    <w:rsid w:val="002334CE"/>
    <w:rsid w:val="00233519"/>
    <w:rsid w:val="0023351D"/>
    <w:rsid w:val="002336E2"/>
    <w:rsid w:val="00233844"/>
    <w:rsid w:val="002338C1"/>
    <w:rsid w:val="00233E75"/>
    <w:rsid w:val="0023404F"/>
    <w:rsid w:val="00234197"/>
    <w:rsid w:val="00234432"/>
    <w:rsid w:val="00234795"/>
    <w:rsid w:val="00234B41"/>
    <w:rsid w:val="00234D98"/>
    <w:rsid w:val="00234DE8"/>
    <w:rsid w:val="00234DED"/>
    <w:rsid w:val="00234E8B"/>
    <w:rsid w:val="00234F26"/>
    <w:rsid w:val="002350B0"/>
    <w:rsid w:val="002350FC"/>
    <w:rsid w:val="00235611"/>
    <w:rsid w:val="00235797"/>
    <w:rsid w:val="0023590A"/>
    <w:rsid w:val="0023592D"/>
    <w:rsid w:val="00235D0C"/>
    <w:rsid w:val="00235EC5"/>
    <w:rsid w:val="00236115"/>
    <w:rsid w:val="0023613F"/>
    <w:rsid w:val="0023657E"/>
    <w:rsid w:val="00236696"/>
    <w:rsid w:val="00236888"/>
    <w:rsid w:val="00236991"/>
    <w:rsid w:val="00236AC8"/>
    <w:rsid w:val="00236BAC"/>
    <w:rsid w:val="00236E27"/>
    <w:rsid w:val="00237089"/>
    <w:rsid w:val="002370D0"/>
    <w:rsid w:val="00237D0B"/>
    <w:rsid w:val="00237FA2"/>
    <w:rsid w:val="0024009E"/>
    <w:rsid w:val="00240199"/>
    <w:rsid w:val="0024064D"/>
    <w:rsid w:val="00240734"/>
    <w:rsid w:val="002407A5"/>
    <w:rsid w:val="0024085D"/>
    <w:rsid w:val="00240998"/>
    <w:rsid w:val="00240C31"/>
    <w:rsid w:val="00240D78"/>
    <w:rsid w:val="00240DA0"/>
    <w:rsid w:val="00240DC7"/>
    <w:rsid w:val="00240F54"/>
    <w:rsid w:val="00240F8B"/>
    <w:rsid w:val="002413B5"/>
    <w:rsid w:val="002414D8"/>
    <w:rsid w:val="0024154B"/>
    <w:rsid w:val="002416AC"/>
    <w:rsid w:val="00241965"/>
    <w:rsid w:val="00241C00"/>
    <w:rsid w:val="00241F7A"/>
    <w:rsid w:val="00242025"/>
    <w:rsid w:val="00242170"/>
    <w:rsid w:val="00242213"/>
    <w:rsid w:val="00242450"/>
    <w:rsid w:val="00242465"/>
    <w:rsid w:val="00242719"/>
    <w:rsid w:val="00242897"/>
    <w:rsid w:val="00242981"/>
    <w:rsid w:val="00242B33"/>
    <w:rsid w:val="00242B9F"/>
    <w:rsid w:val="00242D5E"/>
    <w:rsid w:val="00242EC1"/>
    <w:rsid w:val="002435E4"/>
    <w:rsid w:val="00243910"/>
    <w:rsid w:val="0024398D"/>
    <w:rsid w:val="00243A80"/>
    <w:rsid w:val="00243BC5"/>
    <w:rsid w:val="00243BED"/>
    <w:rsid w:val="00243C36"/>
    <w:rsid w:val="00244319"/>
    <w:rsid w:val="002446D0"/>
    <w:rsid w:val="00244B54"/>
    <w:rsid w:val="00244CB2"/>
    <w:rsid w:val="00244D7A"/>
    <w:rsid w:val="00244DC0"/>
    <w:rsid w:val="002451E6"/>
    <w:rsid w:val="0024566A"/>
    <w:rsid w:val="002456A3"/>
    <w:rsid w:val="0024573A"/>
    <w:rsid w:val="00245871"/>
    <w:rsid w:val="00245B23"/>
    <w:rsid w:val="00245BEC"/>
    <w:rsid w:val="00245DBA"/>
    <w:rsid w:val="00245E55"/>
    <w:rsid w:val="00245F10"/>
    <w:rsid w:val="0024611B"/>
    <w:rsid w:val="002462DB"/>
    <w:rsid w:val="002463C7"/>
    <w:rsid w:val="00246511"/>
    <w:rsid w:val="00246990"/>
    <w:rsid w:val="00246D8E"/>
    <w:rsid w:val="00246E2A"/>
    <w:rsid w:val="00246E66"/>
    <w:rsid w:val="002470A4"/>
    <w:rsid w:val="0024728E"/>
    <w:rsid w:val="002472A1"/>
    <w:rsid w:val="00247462"/>
    <w:rsid w:val="0024777B"/>
    <w:rsid w:val="00247D42"/>
    <w:rsid w:val="00247ED3"/>
    <w:rsid w:val="002501E3"/>
    <w:rsid w:val="002504BF"/>
    <w:rsid w:val="00250672"/>
    <w:rsid w:val="0025067A"/>
    <w:rsid w:val="00250AB1"/>
    <w:rsid w:val="002510DF"/>
    <w:rsid w:val="00251190"/>
    <w:rsid w:val="0025198C"/>
    <w:rsid w:val="00251D83"/>
    <w:rsid w:val="00251E76"/>
    <w:rsid w:val="00251FAF"/>
    <w:rsid w:val="0025208A"/>
    <w:rsid w:val="002522AD"/>
    <w:rsid w:val="002523D3"/>
    <w:rsid w:val="00252535"/>
    <w:rsid w:val="002529D3"/>
    <w:rsid w:val="00252DEF"/>
    <w:rsid w:val="00252E39"/>
    <w:rsid w:val="002530AD"/>
    <w:rsid w:val="00253110"/>
    <w:rsid w:val="00253331"/>
    <w:rsid w:val="0025348C"/>
    <w:rsid w:val="002535F4"/>
    <w:rsid w:val="00253BEA"/>
    <w:rsid w:val="00253EE9"/>
    <w:rsid w:val="00253FF4"/>
    <w:rsid w:val="002540E0"/>
    <w:rsid w:val="002541BE"/>
    <w:rsid w:val="002542FF"/>
    <w:rsid w:val="00254339"/>
    <w:rsid w:val="00254359"/>
    <w:rsid w:val="00254608"/>
    <w:rsid w:val="00254A1B"/>
    <w:rsid w:val="00254B1D"/>
    <w:rsid w:val="00254BEB"/>
    <w:rsid w:val="00254CCF"/>
    <w:rsid w:val="00254E03"/>
    <w:rsid w:val="00254E7B"/>
    <w:rsid w:val="00254F71"/>
    <w:rsid w:val="0025506D"/>
    <w:rsid w:val="002552B7"/>
    <w:rsid w:val="002553EE"/>
    <w:rsid w:val="00255608"/>
    <w:rsid w:val="002559B9"/>
    <w:rsid w:val="00255C11"/>
    <w:rsid w:val="00255DF2"/>
    <w:rsid w:val="00255FC7"/>
    <w:rsid w:val="00256142"/>
    <w:rsid w:val="0025625A"/>
    <w:rsid w:val="002564EC"/>
    <w:rsid w:val="00256604"/>
    <w:rsid w:val="0025666E"/>
    <w:rsid w:val="002566BC"/>
    <w:rsid w:val="00256712"/>
    <w:rsid w:val="00256A18"/>
    <w:rsid w:val="00256A65"/>
    <w:rsid w:val="002570E1"/>
    <w:rsid w:val="0025737D"/>
    <w:rsid w:val="0025764C"/>
    <w:rsid w:val="00257698"/>
    <w:rsid w:val="002577EE"/>
    <w:rsid w:val="00257875"/>
    <w:rsid w:val="00257DCB"/>
    <w:rsid w:val="00257F68"/>
    <w:rsid w:val="00257F98"/>
    <w:rsid w:val="002601A0"/>
    <w:rsid w:val="002601DF"/>
    <w:rsid w:val="002601EC"/>
    <w:rsid w:val="00260265"/>
    <w:rsid w:val="0026044E"/>
    <w:rsid w:val="00260675"/>
    <w:rsid w:val="0026072D"/>
    <w:rsid w:val="00260B17"/>
    <w:rsid w:val="00260E86"/>
    <w:rsid w:val="00260F76"/>
    <w:rsid w:val="00261301"/>
    <w:rsid w:val="002613D7"/>
    <w:rsid w:val="0026157A"/>
    <w:rsid w:val="0026179F"/>
    <w:rsid w:val="002617CE"/>
    <w:rsid w:val="0026193D"/>
    <w:rsid w:val="00261BA3"/>
    <w:rsid w:val="00261BB6"/>
    <w:rsid w:val="00261E00"/>
    <w:rsid w:val="00261FAB"/>
    <w:rsid w:val="00262A50"/>
    <w:rsid w:val="00262EB3"/>
    <w:rsid w:val="00262FAE"/>
    <w:rsid w:val="002630D8"/>
    <w:rsid w:val="00263374"/>
    <w:rsid w:val="0026348F"/>
    <w:rsid w:val="002635AF"/>
    <w:rsid w:val="00263822"/>
    <w:rsid w:val="002638A4"/>
    <w:rsid w:val="00263A6C"/>
    <w:rsid w:val="00263D83"/>
    <w:rsid w:val="00263E6E"/>
    <w:rsid w:val="00263FC6"/>
    <w:rsid w:val="00264114"/>
    <w:rsid w:val="0026412B"/>
    <w:rsid w:val="00264230"/>
    <w:rsid w:val="002644B6"/>
    <w:rsid w:val="00264533"/>
    <w:rsid w:val="00264A87"/>
    <w:rsid w:val="00264E22"/>
    <w:rsid w:val="00265074"/>
    <w:rsid w:val="002650F4"/>
    <w:rsid w:val="00265149"/>
    <w:rsid w:val="00265296"/>
    <w:rsid w:val="00265333"/>
    <w:rsid w:val="0026549F"/>
    <w:rsid w:val="002655BE"/>
    <w:rsid w:val="00265911"/>
    <w:rsid w:val="00265A5B"/>
    <w:rsid w:val="00265AE7"/>
    <w:rsid w:val="00265B1E"/>
    <w:rsid w:val="00265D54"/>
    <w:rsid w:val="00265DA3"/>
    <w:rsid w:val="00265DAA"/>
    <w:rsid w:val="00265DD0"/>
    <w:rsid w:val="00265DF1"/>
    <w:rsid w:val="00265EE2"/>
    <w:rsid w:val="0026649F"/>
    <w:rsid w:val="0026682E"/>
    <w:rsid w:val="002668F8"/>
    <w:rsid w:val="00266BCA"/>
    <w:rsid w:val="00266D37"/>
    <w:rsid w:val="00266DF4"/>
    <w:rsid w:val="00266FEB"/>
    <w:rsid w:val="00267170"/>
    <w:rsid w:val="002672CE"/>
    <w:rsid w:val="002674C7"/>
    <w:rsid w:val="0026752C"/>
    <w:rsid w:val="00267946"/>
    <w:rsid w:val="00267AC2"/>
    <w:rsid w:val="00267F36"/>
    <w:rsid w:val="00270091"/>
    <w:rsid w:val="00270279"/>
    <w:rsid w:val="002706A6"/>
    <w:rsid w:val="002707E1"/>
    <w:rsid w:val="00270A64"/>
    <w:rsid w:val="00270B73"/>
    <w:rsid w:val="00270D67"/>
    <w:rsid w:val="00270E18"/>
    <w:rsid w:val="00270E55"/>
    <w:rsid w:val="00270EBA"/>
    <w:rsid w:val="00271068"/>
    <w:rsid w:val="00271341"/>
    <w:rsid w:val="002714A7"/>
    <w:rsid w:val="002714A9"/>
    <w:rsid w:val="00271755"/>
    <w:rsid w:val="0027175C"/>
    <w:rsid w:val="00271E2C"/>
    <w:rsid w:val="00272205"/>
    <w:rsid w:val="00272246"/>
    <w:rsid w:val="002722B1"/>
    <w:rsid w:val="0027236D"/>
    <w:rsid w:val="0027242F"/>
    <w:rsid w:val="002725D9"/>
    <w:rsid w:val="00272627"/>
    <w:rsid w:val="0027271C"/>
    <w:rsid w:val="002729D0"/>
    <w:rsid w:val="00272BF4"/>
    <w:rsid w:val="00272D40"/>
    <w:rsid w:val="00272EED"/>
    <w:rsid w:val="00273078"/>
    <w:rsid w:val="002734F8"/>
    <w:rsid w:val="00273765"/>
    <w:rsid w:val="00273A4B"/>
    <w:rsid w:val="00273A93"/>
    <w:rsid w:val="00273B22"/>
    <w:rsid w:val="002741C3"/>
    <w:rsid w:val="00274656"/>
    <w:rsid w:val="0027476C"/>
    <w:rsid w:val="00274854"/>
    <w:rsid w:val="00274897"/>
    <w:rsid w:val="00275144"/>
    <w:rsid w:val="0027514E"/>
    <w:rsid w:val="002753CF"/>
    <w:rsid w:val="00275493"/>
    <w:rsid w:val="002754E6"/>
    <w:rsid w:val="00275921"/>
    <w:rsid w:val="0027595D"/>
    <w:rsid w:val="00275992"/>
    <w:rsid w:val="00275B41"/>
    <w:rsid w:val="00275C18"/>
    <w:rsid w:val="00275CAE"/>
    <w:rsid w:val="00275DE5"/>
    <w:rsid w:val="00275E0C"/>
    <w:rsid w:val="00275E0D"/>
    <w:rsid w:val="00275E81"/>
    <w:rsid w:val="00275E9E"/>
    <w:rsid w:val="002761E2"/>
    <w:rsid w:val="0027627F"/>
    <w:rsid w:val="002763A3"/>
    <w:rsid w:val="002763CA"/>
    <w:rsid w:val="0027641B"/>
    <w:rsid w:val="00276BBB"/>
    <w:rsid w:val="00276E3F"/>
    <w:rsid w:val="00276F4F"/>
    <w:rsid w:val="00277587"/>
    <w:rsid w:val="00277660"/>
    <w:rsid w:val="00277B64"/>
    <w:rsid w:val="00280073"/>
    <w:rsid w:val="00280260"/>
    <w:rsid w:val="0028045E"/>
    <w:rsid w:val="0028083D"/>
    <w:rsid w:val="00280C1B"/>
    <w:rsid w:val="002810F8"/>
    <w:rsid w:val="0028130E"/>
    <w:rsid w:val="0028179E"/>
    <w:rsid w:val="0028189E"/>
    <w:rsid w:val="00281D31"/>
    <w:rsid w:val="0028209D"/>
    <w:rsid w:val="0028238A"/>
    <w:rsid w:val="002823CB"/>
    <w:rsid w:val="002824A8"/>
    <w:rsid w:val="002825D0"/>
    <w:rsid w:val="002829CC"/>
    <w:rsid w:val="00282B3B"/>
    <w:rsid w:val="00282D1F"/>
    <w:rsid w:val="00282F8E"/>
    <w:rsid w:val="00283215"/>
    <w:rsid w:val="0028327F"/>
    <w:rsid w:val="002832A3"/>
    <w:rsid w:val="00283399"/>
    <w:rsid w:val="0028339F"/>
    <w:rsid w:val="002833A6"/>
    <w:rsid w:val="002834ED"/>
    <w:rsid w:val="002834F7"/>
    <w:rsid w:val="00283613"/>
    <w:rsid w:val="002838B9"/>
    <w:rsid w:val="0028392D"/>
    <w:rsid w:val="00283A53"/>
    <w:rsid w:val="00283B9D"/>
    <w:rsid w:val="002840A8"/>
    <w:rsid w:val="0028453E"/>
    <w:rsid w:val="00284CAE"/>
    <w:rsid w:val="00284CCF"/>
    <w:rsid w:val="00284DF1"/>
    <w:rsid w:val="00284E86"/>
    <w:rsid w:val="00285188"/>
    <w:rsid w:val="0028545F"/>
    <w:rsid w:val="002855D5"/>
    <w:rsid w:val="002856DE"/>
    <w:rsid w:val="002857B9"/>
    <w:rsid w:val="00285C56"/>
    <w:rsid w:val="00285E9E"/>
    <w:rsid w:val="00285EB3"/>
    <w:rsid w:val="00285F43"/>
    <w:rsid w:val="00285F80"/>
    <w:rsid w:val="00285FC5"/>
    <w:rsid w:val="00285FC8"/>
    <w:rsid w:val="00286052"/>
    <w:rsid w:val="00286257"/>
    <w:rsid w:val="002864AA"/>
    <w:rsid w:val="0028668A"/>
    <w:rsid w:val="0028675F"/>
    <w:rsid w:val="00286A67"/>
    <w:rsid w:val="00286B8D"/>
    <w:rsid w:val="00286DFA"/>
    <w:rsid w:val="00286E83"/>
    <w:rsid w:val="00287166"/>
    <w:rsid w:val="002872A0"/>
    <w:rsid w:val="002877CB"/>
    <w:rsid w:val="002877F6"/>
    <w:rsid w:val="00287938"/>
    <w:rsid w:val="00287B69"/>
    <w:rsid w:val="00287E4D"/>
    <w:rsid w:val="00287F2E"/>
    <w:rsid w:val="00290401"/>
    <w:rsid w:val="002904D8"/>
    <w:rsid w:val="002905C6"/>
    <w:rsid w:val="002908BD"/>
    <w:rsid w:val="002908C0"/>
    <w:rsid w:val="002908C1"/>
    <w:rsid w:val="0029095E"/>
    <w:rsid w:val="00290A6D"/>
    <w:rsid w:val="00290E44"/>
    <w:rsid w:val="00290EC5"/>
    <w:rsid w:val="00290F07"/>
    <w:rsid w:val="00290FE9"/>
    <w:rsid w:val="00291502"/>
    <w:rsid w:val="00291559"/>
    <w:rsid w:val="0029162D"/>
    <w:rsid w:val="002916ED"/>
    <w:rsid w:val="00291915"/>
    <w:rsid w:val="00291A59"/>
    <w:rsid w:val="00291C13"/>
    <w:rsid w:val="00291EE1"/>
    <w:rsid w:val="00291F12"/>
    <w:rsid w:val="002920B0"/>
    <w:rsid w:val="00292385"/>
    <w:rsid w:val="002925E8"/>
    <w:rsid w:val="00292817"/>
    <w:rsid w:val="00292DC7"/>
    <w:rsid w:val="00293416"/>
    <w:rsid w:val="002936C5"/>
    <w:rsid w:val="0029371A"/>
    <w:rsid w:val="00293952"/>
    <w:rsid w:val="00293987"/>
    <w:rsid w:val="00293AAD"/>
    <w:rsid w:val="00293DFA"/>
    <w:rsid w:val="00293F20"/>
    <w:rsid w:val="002941EE"/>
    <w:rsid w:val="00294266"/>
    <w:rsid w:val="00294284"/>
    <w:rsid w:val="00294650"/>
    <w:rsid w:val="00294D06"/>
    <w:rsid w:val="00295223"/>
    <w:rsid w:val="0029523F"/>
    <w:rsid w:val="002952A7"/>
    <w:rsid w:val="00295382"/>
    <w:rsid w:val="00295519"/>
    <w:rsid w:val="00295623"/>
    <w:rsid w:val="002956A2"/>
    <w:rsid w:val="00295A93"/>
    <w:rsid w:val="00295BEA"/>
    <w:rsid w:val="00295C96"/>
    <w:rsid w:val="00295CB4"/>
    <w:rsid w:val="00296102"/>
    <w:rsid w:val="002961A7"/>
    <w:rsid w:val="00296233"/>
    <w:rsid w:val="00296E60"/>
    <w:rsid w:val="00296EDA"/>
    <w:rsid w:val="00297017"/>
    <w:rsid w:val="0029710D"/>
    <w:rsid w:val="00297263"/>
    <w:rsid w:val="00297417"/>
    <w:rsid w:val="00297456"/>
    <w:rsid w:val="00297621"/>
    <w:rsid w:val="0029763C"/>
    <w:rsid w:val="00297957"/>
    <w:rsid w:val="00297B99"/>
    <w:rsid w:val="00297D73"/>
    <w:rsid w:val="00297E9A"/>
    <w:rsid w:val="00297FA4"/>
    <w:rsid w:val="002A0104"/>
    <w:rsid w:val="002A013B"/>
    <w:rsid w:val="002A022E"/>
    <w:rsid w:val="002A05FD"/>
    <w:rsid w:val="002A08EC"/>
    <w:rsid w:val="002A0AE7"/>
    <w:rsid w:val="002A0EEE"/>
    <w:rsid w:val="002A111A"/>
    <w:rsid w:val="002A11BC"/>
    <w:rsid w:val="002A1529"/>
    <w:rsid w:val="002A1797"/>
    <w:rsid w:val="002A19C0"/>
    <w:rsid w:val="002A1B91"/>
    <w:rsid w:val="002A216A"/>
    <w:rsid w:val="002A265A"/>
    <w:rsid w:val="002A274A"/>
    <w:rsid w:val="002A2770"/>
    <w:rsid w:val="002A2807"/>
    <w:rsid w:val="002A2990"/>
    <w:rsid w:val="002A2B1B"/>
    <w:rsid w:val="002A2C19"/>
    <w:rsid w:val="002A3101"/>
    <w:rsid w:val="002A31D0"/>
    <w:rsid w:val="002A33CA"/>
    <w:rsid w:val="002A349F"/>
    <w:rsid w:val="002A3636"/>
    <w:rsid w:val="002A376C"/>
    <w:rsid w:val="002A387B"/>
    <w:rsid w:val="002A39C8"/>
    <w:rsid w:val="002A3A61"/>
    <w:rsid w:val="002A3BD3"/>
    <w:rsid w:val="002A3CE9"/>
    <w:rsid w:val="002A3E38"/>
    <w:rsid w:val="002A3E88"/>
    <w:rsid w:val="002A3FB5"/>
    <w:rsid w:val="002A4314"/>
    <w:rsid w:val="002A43D5"/>
    <w:rsid w:val="002A47DF"/>
    <w:rsid w:val="002A47F6"/>
    <w:rsid w:val="002A4A4F"/>
    <w:rsid w:val="002A4A59"/>
    <w:rsid w:val="002A4B65"/>
    <w:rsid w:val="002A4BC5"/>
    <w:rsid w:val="002A543F"/>
    <w:rsid w:val="002A5CC3"/>
    <w:rsid w:val="002A5CF6"/>
    <w:rsid w:val="002A5E1A"/>
    <w:rsid w:val="002A5E41"/>
    <w:rsid w:val="002A5E7F"/>
    <w:rsid w:val="002A60C0"/>
    <w:rsid w:val="002A6441"/>
    <w:rsid w:val="002A64F5"/>
    <w:rsid w:val="002A6532"/>
    <w:rsid w:val="002A66D9"/>
    <w:rsid w:val="002A68F3"/>
    <w:rsid w:val="002A699A"/>
    <w:rsid w:val="002A6B10"/>
    <w:rsid w:val="002A6DD9"/>
    <w:rsid w:val="002A7692"/>
    <w:rsid w:val="002A7970"/>
    <w:rsid w:val="002A7C2A"/>
    <w:rsid w:val="002A7C60"/>
    <w:rsid w:val="002A7D15"/>
    <w:rsid w:val="002A7F2D"/>
    <w:rsid w:val="002B015A"/>
    <w:rsid w:val="002B0356"/>
    <w:rsid w:val="002B0723"/>
    <w:rsid w:val="002B0868"/>
    <w:rsid w:val="002B0A50"/>
    <w:rsid w:val="002B0A64"/>
    <w:rsid w:val="002B0C3D"/>
    <w:rsid w:val="002B0E7E"/>
    <w:rsid w:val="002B0FC3"/>
    <w:rsid w:val="002B10E6"/>
    <w:rsid w:val="002B126C"/>
    <w:rsid w:val="002B1615"/>
    <w:rsid w:val="002B18CC"/>
    <w:rsid w:val="002B18DB"/>
    <w:rsid w:val="002B19F9"/>
    <w:rsid w:val="002B1B0E"/>
    <w:rsid w:val="002B1B84"/>
    <w:rsid w:val="002B1D75"/>
    <w:rsid w:val="002B1F1F"/>
    <w:rsid w:val="002B2117"/>
    <w:rsid w:val="002B2419"/>
    <w:rsid w:val="002B25B3"/>
    <w:rsid w:val="002B262E"/>
    <w:rsid w:val="002B26DF"/>
    <w:rsid w:val="002B2758"/>
    <w:rsid w:val="002B29B8"/>
    <w:rsid w:val="002B2B6D"/>
    <w:rsid w:val="002B2CC6"/>
    <w:rsid w:val="002B2D81"/>
    <w:rsid w:val="002B3052"/>
    <w:rsid w:val="002B3171"/>
    <w:rsid w:val="002B3540"/>
    <w:rsid w:val="002B39BD"/>
    <w:rsid w:val="002B428A"/>
    <w:rsid w:val="002B450A"/>
    <w:rsid w:val="002B468F"/>
    <w:rsid w:val="002B470A"/>
    <w:rsid w:val="002B4A29"/>
    <w:rsid w:val="002B4A3B"/>
    <w:rsid w:val="002B5087"/>
    <w:rsid w:val="002B548E"/>
    <w:rsid w:val="002B57D2"/>
    <w:rsid w:val="002B594E"/>
    <w:rsid w:val="002B59D1"/>
    <w:rsid w:val="002B59D7"/>
    <w:rsid w:val="002B5AE0"/>
    <w:rsid w:val="002B5C16"/>
    <w:rsid w:val="002B5C89"/>
    <w:rsid w:val="002B5D46"/>
    <w:rsid w:val="002B6241"/>
    <w:rsid w:val="002B64CC"/>
    <w:rsid w:val="002B69CD"/>
    <w:rsid w:val="002B6CAD"/>
    <w:rsid w:val="002B6DAC"/>
    <w:rsid w:val="002B6F87"/>
    <w:rsid w:val="002B6F88"/>
    <w:rsid w:val="002B70B0"/>
    <w:rsid w:val="002B70E0"/>
    <w:rsid w:val="002B7218"/>
    <w:rsid w:val="002B73F7"/>
    <w:rsid w:val="002B77BB"/>
    <w:rsid w:val="002B7844"/>
    <w:rsid w:val="002B789E"/>
    <w:rsid w:val="002B7E13"/>
    <w:rsid w:val="002B7F25"/>
    <w:rsid w:val="002C000B"/>
    <w:rsid w:val="002C001C"/>
    <w:rsid w:val="002C0132"/>
    <w:rsid w:val="002C04A1"/>
    <w:rsid w:val="002C058A"/>
    <w:rsid w:val="002C063E"/>
    <w:rsid w:val="002C064B"/>
    <w:rsid w:val="002C08B7"/>
    <w:rsid w:val="002C0C01"/>
    <w:rsid w:val="002C0D5F"/>
    <w:rsid w:val="002C1186"/>
    <w:rsid w:val="002C1227"/>
    <w:rsid w:val="002C128D"/>
    <w:rsid w:val="002C13BB"/>
    <w:rsid w:val="002C1878"/>
    <w:rsid w:val="002C1D13"/>
    <w:rsid w:val="002C1F23"/>
    <w:rsid w:val="002C1F71"/>
    <w:rsid w:val="002C2632"/>
    <w:rsid w:val="002C2AD9"/>
    <w:rsid w:val="002C2B3E"/>
    <w:rsid w:val="002C3198"/>
    <w:rsid w:val="002C34EE"/>
    <w:rsid w:val="002C352B"/>
    <w:rsid w:val="002C37A5"/>
    <w:rsid w:val="002C37DC"/>
    <w:rsid w:val="002C3A03"/>
    <w:rsid w:val="002C3BCA"/>
    <w:rsid w:val="002C3C0A"/>
    <w:rsid w:val="002C3C98"/>
    <w:rsid w:val="002C3F84"/>
    <w:rsid w:val="002C42A1"/>
    <w:rsid w:val="002C4399"/>
    <w:rsid w:val="002C4C03"/>
    <w:rsid w:val="002C4F40"/>
    <w:rsid w:val="002C5019"/>
    <w:rsid w:val="002C538A"/>
    <w:rsid w:val="002C53CB"/>
    <w:rsid w:val="002C561F"/>
    <w:rsid w:val="002C56A8"/>
    <w:rsid w:val="002C5B3F"/>
    <w:rsid w:val="002C5B6E"/>
    <w:rsid w:val="002C5C5F"/>
    <w:rsid w:val="002C6354"/>
    <w:rsid w:val="002C6579"/>
    <w:rsid w:val="002C6581"/>
    <w:rsid w:val="002C65A7"/>
    <w:rsid w:val="002C71C9"/>
    <w:rsid w:val="002C71D0"/>
    <w:rsid w:val="002C73EE"/>
    <w:rsid w:val="002C7490"/>
    <w:rsid w:val="002C751A"/>
    <w:rsid w:val="002C76AC"/>
    <w:rsid w:val="002C77D9"/>
    <w:rsid w:val="002C7861"/>
    <w:rsid w:val="002C7ABE"/>
    <w:rsid w:val="002C7AD1"/>
    <w:rsid w:val="002C7B43"/>
    <w:rsid w:val="002C7B5D"/>
    <w:rsid w:val="002C7FE1"/>
    <w:rsid w:val="002D00D0"/>
    <w:rsid w:val="002D0271"/>
    <w:rsid w:val="002D02A1"/>
    <w:rsid w:val="002D036D"/>
    <w:rsid w:val="002D0568"/>
    <w:rsid w:val="002D069E"/>
    <w:rsid w:val="002D06C7"/>
    <w:rsid w:val="002D0792"/>
    <w:rsid w:val="002D09FD"/>
    <w:rsid w:val="002D1431"/>
    <w:rsid w:val="002D168A"/>
    <w:rsid w:val="002D17FA"/>
    <w:rsid w:val="002D199E"/>
    <w:rsid w:val="002D1A85"/>
    <w:rsid w:val="002D1C32"/>
    <w:rsid w:val="002D1E3D"/>
    <w:rsid w:val="002D1FA8"/>
    <w:rsid w:val="002D210F"/>
    <w:rsid w:val="002D2636"/>
    <w:rsid w:val="002D271B"/>
    <w:rsid w:val="002D2B22"/>
    <w:rsid w:val="002D2C36"/>
    <w:rsid w:val="002D2F96"/>
    <w:rsid w:val="002D3322"/>
    <w:rsid w:val="002D3393"/>
    <w:rsid w:val="002D3446"/>
    <w:rsid w:val="002D34B3"/>
    <w:rsid w:val="002D34DA"/>
    <w:rsid w:val="002D3701"/>
    <w:rsid w:val="002D37C5"/>
    <w:rsid w:val="002D3C28"/>
    <w:rsid w:val="002D3E44"/>
    <w:rsid w:val="002D3EE2"/>
    <w:rsid w:val="002D408D"/>
    <w:rsid w:val="002D4221"/>
    <w:rsid w:val="002D43AE"/>
    <w:rsid w:val="002D4421"/>
    <w:rsid w:val="002D4507"/>
    <w:rsid w:val="002D4886"/>
    <w:rsid w:val="002D4A6F"/>
    <w:rsid w:val="002D4BC0"/>
    <w:rsid w:val="002D4D82"/>
    <w:rsid w:val="002D4DD0"/>
    <w:rsid w:val="002D4E3F"/>
    <w:rsid w:val="002D5365"/>
    <w:rsid w:val="002D59E5"/>
    <w:rsid w:val="002D5C40"/>
    <w:rsid w:val="002D5C44"/>
    <w:rsid w:val="002D5C5D"/>
    <w:rsid w:val="002D6146"/>
    <w:rsid w:val="002D6340"/>
    <w:rsid w:val="002D64FA"/>
    <w:rsid w:val="002D660D"/>
    <w:rsid w:val="002D693E"/>
    <w:rsid w:val="002D6BDD"/>
    <w:rsid w:val="002D6E86"/>
    <w:rsid w:val="002D6EB6"/>
    <w:rsid w:val="002D6F2B"/>
    <w:rsid w:val="002D6F8A"/>
    <w:rsid w:val="002D6FA4"/>
    <w:rsid w:val="002D7097"/>
    <w:rsid w:val="002D728A"/>
    <w:rsid w:val="002D73CB"/>
    <w:rsid w:val="002D7487"/>
    <w:rsid w:val="002D7611"/>
    <w:rsid w:val="002D761C"/>
    <w:rsid w:val="002D76E9"/>
    <w:rsid w:val="002D7A51"/>
    <w:rsid w:val="002D7D31"/>
    <w:rsid w:val="002D7EFB"/>
    <w:rsid w:val="002D7FC8"/>
    <w:rsid w:val="002E001C"/>
    <w:rsid w:val="002E0115"/>
    <w:rsid w:val="002E0119"/>
    <w:rsid w:val="002E01DB"/>
    <w:rsid w:val="002E03E2"/>
    <w:rsid w:val="002E0521"/>
    <w:rsid w:val="002E070D"/>
    <w:rsid w:val="002E0801"/>
    <w:rsid w:val="002E0928"/>
    <w:rsid w:val="002E0984"/>
    <w:rsid w:val="002E0C18"/>
    <w:rsid w:val="002E0DD6"/>
    <w:rsid w:val="002E1046"/>
    <w:rsid w:val="002E106F"/>
    <w:rsid w:val="002E130C"/>
    <w:rsid w:val="002E1583"/>
    <w:rsid w:val="002E1734"/>
    <w:rsid w:val="002E17CA"/>
    <w:rsid w:val="002E19D3"/>
    <w:rsid w:val="002E1A15"/>
    <w:rsid w:val="002E1B65"/>
    <w:rsid w:val="002E1BCF"/>
    <w:rsid w:val="002E1C29"/>
    <w:rsid w:val="002E20A1"/>
    <w:rsid w:val="002E27A4"/>
    <w:rsid w:val="002E28CC"/>
    <w:rsid w:val="002E28FB"/>
    <w:rsid w:val="002E2A07"/>
    <w:rsid w:val="002E2BBA"/>
    <w:rsid w:val="002E2CC2"/>
    <w:rsid w:val="002E2F4C"/>
    <w:rsid w:val="002E310E"/>
    <w:rsid w:val="002E3352"/>
    <w:rsid w:val="002E38F0"/>
    <w:rsid w:val="002E3993"/>
    <w:rsid w:val="002E3C8E"/>
    <w:rsid w:val="002E3D90"/>
    <w:rsid w:val="002E3F07"/>
    <w:rsid w:val="002E42DB"/>
    <w:rsid w:val="002E4395"/>
    <w:rsid w:val="002E4AA3"/>
    <w:rsid w:val="002E4B08"/>
    <w:rsid w:val="002E4C0B"/>
    <w:rsid w:val="002E4D95"/>
    <w:rsid w:val="002E4E8A"/>
    <w:rsid w:val="002E4EF9"/>
    <w:rsid w:val="002E5011"/>
    <w:rsid w:val="002E5053"/>
    <w:rsid w:val="002E51FB"/>
    <w:rsid w:val="002E522F"/>
    <w:rsid w:val="002E5273"/>
    <w:rsid w:val="002E536B"/>
    <w:rsid w:val="002E5452"/>
    <w:rsid w:val="002E56BF"/>
    <w:rsid w:val="002E62B6"/>
    <w:rsid w:val="002E62BA"/>
    <w:rsid w:val="002E66D1"/>
    <w:rsid w:val="002E679D"/>
    <w:rsid w:val="002E6915"/>
    <w:rsid w:val="002E6BB3"/>
    <w:rsid w:val="002E6C5D"/>
    <w:rsid w:val="002E6D18"/>
    <w:rsid w:val="002E6E08"/>
    <w:rsid w:val="002E70D3"/>
    <w:rsid w:val="002E7284"/>
    <w:rsid w:val="002E779D"/>
    <w:rsid w:val="002E78C2"/>
    <w:rsid w:val="002E7A21"/>
    <w:rsid w:val="002E7AC5"/>
    <w:rsid w:val="002E7DFB"/>
    <w:rsid w:val="002F0344"/>
    <w:rsid w:val="002F049C"/>
    <w:rsid w:val="002F04E5"/>
    <w:rsid w:val="002F08D1"/>
    <w:rsid w:val="002F0900"/>
    <w:rsid w:val="002F0913"/>
    <w:rsid w:val="002F0A20"/>
    <w:rsid w:val="002F0E9E"/>
    <w:rsid w:val="002F0EC4"/>
    <w:rsid w:val="002F1128"/>
    <w:rsid w:val="002F12A4"/>
    <w:rsid w:val="002F13BC"/>
    <w:rsid w:val="002F13D2"/>
    <w:rsid w:val="002F1404"/>
    <w:rsid w:val="002F186D"/>
    <w:rsid w:val="002F1A19"/>
    <w:rsid w:val="002F1AAC"/>
    <w:rsid w:val="002F1ABA"/>
    <w:rsid w:val="002F1BD1"/>
    <w:rsid w:val="002F251E"/>
    <w:rsid w:val="002F25EC"/>
    <w:rsid w:val="002F274B"/>
    <w:rsid w:val="002F2E5F"/>
    <w:rsid w:val="002F2F17"/>
    <w:rsid w:val="002F311B"/>
    <w:rsid w:val="002F314E"/>
    <w:rsid w:val="002F34D3"/>
    <w:rsid w:val="002F3621"/>
    <w:rsid w:val="002F3831"/>
    <w:rsid w:val="002F38FD"/>
    <w:rsid w:val="002F3949"/>
    <w:rsid w:val="002F3B0E"/>
    <w:rsid w:val="002F3B1A"/>
    <w:rsid w:val="002F4008"/>
    <w:rsid w:val="002F40F4"/>
    <w:rsid w:val="002F4266"/>
    <w:rsid w:val="002F42A1"/>
    <w:rsid w:val="002F43C8"/>
    <w:rsid w:val="002F4490"/>
    <w:rsid w:val="002F463B"/>
    <w:rsid w:val="002F46F0"/>
    <w:rsid w:val="002F4732"/>
    <w:rsid w:val="002F4A31"/>
    <w:rsid w:val="002F4ADF"/>
    <w:rsid w:val="002F53AB"/>
    <w:rsid w:val="002F5570"/>
    <w:rsid w:val="002F5690"/>
    <w:rsid w:val="002F56B1"/>
    <w:rsid w:val="002F5AC6"/>
    <w:rsid w:val="002F5B43"/>
    <w:rsid w:val="002F5D2F"/>
    <w:rsid w:val="002F5DF3"/>
    <w:rsid w:val="002F5F64"/>
    <w:rsid w:val="002F6275"/>
    <w:rsid w:val="002F62D1"/>
    <w:rsid w:val="002F6520"/>
    <w:rsid w:val="002F654A"/>
    <w:rsid w:val="002F66E9"/>
    <w:rsid w:val="002F66EA"/>
    <w:rsid w:val="002F69AE"/>
    <w:rsid w:val="002F6A73"/>
    <w:rsid w:val="002F6BBF"/>
    <w:rsid w:val="002F6C45"/>
    <w:rsid w:val="002F6CB0"/>
    <w:rsid w:val="002F6E55"/>
    <w:rsid w:val="002F7001"/>
    <w:rsid w:val="002F737F"/>
    <w:rsid w:val="002F73D1"/>
    <w:rsid w:val="002F73E6"/>
    <w:rsid w:val="002F77E6"/>
    <w:rsid w:val="002F7A3E"/>
    <w:rsid w:val="002F7B99"/>
    <w:rsid w:val="002F7BB5"/>
    <w:rsid w:val="002F7D45"/>
    <w:rsid w:val="002F7DD4"/>
    <w:rsid w:val="002F7F7C"/>
    <w:rsid w:val="00300044"/>
    <w:rsid w:val="00300281"/>
    <w:rsid w:val="003008F2"/>
    <w:rsid w:val="00300931"/>
    <w:rsid w:val="003009A3"/>
    <w:rsid w:val="00300BF3"/>
    <w:rsid w:val="00300D1E"/>
    <w:rsid w:val="00300D4C"/>
    <w:rsid w:val="00300D66"/>
    <w:rsid w:val="003012AC"/>
    <w:rsid w:val="00301381"/>
    <w:rsid w:val="003014AE"/>
    <w:rsid w:val="00301879"/>
    <w:rsid w:val="003018F1"/>
    <w:rsid w:val="00301B56"/>
    <w:rsid w:val="00301C67"/>
    <w:rsid w:val="00301CF0"/>
    <w:rsid w:val="00301E8F"/>
    <w:rsid w:val="00302032"/>
    <w:rsid w:val="003021AC"/>
    <w:rsid w:val="003023E4"/>
    <w:rsid w:val="003026F9"/>
    <w:rsid w:val="00302ACE"/>
    <w:rsid w:val="00302B71"/>
    <w:rsid w:val="00302DAE"/>
    <w:rsid w:val="00302DEB"/>
    <w:rsid w:val="00302E09"/>
    <w:rsid w:val="00302F53"/>
    <w:rsid w:val="0030316B"/>
    <w:rsid w:val="003035A0"/>
    <w:rsid w:val="00303951"/>
    <w:rsid w:val="00303B26"/>
    <w:rsid w:val="00303B77"/>
    <w:rsid w:val="00303C9F"/>
    <w:rsid w:val="00303EA5"/>
    <w:rsid w:val="003040FD"/>
    <w:rsid w:val="00304413"/>
    <w:rsid w:val="003045F7"/>
    <w:rsid w:val="00304634"/>
    <w:rsid w:val="00304660"/>
    <w:rsid w:val="003047AA"/>
    <w:rsid w:val="00304B92"/>
    <w:rsid w:val="00305068"/>
    <w:rsid w:val="003051BD"/>
    <w:rsid w:val="003051E9"/>
    <w:rsid w:val="0030525F"/>
    <w:rsid w:val="00305269"/>
    <w:rsid w:val="003052E6"/>
    <w:rsid w:val="0030540F"/>
    <w:rsid w:val="00305727"/>
    <w:rsid w:val="003057D0"/>
    <w:rsid w:val="003057FB"/>
    <w:rsid w:val="00305833"/>
    <w:rsid w:val="00305984"/>
    <w:rsid w:val="00305BAC"/>
    <w:rsid w:val="00305E35"/>
    <w:rsid w:val="003068F0"/>
    <w:rsid w:val="0030697D"/>
    <w:rsid w:val="00306EE9"/>
    <w:rsid w:val="00306F13"/>
    <w:rsid w:val="003071DF"/>
    <w:rsid w:val="003071E4"/>
    <w:rsid w:val="003073A8"/>
    <w:rsid w:val="003073D2"/>
    <w:rsid w:val="003073F8"/>
    <w:rsid w:val="00307529"/>
    <w:rsid w:val="003077BF"/>
    <w:rsid w:val="00307C25"/>
    <w:rsid w:val="00307E5F"/>
    <w:rsid w:val="00307EF2"/>
    <w:rsid w:val="00310009"/>
    <w:rsid w:val="00310188"/>
    <w:rsid w:val="003101F6"/>
    <w:rsid w:val="00310231"/>
    <w:rsid w:val="0031045C"/>
    <w:rsid w:val="003104C5"/>
    <w:rsid w:val="00310B35"/>
    <w:rsid w:val="00310BE6"/>
    <w:rsid w:val="00310E88"/>
    <w:rsid w:val="00311265"/>
    <w:rsid w:val="00311378"/>
    <w:rsid w:val="00311491"/>
    <w:rsid w:val="00311511"/>
    <w:rsid w:val="0031160F"/>
    <w:rsid w:val="00311C77"/>
    <w:rsid w:val="00311D7C"/>
    <w:rsid w:val="00311DDD"/>
    <w:rsid w:val="00311EB1"/>
    <w:rsid w:val="0031248B"/>
    <w:rsid w:val="00312617"/>
    <w:rsid w:val="003127FF"/>
    <w:rsid w:val="0031280D"/>
    <w:rsid w:val="003128DF"/>
    <w:rsid w:val="00312AB6"/>
    <w:rsid w:val="00312D27"/>
    <w:rsid w:val="00313492"/>
    <w:rsid w:val="0031360B"/>
    <w:rsid w:val="00313612"/>
    <w:rsid w:val="003138D1"/>
    <w:rsid w:val="00313981"/>
    <w:rsid w:val="003139AC"/>
    <w:rsid w:val="00313AFE"/>
    <w:rsid w:val="00313B1A"/>
    <w:rsid w:val="00313CFA"/>
    <w:rsid w:val="00313F6B"/>
    <w:rsid w:val="00314270"/>
    <w:rsid w:val="00314598"/>
    <w:rsid w:val="0031472E"/>
    <w:rsid w:val="003147BA"/>
    <w:rsid w:val="003147F4"/>
    <w:rsid w:val="00314DB8"/>
    <w:rsid w:val="00314EAD"/>
    <w:rsid w:val="00315022"/>
    <w:rsid w:val="003150D6"/>
    <w:rsid w:val="003150F4"/>
    <w:rsid w:val="00315186"/>
    <w:rsid w:val="003155CC"/>
    <w:rsid w:val="003157FE"/>
    <w:rsid w:val="00315ED4"/>
    <w:rsid w:val="00316027"/>
    <w:rsid w:val="0031632C"/>
    <w:rsid w:val="003165F7"/>
    <w:rsid w:val="0031679B"/>
    <w:rsid w:val="0031698F"/>
    <w:rsid w:val="00316C86"/>
    <w:rsid w:val="00316FFD"/>
    <w:rsid w:val="003171DD"/>
    <w:rsid w:val="0031750A"/>
    <w:rsid w:val="0031798C"/>
    <w:rsid w:val="00317AC9"/>
    <w:rsid w:val="00317BA6"/>
    <w:rsid w:val="00317DE5"/>
    <w:rsid w:val="00317EE9"/>
    <w:rsid w:val="00317F22"/>
    <w:rsid w:val="00317F2B"/>
    <w:rsid w:val="003200C9"/>
    <w:rsid w:val="003202DF"/>
    <w:rsid w:val="00320358"/>
    <w:rsid w:val="003203AB"/>
    <w:rsid w:val="00320504"/>
    <w:rsid w:val="00320531"/>
    <w:rsid w:val="00320897"/>
    <w:rsid w:val="003208C6"/>
    <w:rsid w:val="00320BB9"/>
    <w:rsid w:val="00320DBD"/>
    <w:rsid w:val="00320E9F"/>
    <w:rsid w:val="00320EB0"/>
    <w:rsid w:val="0032109A"/>
    <w:rsid w:val="003211CB"/>
    <w:rsid w:val="003211DF"/>
    <w:rsid w:val="00321430"/>
    <w:rsid w:val="00321501"/>
    <w:rsid w:val="003219A8"/>
    <w:rsid w:val="00321A89"/>
    <w:rsid w:val="00321C2B"/>
    <w:rsid w:val="00321CB0"/>
    <w:rsid w:val="00321E26"/>
    <w:rsid w:val="00321EF4"/>
    <w:rsid w:val="003226DF"/>
    <w:rsid w:val="00322765"/>
    <w:rsid w:val="003227DA"/>
    <w:rsid w:val="0032285D"/>
    <w:rsid w:val="00322893"/>
    <w:rsid w:val="00322A49"/>
    <w:rsid w:val="00322CF0"/>
    <w:rsid w:val="00322E10"/>
    <w:rsid w:val="00322EA9"/>
    <w:rsid w:val="00322F5A"/>
    <w:rsid w:val="00323761"/>
    <w:rsid w:val="00323793"/>
    <w:rsid w:val="0032389E"/>
    <w:rsid w:val="00323919"/>
    <w:rsid w:val="00323B29"/>
    <w:rsid w:val="00323B88"/>
    <w:rsid w:val="00323D50"/>
    <w:rsid w:val="00323D52"/>
    <w:rsid w:val="00323DEC"/>
    <w:rsid w:val="00323E56"/>
    <w:rsid w:val="00324598"/>
    <w:rsid w:val="0032481B"/>
    <w:rsid w:val="00325060"/>
    <w:rsid w:val="00325249"/>
    <w:rsid w:val="003252C0"/>
    <w:rsid w:val="0032537B"/>
    <w:rsid w:val="003255DC"/>
    <w:rsid w:val="003258D3"/>
    <w:rsid w:val="003258F7"/>
    <w:rsid w:val="00325BF4"/>
    <w:rsid w:val="00325C7D"/>
    <w:rsid w:val="00325CB1"/>
    <w:rsid w:val="00325F67"/>
    <w:rsid w:val="00325FDE"/>
    <w:rsid w:val="003261E9"/>
    <w:rsid w:val="0032632A"/>
    <w:rsid w:val="0032643A"/>
    <w:rsid w:val="0032653E"/>
    <w:rsid w:val="00326A7F"/>
    <w:rsid w:val="00326B36"/>
    <w:rsid w:val="00326E3D"/>
    <w:rsid w:val="00326EC0"/>
    <w:rsid w:val="003276AE"/>
    <w:rsid w:val="003276E1"/>
    <w:rsid w:val="003277ED"/>
    <w:rsid w:val="0032790C"/>
    <w:rsid w:val="00327937"/>
    <w:rsid w:val="00327B06"/>
    <w:rsid w:val="00327BFA"/>
    <w:rsid w:val="003300B1"/>
    <w:rsid w:val="00330180"/>
    <w:rsid w:val="0033037A"/>
    <w:rsid w:val="0033041E"/>
    <w:rsid w:val="003304C9"/>
    <w:rsid w:val="00330620"/>
    <w:rsid w:val="003307EF"/>
    <w:rsid w:val="003307FE"/>
    <w:rsid w:val="00330A67"/>
    <w:rsid w:val="00330B6C"/>
    <w:rsid w:val="00330D07"/>
    <w:rsid w:val="00330DDC"/>
    <w:rsid w:val="00331015"/>
    <w:rsid w:val="003313BF"/>
    <w:rsid w:val="003314DB"/>
    <w:rsid w:val="003315CF"/>
    <w:rsid w:val="00331719"/>
    <w:rsid w:val="0033184C"/>
    <w:rsid w:val="00332035"/>
    <w:rsid w:val="0033221D"/>
    <w:rsid w:val="00332350"/>
    <w:rsid w:val="00332948"/>
    <w:rsid w:val="0033296B"/>
    <w:rsid w:val="00332A7F"/>
    <w:rsid w:val="00332FC5"/>
    <w:rsid w:val="003332D7"/>
    <w:rsid w:val="00333552"/>
    <w:rsid w:val="00333566"/>
    <w:rsid w:val="00333715"/>
    <w:rsid w:val="00333B02"/>
    <w:rsid w:val="00333BAF"/>
    <w:rsid w:val="00333C9F"/>
    <w:rsid w:val="00333EF3"/>
    <w:rsid w:val="00334179"/>
    <w:rsid w:val="003346BD"/>
    <w:rsid w:val="003347BF"/>
    <w:rsid w:val="00334BA7"/>
    <w:rsid w:val="00334BE4"/>
    <w:rsid w:val="00334D4D"/>
    <w:rsid w:val="00334FA9"/>
    <w:rsid w:val="0033504A"/>
    <w:rsid w:val="00335070"/>
    <w:rsid w:val="00335163"/>
    <w:rsid w:val="003351B2"/>
    <w:rsid w:val="00335574"/>
    <w:rsid w:val="0033566D"/>
    <w:rsid w:val="003358C3"/>
    <w:rsid w:val="00335BB4"/>
    <w:rsid w:val="003362FC"/>
    <w:rsid w:val="0033678A"/>
    <w:rsid w:val="00336913"/>
    <w:rsid w:val="00336DA0"/>
    <w:rsid w:val="00336F8F"/>
    <w:rsid w:val="00337275"/>
    <w:rsid w:val="0033728E"/>
    <w:rsid w:val="0033745A"/>
    <w:rsid w:val="00337518"/>
    <w:rsid w:val="00337840"/>
    <w:rsid w:val="00337926"/>
    <w:rsid w:val="00337D40"/>
    <w:rsid w:val="00337EFF"/>
    <w:rsid w:val="00337F9D"/>
    <w:rsid w:val="00340158"/>
    <w:rsid w:val="00340217"/>
    <w:rsid w:val="00340770"/>
    <w:rsid w:val="003408AB"/>
    <w:rsid w:val="00340AE2"/>
    <w:rsid w:val="00340B6B"/>
    <w:rsid w:val="00340BE5"/>
    <w:rsid w:val="00340BEE"/>
    <w:rsid w:val="00340BFE"/>
    <w:rsid w:val="0034152C"/>
    <w:rsid w:val="00341935"/>
    <w:rsid w:val="0034237D"/>
    <w:rsid w:val="00342458"/>
    <w:rsid w:val="003424DB"/>
    <w:rsid w:val="00342552"/>
    <w:rsid w:val="0034284B"/>
    <w:rsid w:val="003433BB"/>
    <w:rsid w:val="00343405"/>
    <w:rsid w:val="00343688"/>
    <w:rsid w:val="0034397B"/>
    <w:rsid w:val="0034399D"/>
    <w:rsid w:val="00343B3B"/>
    <w:rsid w:val="00343BEC"/>
    <w:rsid w:val="0034435A"/>
    <w:rsid w:val="003444BA"/>
    <w:rsid w:val="00344843"/>
    <w:rsid w:val="00344931"/>
    <w:rsid w:val="00344A56"/>
    <w:rsid w:val="00344D6E"/>
    <w:rsid w:val="00344D79"/>
    <w:rsid w:val="00344FE5"/>
    <w:rsid w:val="0034524F"/>
    <w:rsid w:val="003453FD"/>
    <w:rsid w:val="00345849"/>
    <w:rsid w:val="00345BCF"/>
    <w:rsid w:val="00345D29"/>
    <w:rsid w:val="00345D75"/>
    <w:rsid w:val="00345DC9"/>
    <w:rsid w:val="00345E86"/>
    <w:rsid w:val="0034610C"/>
    <w:rsid w:val="0034618B"/>
    <w:rsid w:val="00346302"/>
    <w:rsid w:val="003463E0"/>
    <w:rsid w:val="00346A16"/>
    <w:rsid w:val="00346EB5"/>
    <w:rsid w:val="00347129"/>
    <w:rsid w:val="003471EF"/>
    <w:rsid w:val="00347488"/>
    <w:rsid w:val="003476B4"/>
    <w:rsid w:val="0034797B"/>
    <w:rsid w:val="00347A4B"/>
    <w:rsid w:val="00347D96"/>
    <w:rsid w:val="003501A6"/>
    <w:rsid w:val="003504D0"/>
    <w:rsid w:val="003507D3"/>
    <w:rsid w:val="0035096A"/>
    <w:rsid w:val="003509D2"/>
    <w:rsid w:val="00350B7B"/>
    <w:rsid w:val="00350EED"/>
    <w:rsid w:val="00351210"/>
    <w:rsid w:val="003513DB"/>
    <w:rsid w:val="0035157C"/>
    <w:rsid w:val="00351642"/>
    <w:rsid w:val="003517CB"/>
    <w:rsid w:val="0035187F"/>
    <w:rsid w:val="003518D5"/>
    <w:rsid w:val="003519AF"/>
    <w:rsid w:val="00351BAE"/>
    <w:rsid w:val="00351C95"/>
    <w:rsid w:val="00351F50"/>
    <w:rsid w:val="003520C3"/>
    <w:rsid w:val="00352362"/>
    <w:rsid w:val="003523F3"/>
    <w:rsid w:val="00352426"/>
    <w:rsid w:val="003526F3"/>
    <w:rsid w:val="003528A9"/>
    <w:rsid w:val="0035293B"/>
    <w:rsid w:val="00352960"/>
    <w:rsid w:val="00352EB6"/>
    <w:rsid w:val="00353124"/>
    <w:rsid w:val="003531B2"/>
    <w:rsid w:val="0035375F"/>
    <w:rsid w:val="00353A2D"/>
    <w:rsid w:val="00353BCA"/>
    <w:rsid w:val="00353E29"/>
    <w:rsid w:val="00353EA8"/>
    <w:rsid w:val="0035488E"/>
    <w:rsid w:val="00354C17"/>
    <w:rsid w:val="00354DC1"/>
    <w:rsid w:val="00355752"/>
    <w:rsid w:val="00355B8D"/>
    <w:rsid w:val="00355D4C"/>
    <w:rsid w:val="003560D4"/>
    <w:rsid w:val="0035635E"/>
    <w:rsid w:val="003564FD"/>
    <w:rsid w:val="003565F4"/>
    <w:rsid w:val="00356A31"/>
    <w:rsid w:val="00356B28"/>
    <w:rsid w:val="00356BDE"/>
    <w:rsid w:val="00356CA6"/>
    <w:rsid w:val="00356EC2"/>
    <w:rsid w:val="00356FA9"/>
    <w:rsid w:val="00356FD4"/>
    <w:rsid w:val="00357031"/>
    <w:rsid w:val="00357033"/>
    <w:rsid w:val="00357164"/>
    <w:rsid w:val="0035729C"/>
    <w:rsid w:val="00357495"/>
    <w:rsid w:val="00357559"/>
    <w:rsid w:val="003575C4"/>
    <w:rsid w:val="00357746"/>
    <w:rsid w:val="0035775B"/>
    <w:rsid w:val="003577FF"/>
    <w:rsid w:val="00357826"/>
    <w:rsid w:val="00357A7A"/>
    <w:rsid w:val="00357C9C"/>
    <w:rsid w:val="00357CFA"/>
    <w:rsid w:val="00357F10"/>
    <w:rsid w:val="00357FDB"/>
    <w:rsid w:val="003600BE"/>
    <w:rsid w:val="00360148"/>
    <w:rsid w:val="0036033B"/>
    <w:rsid w:val="003606D9"/>
    <w:rsid w:val="00360775"/>
    <w:rsid w:val="0036092E"/>
    <w:rsid w:val="0036099E"/>
    <w:rsid w:val="00360EE4"/>
    <w:rsid w:val="00361282"/>
    <w:rsid w:val="0036134D"/>
    <w:rsid w:val="00361A1F"/>
    <w:rsid w:val="00361AB0"/>
    <w:rsid w:val="00361B45"/>
    <w:rsid w:val="00361D71"/>
    <w:rsid w:val="0036216F"/>
    <w:rsid w:val="00362235"/>
    <w:rsid w:val="003622D0"/>
    <w:rsid w:val="00362325"/>
    <w:rsid w:val="00362A68"/>
    <w:rsid w:val="00362D02"/>
    <w:rsid w:val="00362DB7"/>
    <w:rsid w:val="00362DC2"/>
    <w:rsid w:val="00362E0E"/>
    <w:rsid w:val="00362EDC"/>
    <w:rsid w:val="00362FA8"/>
    <w:rsid w:val="003631A1"/>
    <w:rsid w:val="00363299"/>
    <w:rsid w:val="0036333E"/>
    <w:rsid w:val="00363403"/>
    <w:rsid w:val="0036349A"/>
    <w:rsid w:val="00363762"/>
    <w:rsid w:val="0036380F"/>
    <w:rsid w:val="00363B91"/>
    <w:rsid w:val="00363C45"/>
    <w:rsid w:val="00363C94"/>
    <w:rsid w:val="00363E55"/>
    <w:rsid w:val="00363E8A"/>
    <w:rsid w:val="00363FC9"/>
    <w:rsid w:val="0036423F"/>
    <w:rsid w:val="00364866"/>
    <w:rsid w:val="00364904"/>
    <w:rsid w:val="00364B69"/>
    <w:rsid w:val="00364CF2"/>
    <w:rsid w:val="00364D16"/>
    <w:rsid w:val="0036519D"/>
    <w:rsid w:val="00365279"/>
    <w:rsid w:val="003652AA"/>
    <w:rsid w:val="003653E6"/>
    <w:rsid w:val="003653EB"/>
    <w:rsid w:val="003654E5"/>
    <w:rsid w:val="003656B5"/>
    <w:rsid w:val="00365778"/>
    <w:rsid w:val="00365A43"/>
    <w:rsid w:val="00365A44"/>
    <w:rsid w:val="00365CA0"/>
    <w:rsid w:val="00365CC9"/>
    <w:rsid w:val="00365F4C"/>
    <w:rsid w:val="0036606A"/>
    <w:rsid w:val="003661FD"/>
    <w:rsid w:val="003666C7"/>
    <w:rsid w:val="0036674E"/>
    <w:rsid w:val="0036679E"/>
    <w:rsid w:val="003667FF"/>
    <w:rsid w:val="00366A23"/>
    <w:rsid w:val="00366D7A"/>
    <w:rsid w:val="00366DA8"/>
    <w:rsid w:val="00366E42"/>
    <w:rsid w:val="00367134"/>
    <w:rsid w:val="00367239"/>
    <w:rsid w:val="00367523"/>
    <w:rsid w:val="00367594"/>
    <w:rsid w:val="00367844"/>
    <w:rsid w:val="003679C7"/>
    <w:rsid w:val="00367DDA"/>
    <w:rsid w:val="00367DDD"/>
    <w:rsid w:val="0037005F"/>
    <w:rsid w:val="00370373"/>
    <w:rsid w:val="00370377"/>
    <w:rsid w:val="003704F4"/>
    <w:rsid w:val="00370582"/>
    <w:rsid w:val="003705AA"/>
    <w:rsid w:val="003708B9"/>
    <w:rsid w:val="00370982"/>
    <w:rsid w:val="00370BF5"/>
    <w:rsid w:val="00370CEC"/>
    <w:rsid w:val="00370F5E"/>
    <w:rsid w:val="00370FA8"/>
    <w:rsid w:val="00371082"/>
    <w:rsid w:val="0037112C"/>
    <w:rsid w:val="00371225"/>
    <w:rsid w:val="00371236"/>
    <w:rsid w:val="00371595"/>
    <w:rsid w:val="0037167A"/>
    <w:rsid w:val="00371B21"/>
    <w:rsid w:val="00371C3E"/>
    <w:rsid w:val="00371E72"/>
    <w:rsid w:val="003720F7"/>
    <w:rsid w:val="00372443"/>
    <w:rsid w:val="003724D4"/>
    <w:rsid w:val="0037251C"/>
    <w:rsid w:val="00372A1C"/>
    <w:rsid w:val="00372A88"/>
    <w:rsid w:val="00372D38"/>
    <w:rsid w:val="00372DD0"/>
    <w:rsid w:val="00372F49"/>
    <w:rsid w:val="00373064"/>
    <w:rsid w:val="00373079"/>
    <w:rsid w:val="003731F2"/>
    <w:rsid w:val="00373363"/>
    <w:rsid w:val="0037375A"/>
    <w:rsid w:val="00373934"/>
    <w:rsid w:val="00373DB2"/>
    <w:rsid w:val="00373F7F"/>
    <w:rsid w:val="00374050"/>
    <w:rsid w:val="00374129"/>
    <w:rsid w:val="003741E1"/>
    <w:rsid w:val="003743E1"/>
    <w:rsid w:val="00374424"/>
    <w:rsid w:val="00374478"/>
    <w:rsid w:val="003749AB"/>
    <w:rsid w:val="00374C75"/>
    <w:rsid w:val="00374E69"/>
    <w:rsid w:val="0037521A"/>
    <w:rsid w:val="003753CE"/>
    <w:rsid w:val="0037546F"/>
    <w:rsid w:val="0037552A"/>
    <w:rsid w:val="00375561"/>
    <w:rsid w:val="003755F6"/>
    <w:rsid w:val="0037571E"/>
    <w:rsid w:val="00375770"/>
    <w:rsid w:val="003757A2"/>
    <w:rsid w:val="00375C3A"/>
    <w:rsid w:val="00375F03"/>
    <w:rsid w:val="00375F9E"/>
    <w:rsid w:val="003760DB"/>
    <w:rsid w:val="0037626D"/>
    <w:rsid w:val="0037662B"/>
    <w:rsid w:val="0037684B"/>
    <w:rsid w:val="00376968"/>
    <w:rsid w:val="00376B2F"/>
    <w:rsid w:val="00376C9E"/>
    <w:rsid w:val="00376D72"/>
    <w:rsid w:val="00376D85"/>
    <w:rsid w:val="0037721F"/>
    <w:rsid w:val="00377437"/>
    <w:rsid w:val="00377873"/>
    <w:rsid w:val="00377ABA"/>
    <w:rsid w:val="00377F30"/>
    <w:rsid w:val="00377FAC"/>
    <w:rsid w:val="00380002"/>
    <w:rsid w:val="003804ED"/>
    <w:rsid w:val="00380545"/>
    <w:rsid w:val="0038059B"/>
    <w:rsid w:val="003806DE"/>
    <w:rsid w:val="00380A70"/>
    <w:rsid w:val="00380AD4"/>
    <w:rsid w:val="00380E17"/>
    <w:rsid w:val="00380E4E"/>
    <w:rsid w:val="00380F0F"/>
    <w:rsid w:val="003814DA"/>
    <w:rsid w:val="003815B2"/>
    <w:rsid w:val="0038160D"/>
    <w:rsid w:val="00381614"/>
    <w:rsid w:val="003819BE"/>
    <w:rsid w:val="00381C26"/>
    <w:rsid w:val="00381C93"/>
    <w:rsid w:val="00381DDF"/>
    <w:rsid w:val="00381E74"/>
    <w:rsid w:val="0038226D"/>
    <w:rsid w:val="0038238D"/>
    <w:rsid w:val="003823AA"/>
    <w:rsid w:val="003824BE"/>
    <w:rsid w:val="0038271D"/>
    <w:rsid w:val="00382870"/>
    <w:rsid w:val="00382ACB"/>
    <w:rsid w:val="00382B70"/>
    <w:rsid w:val="0038311A"/>
    <w:rsid w:val="003836E1"/>
    <w:rsid w:val="003836E2"/>
    <w:rsid w:val="0038389E"/>
    <w:rsid w:val="003839CC"/>
    <w:rsid w:val="00383A44"/>
    <w:rsid w:val="00383B79"/>
    <w:rsid w:val="00383BD7"/>
    <w:rsid w:val="0038404A"/>
    <w:rsid w:val="00384655"/>
    <w:rsid w:val="00384841"/>
    <w:rsid w:val="00384952"/>
    <w:rsid w:val="00384AE2"/>
    <w:rsid w:val="00384C1E"/>
    <w:rsid w:val="00384DA0"/>
    <w:rsid w:val="00384F4D"/>
    <w:rsid w:val="00384F52"/>
    <w:rsid w:val="00384F96"/>
    <w:rsid w:val="00384FA7"/>
    <w:rsid w:val="00385268"/>
    <w:rsid w:val="00385456"/>
    <w:rsid w:val="003854FE"/>
    <w:rsid w:val="003858E6"/>
    <w:rsid w:val="0038603A"/>
    <w:rsid w:val="00386054"/>
    <w:rsid w:val="003862D8"/>
    <w:rsid w:val="00386396"/>
    <w:rsid w:val="003866CD"/>
    <w:rsid w:val="003868D1"/>
    <w:rsid w:val="00386962"/>
    <w:rsid w:val="00386B10"/>
    <w:rsid w:val="00386B33"/>
    <w:rsid w:val="00386BB1"/>
    <w:rsid w:val="00386DA9"/>
    <w:rsid w:val="00386DF1"/>
    <w:rsid w:val="00386FD0"/>
    <w:rsid w:val="00387043"/>
    <w:rsid w:val="00387473"/>
    <w:rsid w:val="003876FB"/>
    <w:rsid w:val="003878C9"/>
    <w:rsid w:val="0038794E"/>
    <w:rsid w:val="00387A29"/>
    <w:rsid w:val="0039022C"/>
    <w:rsid w:val="0039023A"/>
    <w:rsid w:val="003902F9"/>
    <w:rsid w:val="0039033D"/>
    <w:rsid w:val="0039045C"/>
    <w:rsid w:val="003910DB"/>
    <w:rsid w:val="00391120"/>
    <w:rsid w:val="003915A6"/>
    <w:rsid w:val="003916D0"/>
    <w:rsid w:val="00391A4E"/>
    <w:rsid w:val="00391C62"/>
    <w:rsid w:val="00391D7C"/>
    <w:rsid w:val="00391DD2"/>
    <w:rsid w:val="00391E69"/>
    <w:rsid w:val="00391EA4"/>
    <w:rsid w:val="0039207C"/>
    <w:rsid w:val="003922A0"/>
    <w:rsid w:val="0039237E"/>
    <w:rsid w:val="00392914"/>
    <w:rsid w:val="00392931"/>
    <w:rsid w:val="00392CA5"/>
    <w:rsid w:val="00392D94"/>
    <w:rsid w:val="00392EAA"/>
    <w:rsid w:val="00393079"/>
    <w:rsid w:val="00393259"/>
    <w:rsid w:val="00393277"/>
    <w:rsid w:val="003933EA"/>
    <w:rsid w:val="0039353D"/>
    <w:rsid w:val="0039361E"/>
    <w:rsid w:val="00393653"/>
    <w:rsid w:val="00393DE7"/>
    <w:rsid w:val="00393F48"/>
    <w:rsid w:val="00393F6B"/>
    <w:rsid w:val="0039400D"/>
    <w:rsid w:val="0039402F"/>
    <w:rsid w:val="00394147"/>
    <w:rsid w:val="00394497"/>
    <w:rsid w:val="0039477B"/>
    <w:rsid w:val="003948EC"/>
    <w:rsid w:val="00394AAF"/>
    <w:rsid w:val="00394AEC"/>
    <w:rsid w:val="00394AFF"/>
    <w:rsid w:val="00394C9A"/>
    <w:rsid w:val="00394CFE"/>
    <w:rsid w:val="00394D6F"/>
    <w:rsid w:val="003951B2"/>
    <w:rsid w:val="003951BF"/>
    <w:rsid w:val="00395218"/>
    <w:rsid w:val="0039542C"/>
    <w:rsid w:val="00395503"/>
    <w:rsid w:val="00395582"/>
    <w:rsid w:val="00395605"/>
    <w:rsid w:val="003958BF"/>
    <w:rsid w:val="00395B39"/>
    <w:rsid w:val="00395F86"/>
    <w:rsid w:val="003960BD"/>
    <w:rsid w:val="003964CA"/>
    <w:rsid w:val="00396543"/>
    <w:rsid w:val="00396563"/>
    <w:rsid w:val="00396774"/>
    <w:rsid w:val="00396B14"/>
    <w:rsid w:val="00396C92"/>
    <w:rsid w:val="00396C9A"/>
    <w:rsid w:val="00396E00"/>
    <w:rsid w:val="00396F83"/>
    <w:rsid w:val="0039703B"/>
    <w:rsid w:val="0039715E"/>
    <w:rsid w:val="0039748E"/>
    <w:rsid w:val="003975B6"/>
    <w:rsid w:val="00397617"/>
    <w:rsid w:val="003977A5"/>
    <w:rsid w:val="003978B8"/>
    <w:rsid w:val="00397B85"/>
    <w:rsid w:val="00397C44"/>
    <w:rsid w:val="00397DC9"/>
    <w:rsid w:val="003A0207"/>
    <w:rsid w:val="003A0254"/>
    <w:rsid w:val="003A02F6"/>
    <w:rsid w:val="003A0431"/>
    <w:rsid w:val="003A05A2"/>
    <w:rsid w:val="003A05F7"/>
    <w:rsid w:val="003A060B"/>
    <w:rsid w:val="003A06F2"/>
    <w:rsid w:val="003A07B2"/>
    <w:rsid w:val="003A0D08"/>
    <w:rsid w:val="003A0F1A"/>
    <w:rsid w:val="003A13B5"/>
    <w:rsid w:val="003A13CC"/>
    <w:rsid w:val="003A162A"/>
    <w:rsid w:val="003A179B"/>
    <w:rsid w:val="003A1DB4"/>
    <w:rsid w:val="003A217B"/>
    <w:rsid w:val="003A28E0"/>
    <w:rsid w:val="003A2989"/>
    <w:rsid w:val="003A29DF"/>
    <w:rsid w:val="003A29E8"/>
    <w:rsid w:val="003A2DDD"/>
    <w:rsid w:val="003A2EFF"/>
    <w:rsid w:val="003A2F06"/>
    <w:rsid w:val="003A3309"/>
    <w:rsid w:val="003A3495"/>
    <w:rsid w:val="003A3571"/>
    <w:rsid w:val="003A36FA"/>
    <w:rsid w:val="003A37DC"/>
    <w:rsid w:val="003A37FB"/>
    <w:rsid w:val="003A3842"/>
    <w:rsid w:val="003A38E2"/>
    <w:rsid w:val="003A3982"/>
    <w:rsid w:val="003A3B25"/>
    <w:rsid w:val="003A3B62"/>
    <w:rsid w:val="003A3B66"/>
    <w:rsid w:val="003A3DAD"/>
    <w:rsid w:val="003A3F79"/>
    <w:rsid w:val="003A4123"/>
    <w:rsid w:val="003A45F0"/>
    <w:rsid w:val="003A489D"/>
    <w:rsid w:val="003A4BE2"/>
    <w:rsid w:val="003A4C6F"/>
    <w:rsid w:val="003A4DAC"/>
    <w:rsid w:val="003A5050"/>
    <w:rsid w:val="003A51E8"/>
    <w:rsid w:val="003A5493"/>
    <w:rsid w:val="003A5511"/>
    <w:rsid w:val="003A560D"/>
    <w:rsid w:val="003A5AE1"/>
    <w:rsid w:val="003A5BDB"/>
    <w:rsid w:val="003A5EEF"/>
    <w:rsid w:val="003A608E"/>
    <w:rsid w:val="003A60DB"/>
    <w:rsid w:val="003A62FB"/>
    <w:rsid w:val="003A632F"/>
    <w:rsid w:val="003A636F"/>
    <w:rsid w:val="003A65AB"/>
    <w:rsid w:val="003A6631"/>
    <w:rsid w:val="003A6FBC"/>
    <w:rsid w:val="003A70AF"/>
    <w:rsid w:val="003A71C5"/>
    <w:rsid w:val="003A7374"/>
    <w:rsid w:val="003A74BB"/>
    <w:rsid w:val="003A74FA"/>
    <w:rsid w:val="003A7521"/>
    <w:rsid w:val="003A7542"/>
    <w:rsid w:val="003A795C"/>
    <w:rsid w:val="003A7C42"/>
    <w:rsid w:val="003B0012"/>
    <w:rsid w:val="003B00B7"/>
    <w:rsid w:val="003B01E8"/>
    <w:rsid w:val="003B0347"/>
    <w:rsid w:val="003B03B7"/>
    <w:rsid w:val="003B0445"/>
    <w:rsid w:val="003B0895"/>
    <w:rsid w:val="003B0946"/>
    <w:rsid w:val="003B0F62"/>
    <w:rsid w:val="003B10E8"/>
    <w:rsid w:val="003B17C4"/>
    <w:rsid w:val="003B1935"/>
    <w:rsid w:val="003B19C2"/>
    <w:rsid w:val="003B1BAC"/>
    <w:rsid w:val="003B1EF4"/>
    <w:rsid w:val="003B21DA"/>
    <w:rsid w:val="003B221C"/>
    <w:rsid w:val="003B2288"/>
    <w:rsid w:val="003B22A7"/>
    <w:rsid w:val="003B22D6"/>
    <w:rsid w:val="003B23D5"/>
    <w:rsid w:val="003B266D"/>
    <w:rsid w:val="003B2740"/>
    <w:rsid w:val="003B27C8"/>
    <w:rsid w:val="003B2D56"/>
    <w:rsid w:val="003B3087"/>
    <w:rsid w:val="003B31BF"/>
    <w:rsid w:val="003B3832"/>
    <w:rsid w:val="003B3D56"/>
    <w:rsid w:val="003B3FEA"/>
    <w:rsid w:val="003B42DC"/>
    <w:rsid w:val="003B447A"/>
    <w:rsid w:val="003B4891"/>
    <w:rsid w:val="003B489D"/>
    <w:rsid w:val="003B4903"/>
    <w:rsid w:val="003B4A0E"/>
    <w:rsid w:val="003B4AA2"/>
    <w:rsid w:val="003B5057"/>
    <w:rsid w:val="003B5167"/>
    <w:rsid w:val="003B52F8"/>
    <w:rsid w:val="003B55B2"/>
    <w:rsid w:val="003B579D"/>
    <w:rsid w:val="003B57EA"/>
    <w:rsid w:val="003B57F5"/>
    <w:rsid w:val="003B58BB"/>
    <w:rsid w:val="003B5921"/>
    <w:rsid w:val="003B5C09"/>
    <w:rsid w:val="003B5E8A"/>
    <w:rsid w:val="003B5FB0"/>
    <w:rsid w:val="003B64CA"/>
    <w:rsid w:val="003B6C1C"/>
    <w:rsid w:val="003B6D5E"/>
    <w:rsid w:val="003B6ED3"/>
    <w:rsid w:val="003B6F65"/>
    <w:rsid w:val="003B7237"/>
    <w:rsid w:val="003B723E"/>
    <w:rsid w:val="003B732E"/>
    <w:rsid w:val="003B7EB5"/>
    <w:rsid w:val="003C0000"/>
    <w:rsid w:val="003C0140"/>
    <w:rsid w:val="003C030D"/>
    <w:rsid w:val="003C0443"/>
    <w:rsid w:val="003C066E"/>
    <w:rsid w:val="003C0AAA"/>
    <w:rsid w:val="003C0D20"/>
    <w:rsid w:val="003C0EE6"/>
    <w:rsid w:val="003C0F45"/>
    <w:rsid w:val="003C0F6D"/>
    <w:rsid w:val="003C1149"/>
    <w:rsid w:val="003C1597"/>
    <w:rsid w:val="003C19D9"/>
    <w:rsid w:val="003C1ADE"/>
    <w:rsid w:val="003C1D68"/>
    <w:rsid w:val="003C1F79"/>
    <w:rsid w:val="003C26BD"/>
    <w:rsid w:val="003C2AC2"/>
    <w:rsid w:val="003C2B09"/>
    <w:rsid w:val="003C2CEB"/>
    <w:rsid w:val="003C2E0D"/>
    <w:rsid w:val="003C2E39"/>
    <w:rsid w:val="003C2EB9"/>
    <w:rsid w:val="003C2EC2"/>
    <w:rsid w:val="003C31BA"/>
    <w:rsid w:val="003C3246"/>
    <w:rsid w:val="003C32AB"/>
    <w:rsid w:val="003C3335"/>
    <w:rsid w:val="003C339E"/>
    <w:rsid w:val="003C342D"/>
    <w:rsid w:val="003C367F"/>
    <w:rsid w:val="003C380C"/>
    <w:rsid w:val="003C3843"/>
    <w:rsid w:val="003C3B03"/>
    <w:rsid w:val="003C3BD7"/>
    <w:rsid w:val="003C3BF7"/>
    <w:rsid w:val="003C3CBD"/>
    <w:rsid w:val="003C3D83"/>
    <w:rsid w:val="003C40D0"/>
    <w:rsid w:val="003C43DD"/>
    <w:rsid w:val="003C447D"/>
    <w:rsid w:val="003C45F1"/>
    <w:rsid w:val="003C46DA"/>
    <w:rsid w:val="003C4A82"/>
    <w:rsid w:val="003C4B1A"/>
    <w:rsid w:val="003C4D1A"/>
    <w:rsid w:val="003C4F9E"/>
    <w:rsid w:val="003C5231"/>
    <w:rsid w:val="003C563F"/>
    <w:rsid w:val="003C567C"/>
    <w:rsid w:val="003C57BF"/>
    <w:rsid w:val="003C5888"/>
    <w:rsid w:val="003C5C58"/>
    <w:rsid w:val="003C5CCD"/>
    <w:rsid w:val="003C5F97"/>
    <w:rsid w:val="003C60E6"/>
    <w:rsid w:val="003C62D8"/>
    <w:rsid w:val="003C62EF"/>
    <w:rsid w:val="003C6314"/>
    <w:rsid w:val="003C6530"/>
    <w:rsid w:val="003C65DD"/>
    <w:rsid w:val="003C6934"/>
    <w:rsid w:val="003C696A"/>
    <w:rsid w:val="003C6A25"/>
    <w:rsid w:val="003C6B99"/>
    <w:rsid w:val="003C747F"/>
    <w:rsid w:val="003C75A5"/>
    <w:rsid w:val="003C770D"/>
    <w:rsid w:val="003C77BA"/>
    <w:rsid w:val="003C7964"/>
    <w:rsid w:val="003C7975"/>
    <w:rsid w:val="003C7A1B"/>
    <w:rsid w:val="003C7A8D"/>
    <w:rsid w:val="003D038B"/>
    <w:rsid w:val="003D0480"/>
    <w:rsid w:val="003D04A0"/>
    <w:rsid w:val="003D0589"/>
    <w:rsid w:val="003D0646"/>
    <w:rsid w:val="003D073F"/>
    <w:rsid w:val="003D0A7C"/>
    <w:rsid w:val="003D0C92"/>
    <w:rsid w:val="003D0D11"/>
    <w:rsid w:val="003D0EC5"/>
    <w:rsid w:val="003D114D"/>
    <w:rsid w:val="003D1264"/>
    <w:rsid w:val="003D134A"/>
    <w:rsid w:val="003D157E"/>
    <w:rsid w:val="003D17DB"/>
    <w:rsid w:val="003D188E"/>
    <w:rsid w:val="003D18A9"/>
    <w:rsid w:val="003D1966"/>
    <w:rsid w:val="003D1A03"/>
    <w:rsid w:val="003D1BCA"/>
    <w:rsid w:val="003D1C2F"/>
    <w:rsid w:val="003D1DD7"/>
    <w:rsid w:val="003D1F2E"/>
    <w:rsid w:val="003D1FAF"/>
    <w:rsid w:val="003D20A8"/>
    <w:rsid w:val="003D2218"/>
    <w:rsid w:val="003D2303"/>
    <w:rsid w:val="003D2571"/>
    <w:rsid w:val="003D2744"/>
    <w:rsid w:val="003D277D"/>
    <w:rsid w:val="003D2869"/>
    <w:rsid w:val="003D28B1"/>
    <w:rsid w:val="003D2C82"/>
    <w:rsid w:val="003D2D37"/>
    <w:rsid w:val="003D2E5E"/>
    <w:rsid w:val="003D345A"/>
    <w:rsid w:val="003D36F3"/>
    <w:rsid w:val="003D3ADB"/>
    <w:rsid w:val="003D3AE5"/>
    <w:rsid w:val="003D3AF4"/>
    <w:rsid w:val="003D3BAA"/>
    <w:rsid w:val="003D3CA0"/>
    <w:rsid w:val="003D3FFC"/>
    <w:rsid w:val="003D4138"/>
    <w:rsid w:val="003D4407"/>
    <w:rsid w:val="003D4541"/>
    <w:rsid w:val="003D4755"/>
    <w:rsid w:val="003D4E0C"/>
    <w:rsid w:val="003D4EFA"/>
    <w:rsid w:val="003D4F17"/>
    <w:rsid w:val="003D5042"/>
    <w:rsid w:val="003D50C3"/>
    <w:rsid w:val="003D51B2"/>
    <w:rsid w:val="003D53FA"/>
    <w:rsid w:val="003D5481"/>
    <w:rsid w:val="003D56C7"/>
    <w:rsid w:val="003D5A4B"/>
    <w:rsid w:val="003D5D69"/>
    <w:rsid w:val="003D5EC5"/>
    <w:rsid w:val="003D61B0"/>
    <w:rsid w:val="003D6425"/>
    <w:rsid w:val="003D6453"/>
    <w:rsid w:val="003D645E"/>
    <w:rsid w:val="003D6941"/>
    <w:rsid w:val="003D69F7"/>
    <w:rsid w:val="003D6AF0"/>
    <w:rsid w:val="003D6BD3"/>
    <w:rsid w:val="003D6E9E"/>
    <w:rsid w:val="003D7282"/>
    <w:rsid w:val="003D7418"/>
    <w:rsid w:val="003D7638"/>
    <w:rsid w:val="003D77BE"/>
    <w:rsid w:val="003D788E"/>
    <w:rsid w:val="003D7ABD"/>
    <w:rsid w:val="003D7C14"/>
    <w:rsid w:val="003E01D2"/>
    <w:rsid w:val="003E029F"/>
    <w:rsid w:val="003E0884"/>
    <w:rsid w:val="003E0C70"/>
    <w:rsid w:val="003E0D2F"/>
    <w:rsid w:val="003E0FFF"/>
    <w:rsid w:val="003E1072"/>
    <w:rsid w:val="003E12A5"/>
    <w:rsid w:val="003E1607"/>
    <w:rsid w:val="003E167D"/>
    <w:rsid w:val="003E1763"/>
    <w:rsid w:val="003E1A2D"/>
    <w:rsid w:val="003E1C0C"/>
    <w:rsid w:val="003E1DF6"/>
    <w:rsid w:val="003E1E9B"/>
    <w:rsid w:val="003E1ED6"/>
    <w:rsid w:val="003E1F41"/>
    <w:rsid w:val="003E20A6"/>
    <w:rsid w:val="003E2644"/>
    <w:rsid w:val="003E277D"/>
    <w:rsid w:val="003E28E7"/>
    <w:rsid w:val="003E2AAD"/>
    <w:rsid w:val="003E2BA3"/>
    <w:rsid w:val="003E2E03"/>
    <w:rsid w:val="003E2E79"/>
    <w:rsid w:val="003E2EFF"/>
    <w:rsid w:val="003E2FFC"/>
    <w:rsid w:val="003E35D6"/>
    <w:rsid w:val="003E36A3"/>
    <w:rsid w:val="003E36D4"/>
    <w:rsid w:val="003E3A05"/>
    <w:rsid w:val="003E3AAB"/>
    <w:rsid w:val="003E3B5E"/>
    <w:rsid w:val="003E3BBE"/>
    <w:rsid w:val="003E3C31"/>
    <w:rsid w:val="003E4024"/>
    <w:rsid w:val="003E4071"/>
    <w:rsid w:val="003E42BF"/>
    <w:rsid w:val="003E43A5"/>
    <w:rsid w:val="003E497A"/>
    <w:rsid w:val="003E49EC"/>
    <w:rsid w:val="003E4C86"/>
    <w:rsid w:val="003E4DB6"/>
    <w:rsid w:val="003E4F08"/>
    <w:rsid w:val="003E51F9"/>
    <w:rsid w:val="003E52AE"/>
    <w:rsid w:val="003E578E"/>
    <w:rsid w:val="003E5849"/>
    <w:rsid w:val="003E5E6D"/>
    <w:rsid w:val="003E5F27"/>
    <w:rsid w:val="003E6519"/>
    <w:rsid w:val="003E65C6"/>
    <w:rsid w:val="003E6731"/>
    <w:rsid w:val="003E692B"/>
    <w:rsid w:val="003E6C08"/>
    <w:rsid w:val="003E6CC8"/>
    <w:rsid w:val="003E70D8"/>
    <w:rsid w:val="003E7130"/>
    <w:rsid w:val="003E71FD"/>
    <w:rsid w:val="003E74AF"/>
    <w:rsid w:val="003E74E0"/>
    <w:rsid w:val="003E7591"/>
    <w:rsid w:val="003E76E1"/>
    <w:rsid w:val="003E77FC"/>
    <w:rsid w:val="003E7AD6"/>
    <w:rsid w:val="003E7C12"/>
    <w:rsid w:val="003F03CC"/>
    <w:rsid w:val="003F045F"/>
    <w:rsid w:val="003F047B"/>
    <w:rsid w:val="003F0615"/>
    <w:rsid w:val="003F0714"/>
    <w:rsid w:val="003F0B12"/>
    <w:rsid w:val="003F0E3B"/>
    <w:rsid w:val="003F10EB"/>
    <w:rsid w:val="003F17AF"/>
    <w:rsid w:val="003F17CC"/>
    <w:rsid w:val="003F1A74"/>
    <w:rsid w:val="003F1AE1"/>
    <w:rsid w:val="003F1F31"/>
    <w:rsid w:val="003F2086"/>
    <w:rsid w:val="003F20DD"/>
    <w:rsid w:val="003F22F4"/>
    <w:rsid w:val="003F2363"/>
    <w:rsid w:val="003F2674"/>
    <w:rsid w:val="003F282D"/>
    <w:rsid w:val="003F2B47"/>
    <w:rsid w:val="003F2CB1"/>
    <w:rsid w:val="003F2ED6"/>
    <w:rsid w:val="003F2F97"/>
    <w:rsid w:val="003F333C"/>
    <w:rsid w:val="003F3622"/>
    <w:rsid w:val="003F38BE"/>
    <w:rsid w:val="003F397D"/>
    <w:rsid w:val="003F3A90"/>
    <w:rsid w:val="003F3B78"/>
    <w:rsid w:val="003F3FD0"/>
    <w:rsid w:val="003F4577"/>
    <w:rsid w:val="003F4CB1"/>
    <w:rsid w:val="003F4E65"/>
    <w:rsid w:val="003F56B6"/>
    <w:rsid w:val="003F5776"/>
    <w:rsid w:val="003F581C"/>
    <w:rsid w:val="003F599F"/>
    <w:rsid w:val="003F5A27"/>
    <w:rsid w:val="003F5BB2"/>
    <w:rsid w:val="003F5C94"/>
    <w:rsid w:val="003F622D"/>
    <w:rsid w:val="003F6DF1"/>
    <w:rsid w:val="003F6FCD"/>
    <w:rsid w:val="003F71EE"/>
    <w:rsid w:val="003F72D2"/>
    <w:rsid w:val="003F74B1"/>
    <w:rsid w:val="003F7559"/>
    <w:rsid w:val="003F7757"/>
    <w:rsid w:val="003F78EF"/>
    <w:rsid w:val="003F78F3"/>
    <w:rsid w:val="003F79D7"/>
    <w:rsid w:val="003F7B76"/>
    <w:rsid w:val="003F7BE6"/>
    <w:rsid w:val="003F7D27"/>
    <w:rsid w:val="003F7DEF"/>
    <w:rsid w:val="003F7EA6"/>
    <w:rsid w:val="00400167"/>
    <w:rsid w:val="004001B2"/>
    <w:rsid w:val="004004C1"/>
    <w:rsid w:val="004004E9"/>
    <w:rsid w:val="0040063A"/>
    <w:rsid w:val="004006D4"/>
    <w:rsid w:val="00400944"/>
    <w:rsid w:val="00400D24"/>
    <w:rsid w:val="00400D7E"/>
    <w:rsid w:val="00401042"/>
    <w:rsid w:val="0040142B"/>
    <w:rsid w:val="004018C0"/>
    <w:rsid w:val="00401A65"/>
    <w:rsid w:val="00401AA9"/>
    <w:rsid w:val="00401B74"/>
    <w:rsid w:val="00401CF8"/>
    <w:rsid w:val="00401D5D"/>
    <w:rsid w:val="00401E89"/>
    <w:rsid w:val="00401F9A"/>
    <w:rsid w:val="004022FF"/>
    <w:rsid w:val="004026CC"/>
    <w:rsid w:val="004027A1"/>
    <w:rsid w:val="00402A70"/>
    <w:rsid w:val="00402F35"/>
    <w:rsid w:val="00402FB8"/>
    <w:rsid w:val="0040301A"/>
    <w:rsid w:val="004031E6"/>
    <w:rsid w:val="00403358"/>
    <w:rsid w:val="00403916"/>
    <w:rsid w:val="00403A44"/>
    <w:rsid w:val="00403A83"/>
    <w:rsid w:val="00403C6E"/>
    <w:rsid w:val="00403C73"/>
    <w:rsid w:val="00403E52"/>
    <w:rsid w:val="00404263"/>
    <w:rsid w:val="004042D6"/>
    <w:rsid w:val="0040479F"/>
    <w:rsid w:val="004047E4"/>
    <w:rsid w:val="00404860"/>
    <w:rsid w:val="00404BB8"/>
    <w:rsid w:val="00404BD5"/>
    <w:rsid w:val="00404D71"/>
    <w:rsid w:val="004050E7"/>
    <w:rsid w:val="004053FC"/>
    <w:rsid w:val="00405414"/>
    <w:rsid w:val="00405606"/>
    <w:rsid w:val="00405DB6"/>
    <w:rsid w:val="00405E48"/>
    <w:rsid w:val="00405FD1"/>
    <w:rsid w:val="004061DA"/>
    <w:rsid w:val="00406233"/>
    <w:rsid w:val="00406326"/>
    <w:rsid w:val="004066F4"/>
    <w:rsid w:val="0040684D"/>
    <w:rsid w:val="00406932"/>
    <w:rsid w:val="00406B9B"/>
    <w:rsid w:val="00406C60"/>
    <w:rsid w:val="00406D41"/>
    <w:rsid w:val="00406DFB"/>
    <w:rsid w:val="00406E2E"/>
    <w:rsid w:val="00406FBC"/>
    <w:rsid w:val="0040740E"/>
    <w:rsid w:val="004074ED"/>
    <w:rsid w:val="0040754E"/>
    <w:rsid w:val="0040760D"/>
    <w:rsid w:val="00407794"/>
    <w:rsid w:val="00407991"/>
    <w:rsid w:val="00407A01"/>
    <w:rsid w:val="00407C29"/>
    <w:rsid w:val="00407F39"/>
    <w:rsid w:val="004105B1"/>
    <w:rsid w:val="004109C9"/>
    <w:rsid w:val="00410D7E"/>
    <w:rsid w:val="00410F45"/>
    <w:rsid w:val="00410FEB"/>
    <w:rsid w:val="004111B5"/>
    <w:rsid w:val="0041180B"/>
    <w:rsid w:val="0041191A"/>
    <w:rsid w:val="00411A89"/>
    <w:rsid w:val="00411DD3"/>
    <w:rsid w:val="00411EA6"/>
    <w:rsid w:val="00412007"/>
    <w:rsid w:val="004122BE"/>
    <w:rsid w:val="00412338"/>
    <w:rsid w:val="00412418"/>
    <w:rsid w:val="0041266B"/>
    <w:rsid w:val="0041275B"/>
    <w:rsid w:val="00412789"/>
    <w:rsid w:val="0041288B"/>
    <w:rsid w:val="00412935"/>
    <w:rsid w:val="00412DD1"/>
    <w:rsid w:val="00412F36"/>
    <w:rsid w:val="00412FC1"/>
    <w:rsid w:val="00413160"/>
    <w:rsid w:val="004132BA"/>
    <w:rsid w:val="004138C1"/>
    <w:rsid w:val="00413A05"/>
    <w:rsid w:val="00413A1A"/>
    <w:rsid w:val="0041455C"/>
    <w:rsid w:val="004145AD"/>
    <w:rsid w:val="004145E1"/>
    <w:rsid w:val="00414628"/>
    <w:rsid w:val="00414919"/>
    <w:rsid w:val="00414ABE"/>
    <w:rsid w:val="00414B98"/>
    <w:rsid w:val="00414C65"/>
    <w:rsid w:val="00414FCB"/>
    <w:rsid w:val="0041513B"/>
    <w:rsid w:val="004158FE"/>
    <w:rsid w:val="00415A64"/>
    <w:rsid w:val="00416097"/>
    <w:rsid w:val="004162DE"/>
    <w:rsid w:val="004163A7"/>
    <w:rsid w:val="004163D8"/>
    <w:rsid w:val="00416784"/>
    <w:rsid w:val="00416973"/>
    <w:rsid w:val="00416B34"/>
    <w:rsid w:val="00416F10"/>
    <w:rsid w:val="00417774"/>
    <w:rsid w:val="004178A7"/>
    <w:rsid w:val="00417C23"/>
    <w:rsid w:val="00417C56"/>
    <w:rsid w:val="00417C9B"/>
    <w:rsid w:val="00417FAD"/>
    <w:rsid w:val="0042007C"/>
    <w:rsid w:val="00420180"/>
    <w:rsid w:val="004202C7"/>
    <w:rsid w:val="004203EE"/>
    <w:rsid w:val="00420482"/>
    <w:rsid w:val="0042056F"/>
    <w:rsid w:val="00420761"/>
    <w:rsid w:val="00420BBA"/>
    <w:rsid w:val="00420FAF"/>
    <w:rsid w:val="00420FF3"/>
    <w:rsid w:val="00421003"/>
    <w:rsid w:val="00421533"/>
    <w:rsid w:val="00421688"/>
    <w:rsid w:val="0042174D"/>
    <w:rsid w:val="004217F3"/>
    <w:rsid w:val="00421A47"/>
    <w:rsid w:val="00421B49"/>
    <w:rsid w:val="00421B5E"/>
    <w:rsid w:val="004220CB"/>
    <w:rsid w:val="004221D0"/>
    <w:rsid w:val="0042237D"/>
    <w:rsid w:val="004228ED"/>
    <w:rsid w:val="0042297D"/>
    <w:rsid w:val="004229D2"/>
    <w:rsid w:val="00422DF3"/>
    <w:rsid w:val="00422E66"/>
    <w:rsid w:val="00422F8D"/>
    <w:rsid w:val="0042326F"/>
    <w:rsid w:val="004234F5"/>
    <w:rsid w:val="00423518"/>
    <w:rsid w:val="0042351F"/>
    <w:rsid w:val="00423C97"/>
    <w:rsid w:val="00423EE5"/>
    <w:rsid w:val="00423FD1"/>
    <w:rsid w:val="0042413E"/>
    <w:rsid w:val="00424244"/>
    <w:rsid w:val="004243BF"/>
    <w:rsid w:val="0042443F"/>
    <w:rsid w:val="00424452"/>
    <w:rsid w:val="00424969"/>
    <w:rsid w:val="00424C68"/>
    <w:rsid w:val="00424C8A"/>
    <w:rsid w:val="00424F29"/>
    <w:rsid w:val="00425010"/>
    <w:rsid w:val="00425237"/>
    <w:rsid w:val="0042529D"/>
    <w:rsid w:val="0042535A"/>
    <w:rsid w:val="00425378"/>
    <w:rsid w:val="0042537F"/>
    <w:rsid w:val="00425423"/>
    <w:rsid w:val="00425A1E"/>
    <w:rsid w:val="00425BC5"/>
    <w:rsid w:val="00425C91"/>
    <w:rsid w:val="00425F51"/>
    <w:rsid w:val="00426088"/>
    <w:rsid w:val="004260BF"/>
    <w:rsid w:val="0042661A"/>
    <w:rsid w:val="00426850"/>
    <w:rsid w:val="00426931"/>
    <w:rsid w:val="00426B65"/>
    <w:rsid w:val="00426B93"/>
    <w:rsid w:val="00426FA3"/>
    <w:rsid w:val="004271A3"/>
    <w:rsid w:val="00427361"/>
    <w:rsid w:val="0042798B"/>
    <w:rsid w:val="00427B3C"/>
    <w:rsid w:val="00427B47"/>
    <w:rsid w:val="00427FA2"/>
    <w:rsid w:val="0043025D"/>
    <w:rsid w:val="004303A7"/>
    <w:rsid w:val="0043042C"/>
    <w:rsid w:val="00430535"/>
    <w:rsid w:val="00430598"/>
    <w:rsid w:val="00430616"/>
    <w:rsid w:val="0043064A"/>
    <w:rsid w:val="00430AEC"/>
    <w:rsid w:val="00430B0D"/>
    <w:rsid w:val="00430BD3"/>
    <w:rsid w:val="00430CA7"/>
    <w:rsid w:val="00430D22"/>
    <w:rsid w:val="00430E95"/>
    <w:rsid w:val="0043117B"/>
    <w:rsid w:val="0043125D"/>
    <w:rsid w:val="004312F4"/>
    <w:rsid w:val="00431A9F"/>
    <w:rsid w:val="00431C11"/>
    <w:rsid w:val="00431F99"/>
    <w:rsid w:val="0043208D"/>
    <w:rsid w:val="004322BA"/>
    <w:rsid w:val="00432CDC"/>
    <w:rsid w:val="00432F6E"/>
    <w:rsid w:val="0043309B"/>
    <w:rsid w:val="00433101"/>
    <w:rsid w:val="0043321A"/>
    <w:rsid w:val="00433338"/>
    <w:rsid w:val="004333AB"/>
    <w:rsid w:val="004333EC"/>
    <w:rsid w:val="00433441"/>
    <w:rsid w:val="004335A8"/>
    <w:rsid w:val="00433603"/>
    <w:rsid w:val="00433853"/>
    <w:rsid w:val="00433910"/>
    <w:rsid w:val="00433BD0"/>
    <w:rsid w:val="004342EB"/>
    <w:rsid w:val="0043430A"/>
    <w:rsid w:val="00434DC4"/>
    <w:rsid w:val="00434F9E"/>
    <w:rsid w:val="00434FE5"/>
    <w:rsid w:val="004350C0"/>
    <w:rsid w:val="0043521C"/>
    <w:rsid w:val="004352D2"/>
    <w:rsid w:val="00435342"/>
    <w:rsid w:val="00435487"/>
    <w:rsid w:val="00435491"/>
    <w:rsid w:val="00435685"/>
    <w:rsid w:val="004357A8"/>
    <w:rsid w:val="004357B8"/>
    <w:rsid w:val="004359EB"/>
    <w:rsid w:val="00435A88"/>
    <w:rsid w:val="00435B2A"/>
    <w:rsid w:val="00435CEA"/>
    <w:rsid w:val="004360D9"/>
    <w:rsid w:val="004361D5"/>
    <w:rsid w:val="00436436"/>
    <w:rsid w:val="00436844"/>
    <w:rsid w:val="00436DCD"/>
    <w:rsid w:val="00437394"/>
    <w:rsid w:val="004375B0"/>
    <w:rsid w:val="0043777F"/>
    <w:rsid w:val="00437E27"/>
    <w:rsid w:val="0044006C"/>
    <w:rsid w:val="0044009F"/>
    <w:rsid w:val="00440371"/>
    <w:rsid w:val="0044038F"/>
    <w:rsid w:val="00440740"/>
    <w:rsid w:val="0044074D"/>
    <w:rsid w:val="004407B7"/>
    <w:rsid w:val="00440904"/>
    <w:rsid w:val="00440C25"/>
    <w:rsid w:val="00440C5A"/>
    <w:rsid w:val="00440DCA"/>
    <w:rsid w:val="0044117B"/>
    <w:rsid w:val="00441254"/>
    <w:rsid w:val="0044125E"/>
    <w:rsid w:val="00442021"/>
    <w:rsid w:val="00442361"/>
    <w:rsid w:val="00442638"/>
    <w:rsid w:val="00442708"/>
    <w:rsid w:val="004427FE"/>
    <w:rsid w:val="004428F5"/>
    <w:rsid w:val="004429E2"/>
    <w:rsid w:val="00442B0E"/>
    <w:rsid w:val="00442BDF"/>
    <w:rsid w:val="00442CA4"/>
    <w:rsid w:val="00442D2E"/>
    <w:rsid w:val="00442DB9"/>
    <w:rsid w:val="0044301E"/>
    <w:rsid w:val="00443049"/>
    <w:rsid w:val="00443087"/>
    <w:rsid w:val="00443173"/>
    <w:rsid w:val="0044332B"/>
    <w:rsid w:val="00443553"/>
    <w:rsid w:val="00443567"/>
    <w:rsid w:val="00443722"/>
    <w:rsid w:val="004438D6"/>
    <w:rsid w:val="00443B42"/>
    <w:rsid w:val="00443F60"/>
    <w:rsid w:val="004440CE"/>
    <w:rsid w:val="00444190"/>
    <w:rsid w:val="004441AF"/>
    <w:rsid w:val="00444266"/>
    <w:rsid w:val="004442D9"/>
    <w:rsid w:val="004445A0"/>
    <w:rsid w:val="004446B7"/>
    <w:rsid w:val="00444892"/>
    <w:rsid w:val="00444B06"/>
    <w:rsid w:val="00444B99"/>
    <w:rsid w:val="00444C45"/>
    <w:rsid w:val="00444EAC"/>
    <w:rsid w:val="00444FD7"/>
    <w:rsid w:val="00444FF2"/>
    <w:rsid w:val="00445184"/>
    <w:rsid w:val="00445467"/>
    <w:rsid w:val="0044549E"/>
    <w:rsid w:val="004457CE"/>
    <w:rsid w:val="004459E3"/>
    <w:rsid w:val="00445BD0"/>
    <w:rsid w:val="00445C6B"/>
    <w:rsid w:val="00445F4B"/>
    <w:rsid w:val="0044600F"/>
    <w:rsid w:val="004461FA"/>
    <w:rsid w:val="004464CD"/>
    <w:rsid w:val="00446964"/>
    <w:rsid w:val="00446D70"/>
    <w:rsid w:val="00446E8D"/>
    <w:rsid w:val="00446EB6"/>
    <w:rsid w:val="00446FE6"/>
    <w:rsid w:val="00447279"/>
    <w:rsid w:val="00447301"/>
    <w:rsid w:val="00447308"/>
    <w:rsid w:val="0044739C"/>
    <w:rsid w:val="00447625"/>
    <w:rsid w:val="0044774E"/>
    <w:rsid w:val="00447876"/>
    <w:rsid w:val="004478E0"/>
    <w:rsid w:val="00447A30"/>
    <w:rsid w:val="00447A54"/>
    <w:rsid w:val="00447DD8"/>
    <w:rsid w:val="00447F69"/>
    <w:rsid w:val="00447FED"/>
    <w:rsid w:val="004501A0"/>
    <w:rsid w:val="004502D2"/>
    <w:rsid w:val="004504B4"/>
    <w:rsid w:val="00450794"/>
    <w:rsid w:val="0045096D"/>
    <w:rsid w:val="00450A3C"/>
    <w:rsid w:val="00450A66"/>
    <w:rsid w:val="00450DC0"/>
    <w:rsid w:val="00451134"/>
    <w:rsid w:val="00451477"/>
    <w:rsid w:val="004519CD"/>
    <w:rsid w:val="00451AE0"/>
    <w:rsid w:val="00451B17"/>
    <w:rsid w:val="00451C89"/>
    <w:rsid w:val="004520E4"/>
    <w:rsid w:val="0045216B"/>
    <w:rsid w:val="00452254"/>
    <w:rsid w:val="00452269"/>
    <w:rsid w:val="004522F7"/>
    <w:rsid w:val="004526D4"/>
    <w:rsid w:val="00452D8C"/>
    <w:rsid w:val="00452E4D"/>
    <w:rsid w:val="004530A0"/>
    <w:rsid w:val="004535B2"/>
    <w:rsid w:val="004535DC"/>
    <w:rsid w:val="00453685"/>
    <w:rsid w:val="0045369C"/>
    <w:rsid w:val="004536D5"/>
    <w:rsid w:val="00453882"/>
    <w:rsid w:val="00453F6F"/>
    <w:rsid w:val="00454391"/>
    <w:rsid w:val="004543B7"/>
    <w:rsid w:val="004547FA"/>
    <w:rsid w:val="004548A6"/>
    <w:rsid w:val="00454D00"/>
    <w:rsid w:val="00454D60"/>
    <w:rsid w:val="00454E87"/>
    <w:rsid w:val="00455364"/>
    <w:rsid w:val="00455384"/>
    <w:rsid w:val="00455521"/>
    <w:rsid w:val="0045578E"/>
    <w:rsid w:val="004558FD"/>
    <w:rsid w:val="004559F4"/>
    <w:rsid w:val="00455B2E"/>
    <w:rsid w:val="00455D59"/>
    <w:rsid w:val="00455F5C"/>
    <w:rsid w:val="004567A4"/>
    <w:rsid w:val="004567BD"/>
    <w:rsid w:val="004569A4"/>
    <w:rsid w:val="00456ABF"/>
    <w:rsid w:val="00456B68"/>
    <w:rsid w:val="00456C99"/>
    <w:rsid w:val="00456F26"/>
    <w:rsid w:val="0045746C"/>
    <w:rsid w:val="00457481"/>
    <w:rsid w:val="00457B58"/>
    <w:rsid w:val="00457BEE"/>
    <w:rsid w:val="00457F05"/>
    <w:rsid w:val="00460287"/>
    <w:rsid w:val="004602B4"/>
    <w:rsid w:val="004603D5"/>
    <w:rsid w:val="004606C5"/>
    <w:rsid w:val="00460959"/>
    <w:rsid w:val="00460A40"/>
    <w:rsid w:val="00460A4D"/>
    <w:rsid w:val="00460B57"/>
    <w:rsid w:val="00460CCE"/>
    <w:rsid w:val="00460D68"/>
    <w:rsid w:val="004610AE"/>
    <w:rsid w:val="004611F0"/>
    <w:rsid w:val="00461475"/>
    <w:rsid w:val="004616C7"/>
    <w:rsid w:val="00461867"/>
    <w:rsid w:val="00461C47"/>
    <w:rsid w:val="00461C9C"/>
    <w:rsid w:val="00461EAC"/>
    <w:rsid w:val="00462319"/>
    <w:rsid w:val="004626E4"/>
    <w:rsid w:val="0046276C"/>
    <w:rsid w:val="004628B3"/>
    <w:rsid w:val="00462BC8"/>
    <w:rsid w:val="00462F1B"/>
    <w:rsid w:val="0046303D"/>
    <w:rsid w:val="00463155"/>
    <w:rsid w:val="0046381C"/>
    <w:rsid w:val="00463A53"/>
    <w:rsid w:val="00463AA5"/>
    <w:rsid w:val="00463AD0"/>
    <w:rsid w:val="00463BDE"/>
    <w:rsid w:val="00463DB4"/>
    <w:rsid w:val="00463F86"/>
    <w:rsid w:val="004641F9"/>
    <w:rsid w:val="004642D5"/>
    <w:rsid w:val="00464417"/>
    <w:rsid w:val="004647AB"/>
    <w:rsid w:val="00464A21"/>
    <w:rsid w:val="00464BF7"/>
    <w:rsid w:val="00464C20"/>
    <w:rsid w:val="00464D7A"/>
    <w:rsid w:val="0046540D"/>
    <w:rsid w:val="00465565"/>
    <w:rsid w:val="00465611"/>
    <w:rsid w:val="004658B3"/>
    <w:rsid w:val="004658C4"/>
    <w:rsid w:val="00466652"/>
    <w:rsid w:val="0046665B"/>
    <w:rsid w:val="0046688D"/>
    <w:rsid w:val="00466915"/>
    <w:rsid w:val="00466B1A"/>
    <w:rsid w:val="00466CC7"/>
    <w:rsid w:val="00466EFB"/>
    <w:rsid w:val="00466F5E"/>
    <w:rsid w:val="00467522"/>
    <w:rsid w:val="00467814"/>
    <w:rsid w:val="00467B44"/>
    <w:rsid w:val="00467F11"/>
    <w:rsid w:val="004700B0"/>
    <w:rsid w:val="0047066F"/>
    <w:rsid w:val="00470784"/>
    <w:rsid w:val="0047084D"/>
    <w:rsid w:val="00470AC7"/>
    <w:rsid w:val="00470E59"/>
    <w:rsid w:val="00470EA5"/>
    <w:rsid w:val="00470F2B"/>
    <w:rsid w:val="0047103E"/>
    <w:rsid w:val="00471181"/>
    <w:rsid w:val="004714D4"/>
    <w:rsid w:val="004717D4"/>
    <w:rsid w:val="004717F6"/>
    <w:rsid w:val="00471A23"/>
    <w:rsid w:val="00471A74"/>
    <w:rsid w:val="00471B8E"/>
    <w:rsid w:val="00471BD9"/>
    <w:rsid w:val="00471D8C"/>
    <w:rsid w:val="00471F17"/>
    <w:rsid w:val="00471FDB"/>
    <w:rsid w:val="00472082"/>
    <w:rsid w:val="00472102"/>
    <w:rsid w:val="00472110"/>
    <w:rsid w:val="00472265"/>
    <w:rsid w:val="00472313"/>
    <w:rsid w:val="004726CD"/>
    <w:rsid w:val="00472BDB"/>
    <w:rsid w:val="00472D42"/>
    <w:rsid w:val="00472F4D"/>
    <w:rsid w:val="004730BF"/>
    <w:rsid w:val="0047352F"/>
    <w:rsid w:val="00473685"/>
    <w:rsid w:val="004736E6"/>
    <w:rsid w:val="0047394A"/>
    <w:rsid w:val="00473A2F"/>
    <w:rsid w:val="00473D8F"/>
    <w:rsid w:val="0047402F"/>
    <w:rsid w:val="00474097"/>
    <w:rsid w:val="004743C1"/>
    <w:rsid w:val="00474B5D"/>
    <w:rsid w:val="00474C90"/>
    <w:rsid w:val="00474CEA"/>
    <w:rsid w:val="004750A4"/>
    <w:rsid w:val="004750BC"/>
    <w:rsid w:val="004750C7"/>
    <w:rsid w:val="0047521F"/>
    <w:rsid w:val="00475249"/>
    <w:rsid w:val="004752EB"/>
    <w:rsid w:val="004753EF"/>
    <w:rsid w:val="0047549C"/>
    <w:rsid w:val="00475529"/>
    <w:rsid w:val="00475540"/>
    <w:rsid w:val="00475745"/>
    <w:rsid w:val="0047577A"/>
    <w:rsid w:val="00475B04"/>
    <w:rsid w:val="00475BBF"/>
    <w:rsid w:val="00475C0A"/>
    <w:rsid w:val="00475C57"/>
    <w:rsid w:val="00475C9B"/>
    <w:rsid w:val="00475DA6"/>
    <w:rsid w:val="00476038"/>
    <w:rsid w:val="004761D9"/>
    <w:rsid w:val="0047651F"/>
    <w:rsid w:val="004766CE"/>
    <w:rsid w:val="004769F9"/>
    <w:rsid w:val="00476B63"/>
    <w:rsid w:val="00476B6D"/>
    <w:rsid w:val="00476CFC"/>
    <w:rsid w:val="0047710B"/>
    <w:rsid w:val="004771BB"/>
    <w:rsid w:val="004773B0"/>
    <w:rsid w:val="004773DA"/>
    <w:rsid w:val="004778CA"/>
    <w:rsid w:val="00477BF2"/>
    <w:rsid w:val="00477CEB"/>
    <w:rsid w:val="004802AC"/>
    <w:rsid w:val="004802E4"/>
    <w:rsid w:val="00480359"/>
    <w:rsid w:val="0048049F"/>
    <w:rsid w:val="00480508"/>
    <w:rsid w:val="00480531"/>
    <w:rsid w:val="004805B1"/>
    <w:rsid w:val="004806CB"/>
    <w:rsid w:val="00480BB0"/>
    <w:rsid w:val="00480D7E"/>
    <w:rsid w:val="00480F4B"/>
    <w:rsid w:val="0048114C"/>
    <w:rsid w:val="00481181"/>
    <w:rsid w:val="0048119C"/>
    <w:rsid w:val="0048189E"/>
    <w:rsid w:val="00481948"/>
    <w:rsid w:val="00481F71"/>
    <w:rsid w:val="00482153"/>
    <w:rsid w:val="00482178"/>
    <w:rsid w:val="004821BA"/>
    <w:rsid w:val="004821CA"/>
    <w:rsid w:val="004824CE"/>
    <w:rsid w:val="004828FA"/>
    <w:rsid w:val="004829FC"/>
    <w:rsid w:val="00482B8A"/>
    <w:rsid w:val="00482DD8"/>
    <w:rsid w:val="00482E5D"/>
    <w:rsid w:val="00482EDC"/>
    <w:rsid w:val="00482F36"/>
    <w:rsid w:val="004830B4"/>
    <w:rsid w:val="004831A7"/>
    <w:rsid w:val="00483259"/>
    <w:rsid w:val="004833B8"/>
    <w:rsid w:val="0048344E"/>
    <w:rsid w:val="004834AA"/>
    <w:rsid w:val="00483ABC"/>
    <w:rsid w:val="00483C29"/>
    <w:rsid w:val="00483CC9"/>
    <w:rsid w:val="00483FFF"/>
    <w:rsid w:val="004842EB"/>
    <w:rsid w:val="00484353"/>
    <w:rsid w:val="004843E9"/>
    <w:rsid w:val="0048444C"/>
    <w:rsid w:val="004844A6"/>
    <w:rsid w:val="004847B2"/>
    <w:rsid w:val="004847D3"/>
    <w:rsid w:val="0048498D"/>
    <w:rsid w:val="00484AC6"/>
    <w:rsid w:val="00484C17"/>
    <w:rsid w:val="00484F12"/>
    <w:rsid w:val="00484F27"/>
    <w:rsid w:val="00485130"/>
    <w:rsid w:val="00485198"/>
    <w:rsid w:val="00485226"/>
    <w:rsid w:val="0048523E"/>
    <w:rsid w:val="00485F22"/>
    <w:rsid w:val="00486000"/>
    <w:rsid w:val="0048601F"/>
    <w:rsid w:val="00486229"/>
    <w:rsid w:val="00486C97"/>
    <w:rsid w:val="00486E24"/>
    <w:rsid w:val="00486FF2"/>
    <w:rsid w:val="004870DB"/>
    <w:rsid w:val="00487168"/>
    <w:rsid w:val="00487412"/>
    <w:rsid w:val="004875E4"/>
    <w:rsid w:val="00487838"/>
    <w:rsid w:val="00487858"/>
    <w:rsid w:val="00487878"/>
    <w:rsid w:val="00487B2D"/>
    <w:rsid w:val="00487BC2"/>
    <w:rsid w:val="00487E19"/>
    <w:rsid w:val="00487F04"/>
    <w:rsid w:val="00490371"/>
    <w:rsid w:val="004906A7"/>
    <w:rsid w:val="00490767"/>
    <w:rsid w:val="0049087B"/>
    <w:rsid w:val="004908B1"/>
    <w:rsid w:val="00490AC5"/>
    <w:rsid w:val="00490C53"/>
    <w:rsid w:val="00490CF3"/>
    <w:rsid w:val="00490D87"/>
    <w:rsid w:val="00491041"/>
    <w:rsid w:val="0049117A"/>
    <w:rsid w:val="00491199"/>
    <w:rsid w:val="0049125D"/>
    <w:rsid w:val="00491333"/>
    <w:rsid w:val="0049133C"/>
    <w:rsid w:val="004913F0"/>
    <w:rsid w:val="00491421"/>
    <w:rsid w:val="0049147D"/>
    <w:rsid w:val="00491537"/>
    <w:rsid w:val="004915B4"/>
    <w:rsid w:val="004916EF"/>
    <w:rsid w:val="0049187A"/>
    <w:rsid w:val="0049187C"/>
    <w:rsid w:val="00491AB6"/>
    <w:rsid w:val="00491BE8"/>
    <w:rsid w:val="00491C86"/>
    <w:rsid w:val="00491E50"/>
    <w:rsid w:val="0049207F"/>
    <w:rsid w:val="00492533"/>
    <w:rsid w:val="004925BE"/>
    <w:rsid w:val="0049266A"/>
    <w:rsid w:val="0049269B"/>
    <w:rsid w:val="004926C0"/>
    <w:rsid w:val="004926F3"/>
    <w:rsid w:val="00492777"/>
    <w:rsid w:val="00492B20"/>
    <w:rsid w:val="00492D0F"/>
    <w:rsid w:val="00492DED"/>
    <w:rsid w:val="00493156"/>
    <w:rsid w:val="004932E0"/>
    <w:rsid w:val="00493408"/>
    <w:rsid w:val="004935C7"/>
    <w:rsid w:val="00493622"/>
    <w:rsid w:val="0049369A"/>
    <w:rsid w:val="00493854"/>
    <w:rsid w:val="004938A6"/>
    <w:rsid w:val="004938BA"/>
    <w:rsid w:val="00493B2D"/>
    <w:rsid w:val="00493B93"/>
    <w:rsid w:val="00493D57"/>
    <w:rsid w:val="00493ECA"/>
    <w:rsid w:val="00494238"/>
    <w:rsid w:val="004943E5"/>
    <w:rsid w:val="00494640"/>
    <w:rsid w:val="0049488B"/>
    <w:rsid w:val="00494A76"/>
    <w:rsid w:val="00494A80"/>
    <w:rsid w:val="00494B83"/>
    <w:rsid w:val="00494E92"/>
    <w:rsid w:val="00494EB4"/>
    <w:rsid w:val="00494F4D"/>
    <w:rsid w:val="00494FAE"/>
    <w:rsid w:val="00494FE4"/>
    <w:rsid w:val="00495269"/>
    <w:rsid w:val="004956D4"/>
    <w:rsid w:val="00495790"/>
    <w:rsid w:val="00495A00"/>
    <w:rsid w:val="00495A86"/>
    <w:rsid w:val="00495F48"/>
    <w:rsid w:val="00496179"/>
    <w:rsid w:val="0049708B"/>
    <w:rsid w:val="0049709A"/>
    <w:rsid w:val="004974E2"/>
    <w:rsid w:val="00497669"/>
    <w:rsid w:val="004977AA"/>
    <w:rsid w:val="00497800"/>
    <w:rsid w:val="004979ED"/>
    <w:rsid w:val="00497A43"/>
    <w:rsid w:val="00497C1F"/>
    <w:rsid w:val="00497C79"/>
    <w:rsid w:val="00497F23"/>
    <w:rsid w:val="00497F93"/>
    <w:rsid w:val="004A050D"/>
    <w:rsid w:val="004A0563"/>
    <w:rsid w:val="004A0ADA"/>
    <w:rsid w:val="004A0DE6"/>
    <w:rsid w:val="004A0E12"/>
    <w:rsid w:val="004A0E5D"/>
    <w:rsid w:val="004A0F21"/>
    <w:rsid w:val="004A0F7B"/>
    <w:rsid w:val="004A1863"/>
    <w:rsid w:val="004A18A3"/>
    <w:rsid w:val="004A18DB"/>
    <w:rsid w:val="004A1AF6"/>
    <w:rsid w:val="004A1B7A"/>
    <w:rsid w:val="004A1CD0"/>
    <w:rsid w:val="004A1CF6"/>
    <w:rsid w:val="004A1D21"/>
    <w:rsid w:val="004A218C"/>
    <w:rsid w:val="004A22AB"/>
    <w:rsid w:val="004A247C"/>
    <w:rsid w:val="004A26B3"/>
    <w:rsid w:val="004A2F19"/>
    <w:rsid w:val="004A2F6F"/>
    <w:rsid w:val="004A341A"/>
    <w:rsid w:val="004A357B"/>
    <w:rsid w:val="004A36BE"/>
    <w:rsid w:val="004A38D6"/>
    <w:rsid w:val="004A3C5E"/>
    <w:rsid w:val="004A3E96"/>
    <w:rsid w:val="004A405F"/>
    <w:rsid w:val="004A4171"/>
    <w:rsid w:val="004A4236"/>
    <w:rsid w:val="004A4244"/>
    <w:rsid w:val="004A42AC"/>
    <w:rsid w:val="004A45AD"/>
    <w:rsid w:val="004A4736"/>
    <w:rsid w:val="004A4928"/>
    <w:rsid w:val="004A5289"/>
    <w:rsid w:val="004A53C7"/>
    <w:rsid w:val="004A58E3"/>
    <w:rsid w:val="004A5A76"/>
    <w:rsid w:val="004A5BD4"/>
    <w:rsid w:val="004A6073"/>
    <w:rsid w:val="004A62C1"/>
    <w:rsid w:val="004A6510"/>
    <w:rsid w:val="004A6673"/>
    <w:rsid w:val="004A66C0"/>
    <w:rsid w:val="004A67C8"/>
    <w:rsid w:val="004A6B88"/>
    <w:rsid w:val="004A6BE6"/>
    <w:rsid w:val="004A6FE0"/>
    <w:rsid w:val="004A709F"/>
    <w:rsid w:val="004A7482"/>
    <w:rsid w:val="004A78E8"/>
    <w:rsid w:val="004A793A"/>
    <w:rsid w:val="004A7ABB"/>
    <w:rsid w:val="004A7B04"/>
    <w:rsid w:val="004A7B19"/>
    <w:rsid w:val="004B0014"/>
    <w:rsid w:val="004B001B"/>
    <w:rsid w:val="004B00C5"/>
    <w:rsid w:val="004B014A"/>
    <w:rsid w:val="004B017F"/>
    <w:rsid w:val="004B030C"/>
    <w:rsid w:val="004B0A56"/>
    <w:rsid w:val="004B0B4B"/>
    <w:rsid w:val="004B0E1D"/>
    <w:rsid w:val="004B0E34"/>
    <w:rsid w:val="004B101F"/>
    <w:rsid w:val="004B11D9"/>
    <w:rsid w:val="004B130B"/>
    <w:rsid w:val="004B1B0D"/>
    <w:rsid w:val="004B1C93"/>
    <w:rsid w:val="004B1F55"/>
    <w:rsid w:val="004B26B0"/>
    <w:rsid w:val="004B273A"/>
    <w:rsid w:val="004B2800"/>
    <w:rsid w:val="004B29AC"/>
    <w:rsid w:val="004B2D1F"/>
    <w:rsid w:val="004B2F7E"/>
    <w:rsid w:val="004B3096"/>
    <w:rsid w:val="004B3130"/>
    <w:rsid w:val="004B3208"/>
    <w:rsid w:val="004B346F"/>
    <w:rsid w:val="004B36DD"/>
    <w:rsid w:val="004B38AC"/>
    <w:rsid w:val="004B39F5"/>
    <w:rsid w:val="004B3CB8"/>
    <w:rsid w:val="004B3F57"/>
    <w:rsid w:val="004B4671"/>
    <w:rsid w:val="004B4C1D"/>
    <w:rsid w:val="004B5005"/>
    <w:rsid w:val="004B522D"/>
    <w:rsid w:val="004B52E0"/>
    <w:rsid w:val="004B5389"/>
    <w:rsid w:val="004B55BC"/>
    <w:rsid w:val="004B56F1"/>
    <w:rsid w:val="004B5AC7"/>
    <w:rsid w:val="004B604A"/>
    <w:rsid w:val="004B609E"/>
    <w:rsid w:val="004B63F6"/>
    <w:rsid w:val="004B64FB"/>
    <w:rsid w:val="004B6806"/>
    <w:rsid w:val="004B6872"/>
    <w:rsid w:val="004B6974"/>
    <w:rsid w:val="004B6E1C"/>
    <w:rsid w:val="004B6F34"/>
    <w:rsid w:val="004B70EB"/>
    <w:rsid w:val="004B7260"/>
    <w:rsid w:val="004B72CC"/>
    <w:rsid w:val="004B75DF"/>
    <w:rsid w:val="004B797F"/>
    <w:rsid w:val="004B7A47"/>
    <w:rsid w:val="004B7BDB"/>
    <w:rsid w:val="004B7D95"/>
    <w:rsid w:val="004B7DE3"/>
    <w:rsid w:val="004B7EBD"/>
    <w:rsid w:val="004B7ED0"/>
    <w:rsid w:val="004C036D"/>
    <w:rsid w:val="004C04D5"/>
    <w:rsid w:val="004C069A"/>
    <w:rsid w:val="004C08D5"/>
    <w:rsid w:val="004C0AEE"/>
    <w:rsid w:val="004C0E8A"/>
    <w:rsid w:val="004C0F01"/>
    <w:rsid w:val="004C1103"/>
    <w:rsid w:val="004C110B"/>
    <w:rsid w:val="004C1287"/>
    <w:rsid w:val="004C1536"/>
    <w:rsid w:val="004C1620"/>
    <w:rsid w:val="004C1CF8"/>
    <w:rsid w:val="004C1DD5"/>
    <w:rsid w:val="004C1FB3"/>
    <w:rsid w:val="004C2065"/>
    <w:rsid w:val="004C23DC"/>
    <w:rsid w:val="004C252C"/>
    <w:rsid w:val="004C27A8"/>
    <w:rsid w:val="004C2996"/>
    <w:rsid w:val="004C2A04"/>
    <w:rsid w:val="004C2ADE"/>
    <w:rsid w:val="004C2C68"/>
    <w:rsid w:val="004C2D08"/>
    <w:rsid w:val="004C2DB0"/>
    <w:rsid w:val="004C2FC8"/>
    <w:rsid w:val="004C2FE7"/>
    <w:rsid w:val="004C3152"/>
    <w:rsid w:val="004C317F"/>
    <w:rsid w:val="004C3225"/>
    <w:rsid w:val="004C32F7"/>
    <w:rsid w:val="004C365A"/>
    <w:rsid w:val="004C395F"/>
    <w:rsid w:val="004C3A9D"/>
    <w:rsid w:val="004C3BB1"/>
    <w:rsid w:val="004C3BDB"/>
    <w:rsid w:val="004C3C8B"/>
    <w:rsid w:val="004C3CE4"/>
    <w:rsid w:val="004C3E27"/>
    <w:rsid w:val="004C43BA"/>
    <w:rsid w:val="004C4773"/>
    <w:rsid w:val="004C47BF"/>
    <w:rsid w:val="004C4991"/>
    <w:rsid w:val="004C4BB9"/>
    <w:rsid w:val="004C4D64"/>
    <w:rsid w:val="004C518C"/>
    <w:rsid w:val="004C5450"/>
    <w:rsid w:val="004C5592"/>
    <w:rsid w:val="004C5696"/>
    <w:rsid w:val="004C583E"/>
    <w:rsid w:val="004C58F7"/>
    <w:rsid w:val="004C590F"/>
    <w:rsid w:val="004C5AB3"/>
    <w:rsid w:val="004C5B43"/>
    <w:rsid w:val="004C60FE"/>
    <w:rsid w:val="004C6412"/>
    <w:rsid w:val="004C6619"/>
    <w:rsid w:val="004C6652"/>
    <w:rsid w:val="004C66C3"/>
    <w:rsid w:val="004C6A55"/>
    <w:rsid w:val="004C6A66"/>
    <w:rsid w:val="004C6BD2"/>
    <w:rsid w:val="004C71AC"/>
    <w:rsid w:val="004C754E"/>
    <w:rsid w:val="004C7726"/>
    <w:rsid w:val="004C7831"/>
    <w:rsid w:val="004C78EE"/>
    <w:rsid w:val="004C7B6A"/>
    <w:rsid w:val="004C7C2A"/>
    <w:rsid w:val="004C7D14"/>
    <w:rsid w:val="004C7D46"/>
    <w:rsid w:val="004C7DEB"/>
    <w:rsid w:val="004C7F1C"/>
    <w:rsid w:val="004C7FA6"/>
    <w:rsid w:val="004D00C0"/>
    <w:rsid w:val="004D0169"/>
    <w:rsid w:val="004D0346"/>
    <w:rsid w:val="004D03FF"/>
    <w:rsid w:val="004D059B"/>
    <w:rsid w:val="004D0776"/>
    <w:rsid w:val="004D07D0"/>
    <w:rsid w:val="004D0B6B"/>
    <w:rsid w:val="004D0CF9"/>
    <w:rsid w:val="004D0E54"/>
    <w:rsid w:val="004D100F"/>
    <w:rsid w:val="004D1029"/>
    <w:rsid w:val="004D11A4"/>
    <w:rsid w:val="004D1264"/>
    <w:rsid w:val="004D12A4"/>
    <w:rsid w:val="004D16E4"/>
    <w:rsid w:val="004D1752"/>
    <w:rsid w:val="004D17A5"/>
    <w:rsid w:val="004D18B8"/>
    <w:rsid w:val="004D1EF7"/>
    <w:rsid w:val="004D2268"/>
    <w:rsid w:val="004D27D4"/>
    <w:rsid w:val="004D2817"/>
    <w:rsid w:val="004D2907"/>
    <w:rsid w:val="004D2B32"/>
    <w:rsid w:val="004D2C15"/>
    <w:rsid w:val="004D2CD7"/>
    <w:rsid w:val="004D2D2F"/>
    <w:rsid w:val="004D2E7E"/>
    <w:rsid w:val="004D2FFF"/>
    <w:rsid w:val="004D3153"/>
    <w:rsid w:val="004D352B"/>
    <w:rsid w:val="004D37E3"/>
    <w:rsid w:val="004D3896"/>
    <w:rsid w:val="004D389F"/>
    <w:rsid w:val="004D39F2"/>
    <w:rsid w:val="004D3AFE"/>
    <w:rsid w:val="004D3C2C"/>
    <w:rsid w:val="004D3E7F"/>
    <w:rsid w:val="004D3EBA"/>
    <w:rsid w:val="004D3EFE"/>
    <w:rsid w:val="004D3F28"/>
    <w:rsid w:val="004D4039"/>
    <w:rsid w:val="004D45DF"/>
    <w:rsid w:val="004D468E"/>
    <w:rsid w:val="004D49D8"/>
    <w:rsid w:val="004D4B5A"/>
    <w:rsid w:val="004D4B61"/>
    <w:rsid w:val="004D4F1A"/>
    <w:rsid w:val="004D4F5C"/>
    <w:rsid w:val="004D50CD"/>
    <w:rsid w:val="004D51BE"/>
    <w:rsid w:val="004D536E"/>
    <w:rsid w:val="004D5459"/>
    <w:rsid w:val="004D551F"/>
    <w:rsid w:val="004D5583"/>
    <w:rsid w:val="004D56D4"/>
    <w:rsid w:val="004D58A8"/>
    <w:rsid w:val="004D590C"/>
    <w:rsid w:val="004D597F"/>
    <w:rsid w:val="004D5CA6"/>
    <w:rsid w:val="004D5FC7"/>
    <w:rsid w:val="004D61E9"/>
    <w:rsid w:val="004D624F"/>
    <w:rsid w:val="004D62F4"/>
    <w:rsid w:val="004D62F9"/>
    <w:rsid w:val="004D6319"/>
    <w:rsid w:val="004D63A3"/>
    <w:rsid w:val="004D6427"/>
    <w:rsid w:val="004D66D8"/>
    <w:rsid w:val="004D66FF"/>
    <w:rsid w:val="004D6761"/>
    <w:rsid w:val="004D6775"/>
    <w:rsid w:val="004D6A6B"/>
    <w:rsid w:val="004D6BCF"/>
    <w:rsid w:val="004D6D7D"/>
    <w:rsid w:val="004D72D9"/>
    <w:rsid w:val="004D78CD"/>
    <w:rsid w:val="004D7A97"/>
    <w:rsid w:val="004D7F0F"/>
    <w:rsid w:val="004E017A"/>
    <w:rsid w:val="004E0322"/>
    <w:rsid w:val="004E055D"/>
    <w:rsid w:val="004E0BAA"/>
    <w:rsid w:val="004E0C8B"/>
    <w:rsid w:val="004E1166"/>
    <w:rsid w:val="004E1435"/>
    <w:rsid w:val="004E175D"/>
    <w:rsid w:val="004E1968"/>
    <w:rsid w:val="004E1B73"/>
    <w:rsid w:val="004E218A"/>
    <w:rsid w:val="004E223D"/>
    <w:rsid w:val="004E2272"/>
    <w:rsid w:val="004E2CE8"/>
    <w:rsid w:val="004E2CF7"/>
    <w:rsid w:val="004E2ED6"/>
    <w:rsid w:val="004E3185"/>
    <w:rsid w:val="004E32DF"/>
    <w:rsid w:val="004E34B1"/>
    <w:rsid w:val="004E37BD"/>
    <w:rsid w:val="004E3884"/>
    <w:rsid w:val="004E390F"/>
    <w:rsid w:val="004E392D"/>
    <w:rsid w:val="004E3C7A"/>
    <w:rsid w:val="004E429C"/>
    <w:rsid w:val="004E44DD"/>
    <w:rsid w:val="004E4522"/>
    <w:rsid w:val="004E45D4"/>
    <w:rsid w:val="004E49F0"/>
    <w:rsid w:val="004E4AD8"/>
    <w:rsid w:val="004E4AEB"/>
    <w:rsid w:val="004E4D63"/>
    <w:rsid w:val="004E52E8"/>
    <w:rsid w:val="004E57A9"/>
    <w:rsid w:val="004E5CCB"/>
    <w:rsid w:val="004E60AB"/>
    <w:rsid w:val="004E615F"/>
    <w:rsid w:val="004E61BD"/>
    <w:rsid w:val="004E624A"/>
    <w:rsid w:val="004E6588"/>
    <w:rsid w:val="004E685B"/>
    <w:rsid w:val="004E690A"/>
    <w:rsid w:val="004E6B02"/>
    <w:rsid w:val="004E6DD4"/>
    <w:rsid w:val="004E6E10"/>
    <w:rsid w:val="004E6E94"/>
    <w:rsid w:val="004E6FB4"/>
    <w:rsid w:val="004E791D"/>
    <w:rsid w:val="004E79E2"/>
    <w:rsid w:val="004E7BD4"/>
    <w:rsid w:val="004E7D3F"/>
    <w:rsid w:val="004E7E7D"/>
    <w:rsid w:val="004E7F02"/>
    <w:rsid w:val="004F037C"/>
    <w:rsid w:val="004F0444"/>
    <w:rsid w:val="004F04FE"/>
    <w:rsid w:val="004F062F"/>
    <w:rsid w:val="004F0676"/>
    <w:rsid w:val="004F0738"/>
    <w:rsid w:val="004F0F63"/>
    <w:rsid w:val="004F16F0"/>
    <w:rsid w:val="004F175C"/>
    <w:rsid w:val="004F1A4E"/>
    <w:rsid w:val="004F1B46"/>
    <w:rsid w:val="004F1C42"/>
    <w:rsid w:val="004F1C67"/>
    <w:rsid w:val="004F1FB0"/>
    <w:rsid w:val="004F2080"/>
    <w:rsid w:val="004F2892"/>
    <w:rsid w:val="004F2AFA"/>
    <w:rsid w:val="004F3220"/>
    <w:rsid w:val="004F32D1"/>
    <w:rsid w:val="004F38CA"/>
    <w:rsid w:val="004F3B0B"/>
    <w:rsid w:val="004F3CB2"/>
    <w:rsid w:val="004F4168"/>
    <w:rsid w:val="004F45BB"/>
    <w:rsid w:val="004F46EB"/>
    <w:rsid w:val="004F4866"/>
    <w:rsid w:val="004F4A05"/>
    <w:rsid w:val="004F4D59"/>
    <w:rsid w:val="004F4DA0"/>
    <w:rsid w:val="004F4E61"/>
    <w:rsid w:val="004F4EFC"/>
    <w:rsid w:val="004F4F2C"/>
    <w:rsid w:val="004F518D"/>
    <w:rsid w:val="004F52D8"/>
    <w:rsid w:val="004F52F4"/>
    <w:rsid w:val="004F5785"/>
    <w:rsid w:val="004F58C6"/>
    <w:rsid w:val="004F5A58"/>
    <w:rsid w:val="004F5A5F"/>
    <w:rsid w:val="004F5B1C"/>
    <w:rsid w:val="004F5D9F"/>
    <w:rsid w:val="004F5DF3"/>
    <w:rsid w:val="004F61CB"/>
    <w:rsid w:val="004F63F3"/>
    <w:rsid w:val="004F66D4"/>
    <w:rsid w:val="004F677D"/>
    <w:rsid w:val="004F683E"/>
    <w:rsid w:val="004F6848"/>
    <w:rsid w:val="004F6864"/>
    <w:rsid w:val="004F6D1F"/>
    <w:rsid w:val="004F74EE"/>
    <w:rsid w:val="004F75D2"/>
    <w:rsid w:val="004F7710"/>
    <w:rsid w:val="004F797D"/>
    <w:rsid w:val="004F7CD7"/>
    <w:rsid w:val="004F7CFB"/>
    <w:rsid w:val="0050004A"/>
    <w:rsid w:val="00500118"/>
    <w:rsid w:val="0050046B"/>
    <w:rsid w:val="005005A6"/>
    <w:rsid w:val="00500846"/>
    <w:rsid w:val="00500BA7"/>
    <w:rsid w:val="00500D55"/>
    <w:rsid w:val="005013A1"/>
    <w:rsid w:val="0050164B"/>
    <w:rsid w:val="00501675"/>
    <w:rsid w:val="00501701"/>
    <w:rsid w:val="005017C7"/>
    <w:rsid w:val="0050198B"/>
    <w:rsid w:val="00501E7D"/>
    <w:rsid w:val="00501F9F"/>
    <w:rsid w:val="00501FC0"/>
    <w:rsid w:val="005022A2"/>
    <w:rsid w:val="0050271A"/>
    <w:rsid w:val="0050272A"/>
    <w:rsid w:val="00502846"/>
    <w:rsid w:val="00502A70"/>
    <w:rsid w:val="00502AF6"/>
    <w:rsid w:val="00502B26"/>
    <w:rsid w:val="00502BF2"/>
    <w:rsid w:val="00502F92"/>
    <w:rsid w:val="005031A0"/>
    <w:rsid w:val="005032A0"/>
    <w:rsid w:val="00503359"/>
    <w:rsid w:val="005035AF"/>
    <w:rsid w:val="005036DF"/>
    <w:rsid w:val="0050372F"/>
    <w:rsid w:val="005039CC"/>
    <w:rsid w:val="00503D6C"/>
    <w:rsid w:val="005040A2"/>
    <w:rsid w:val="00504396"/>
    <w:rsid w:val="00504498"/>
    <w:rsid w:val="005048CC"/>
    <w:rsid w:val="00504A1E"/>
    <w:rsid w:val="00504CB0"/>
    <w:rsid w:val="00504FB5"/>
    <w:rsid w:val="00504FD8"/>
    <w:rsid w:val="005053EB"/>
    <w:rsid w:val="005053EC"/>
    <w:rsid w:val="00505554"/>
    <w:rsid w:val="005055F3"/>
    <w:rsid w:val="00505FF3"/>
    <w:rsid w:val="00506119"/>
    <w:rsid w:val="005062C7"/>
    <w:rsid w:val="005064E2"/>
    <w:rsid w:val="00506519"/>
    <w:rsid w:val="00506804"/>
    <w:rsid w:val="0050688D"/>
    <w:rsid w:val="00506D0E"/>
    <w:rsid w:val="00506F42"/>
    <w:rsid w:val="00507110"/>
    <w:rsid w:val="005071A3"/>
    <w:rsid w:val="00507273"/>
    <w:rsid w:val="00507301"/>
    <w:rsid w:val="0050745F"/>
    <w:rsid w:val="0050753B"/>
    <w:rsid w:val="005076DB"/>
    <w:rsid w:val="00507754"/>
    <w:rsid w:val="00507871"/>
    <w:rsid w:val="005078C3"/>
    <w:rsid w:val="00507A77"/>
    <w:rsid w:val="00507ACF"/>
    <w:rsid w:val="00507F79"/>
    <w:rsid w:val="005103D9"/>
    <w:rsid w:val="00510661"/>
    <w:rsid w:val="0051067B"/>
    <w:rsid w:val="00510F5E"/>
    <w:rsid w:val="0051113A"/>
    <w:rsid w:val="0051125C"/>
    <w:rsid w:val="0051127B"/>
    <w:rsid w:val="0051146F"/>
    <w:rsid w:val="005114B2"/>
    <w:rsid w:val="00511559"/>
    <w:rsid w:val="00511566"/>
    <w:rsid w:val="0051156C"/>
    <w:rsid w:val="00511640"/>
    <w:rsid w:val="00511845"/>
    <w:rsid w:val="005118F2"/>
    <w:rsid w:val="005119A5"/>
    <w:rsid w:val="00511B49"/>
    <w:rsid w:val="00511C53"/>
    <w:rsid w:val="00511D67"/>
    <w:rsid w:val="00511F48"/>
    <w:rsid w:val="00512170"/>
    <w:rsid w:val="005122EB"/>
    <w:rsid w:val="00512435"/>
    <w:rsid w:val="005125A0"/>
    <w:rsid w:val="005125E5"/>
    <w:rsid w:val="00512741"/>
    <w:rsid w:val="00512831"/>
    <w:rsid w:val="00512C1B"/>
    <w:rsid w:val="00512D32"/>
    <w:rsid w:val="00512DE6"/>
    <w:rsid w:val="00512F31"/>
    <w:rsid w:val="00513219"/>
    <w:rsid w:val="005133BA"/>
    <w:rsid w:val="005133E6"/>
    <w:rsid w:val="00513679"/>
    <w:rsid w:val="005137FD"/>
    <w:rsid w:val="005138AC"/>
    <w:rsid w:val="005138C5"/>
    <w:rsid w:val="0051390F"/>
    <w:rsid w:val="00513A76"/>
    <w:rsid w:val="00513C3A"/>
    <w:rsid w:val="00513CFE"/>
    <w:rsid w:val="00513D98"/>
    <w:rsid w:val="00513E5C"/>
    <w:rsid w:val="00513EE7"/>
    <w:rsid w:val="00513FE2"/>
    <w:rsid w:val="005142F2"/>
    <w:rsid w:val="005146DE"/>
    <w:rsid w:val="00514758"/>
    <w:rsid w:val="005148F2"/>
    <w:rsid w:val="00514A14"/>
    <w:rsid w:val="00514A1E"/>
    <w:rsid w:val="00514ADF"/>
    <w:rsid w:val="00514B0E"/>
    <w:rsid w:val="00514B11"/>
    <w:rsid w:val="00514EEF"/>
    <w:rsid w:val="005151D2"/>
    <w:rsid w:val="005152E1"/>
    <w:rsid w:val="005153FA"/>
    <w:rsid w:val="0051569A"/>
    <w:rsid w:val="005159E4"/>
    <w:rsid w:val="00515C6C"/>
    <w:rsid w:val="00515D09"/>
    <w:rsid w:val="00515DA6"/>
    <w:rsid w:val="00515E8F"/>
    <w:rsid w:val="00515EEF"/>
    <w:rsid w:val="00515F3C"/>
    <w:rsid w:val="00516406"/>
    <w:rsid w:val="00516441"/>
    <w:rsid w:val="00516482"/>
    <w:rsid w:val="005165CE"/>
    <w:rsid w:val="00516696"/>
    <w:rsid w:val="00516826"/>
    <w:rsid w:val="00516F88"/>
    <w:rsid w:val="005170C3"/>
    <w:rsid w:val="00517338"/>
    <w:rsid w:val="005173E1"/>
    <w:rsid w:val="0051751D"/>
    <w:rsid w:val="005175C4"/>
    <w:rsid w:val="005175DB"/>
    <w:rsid w:val="00517718"/>
    <w:rsid w:val="00517A9F"/>
    <w:rsid w:val="00517B4B"/>
    <w:rsid w:val="00517BD7"/>
    <w:rsid w:val="00517CAD"/>
    <w:rsid w:val="00517CED"/>
    <w:rsid w:val="00517D50"/>
    <w:rsid w:val="005203ED"/>
    <w:rsid w:val="005211F8"/>
    <w:rsid w:val="00521489"/>
    <w:rsid w:val="00521C5C"/>
    <w:rsid w:val="00521CEA"/>
    <w:rsid w:val="0052216E"/>
    <w:rsid w:val="00522211"/>
    <w:rsid w:val="00522466"/>
    <w:rsid w:val="005224F1"/>
    <w:rsid w:val="005226C6"/>
    <w:rsid w:val="00522887"/>
    <w:rsid w:val="00522A40"/>
    <w:rsid w:val="00522AA4"/>
    <w:rsid w:val="00522D60"/>
    <w:rsid w:val="00522EC9"/>
    <w:rsid w:val="00522EE7"/>
    <w:rsid w:val="0052301D"/>
    <w:rsid w:val="005230A2"/>
    <w:rsid w:val="005231AE"/>
    <w:rsid w:val="00523459"/>
    <w:rsid w:val="0052398E"/>
    <w:rsid w:val="00523996"/>
    <w:rsid w:val="00523A93"/>
    <w:rsid w:val="00523AF7"/>
    <w:rsid w:val="00523F86"/>
    <w:rsid w:val="0052404B"/>
    <w:rsid w:val="0052408E"/>
    <w:rsid w:val="0052410C"/>
    <w:rsid w:val="005242C6"/>
    <w:rsid w:val="005243E7"/>
    <w:rsid w:val="005247E2"/>
    <w:rsid w:val="005247F7"/>
    <w:rsid w:val="005248CB"/>
    <w:rsid w:val="0052494C"/>
    <w:rsid w:val="00524BDC"/>
    <w:rsid w:val="00524EAA"/>
    <w:rsid w:val="00524F7C"/>
    <w:rsid w:val="0052505D"/>
    <w:rsid w:val="005254A3"/>
    <w:rsid w:val="005255C2"/>
    <w:rsid w:val="0052593D"/>
    <w:rsid w:val="00525A33"/>
    <w:rsid w:val="00525D7A"/>
    <w:rsid w:val="00526128"/>
    <w:rsid w:val="0052634F"/>
    <w:rsid w:val="0052681D"/>
    <w:rsid w:val="00526A6E"/>
    <w:rsid w:val="00526AD6"/>
    <w:rsid w:val="00526EC4"/>
    <w:rsid w:val="00526F3A"/>
    <w:rsid w:val="00526F92"/>
    <w:rsid w:val="00526FE2"/>
    <w:rsid w:val="0052706C"/>
    <w:rsid w:val="0052711C"/>
    <w:rsid w:val="005273C5"/>
    <w:rsid w:val="005273DB"/>
    <w:rsid w:val="00527416"/>
    <w:rsid w:val="0052777B"/>
    <w:rsid w:val="005279F9"/>
    <w:rsid w:val="00527FBE"/>
    <w:rsid w:val="00527FC8"/>
    <w:rsid w:val="005301F0"/>
    <w:rsid w:val="005302CB"/>
    <w:rsid w:val="00530595"/>
    <w:rsid w:val="005305D9"/>
    <w:rsid w:val="00530666"/>
    <w:rsid w:val="00530673"/>
    <w:rsid w:val="00530C87"/>
    <w:rsid w:val="00530F18"/>
    <w:rsid w:val="00531273"/>
    <w:rsid w:val="005312BB"/>
    <w:rsid w:val="0053163D"/>
    <w:rsid w:val="0053179E"/>
    <w:rsid w:val="005317F3"/>
    <w:rsid w:val="00531A87"/>
    <w:rsid w:val="00531D21"/>
    <w:rsid w:val="0053207D"/>
    <w:rsid w:val="0053208D"/>
    <w:rsid w:val="005321CE"/>
    <w:rsid w:val="00532290"/>
    <w:rsid w:val="005323CD"/>
    <w:rsid w:val="0053256D"/>
    <w:rsid w:val="00532593"/>
    <w:rsid w:val="005328FB"/>
    <w:rsid w:val="0053291A"/>
    <w:rsid w:val="00532B6F"/>
    <w:rsid w:val="00532D89"/>
    <w:rsid w:val="0053307E"/>
    <w:rsid w:val="00533123"/>
    <w:rsid w:val="0053312B"/>
    <w:rsid w:val="00533387"/>
    <w:rsid w:val="0053375C"/>
    <w:rsid w:val="00533A90"/>
    <w:rsid w:val="00533C43"/>
    <w:rsid w:val="00533F66"/>
    <w:rsid w:val="005340D4"/>
    <w:rsid w:val="00534228"/>
    <w:rsid w:val="0053433E"/>
    <w:rsid w:val="005344BB"/>
    <w:rsid w:val="005344E5"/>
    <w:rsid w:val="0053498C"/>
    <w:rsid w:val="005349A6"/>
    <w:rsid w:val="00534C55"/>
    <w:rsid w:val="00534DFB"/>
    <w:rsid w:val="00534E1C"/>
    <w:rsid w:val="005352F7"/>
    <w:rsid w:val="00535300"/>
    <w:rsid w:val="00535347"/>
    <w:rsid w:val="00535399"/>
    <w:rsid w:val="00535549"/>
    <w:rsid w:val="00535BBF"/>
    <w:rsid w:val="00535C44"/>
    <w:rsid w:val="00535FBF"/>
    <w:rsid w:val="00536006"/>
    <w:rsid w:val="00536020"/>
    <w:rsid w:val="00536160"/>
    <w:rsid w:val="005363CF"/>
    <w:rsid w:val="00536500"/>
    <w:rsid w:val="005366CD"/>
    <w:rsid w:val="0053698F"/>
    <w:rsid w:val="00536BA4"/>
    <w:rsid w:val="00536CFC"/>
    <w:rsid w:val="00536D7D"/>
    <w:rsid w:val="00537075"/>
    <w:rsid w:val="00537207"/>
    <w:rsid w:val="00537393"/>
    <w:rsid w:val="0053750D"/>
    <w:rsid w:val="0053763C"/>
    <w:rsid w:val="005376B5"/>
    <w:rsid w:val="005379B5"/>
    <w:rsid w:val="00537A29"/>
    <w:rsid w:val="00537F8D"/>
    <w:rsid w:val="0054020D"/>
    <w:rsid w:val="005403BD"/>
    <w:rsid w:val="00540498"/>
    <w:rsid w:val="00540591"/>
    <w:rsid w:val="0054094E"/>
    <w:rsid w:val="00540B8B"/>
    <w:rsid w:val="00540BE7"/>
    <w:rsid w:val="00540C0F"/>
    <w:rsid w:val="005415EE"/>
    <w:rsid w:val="0054165A"/>
    <w:rsid w:val="005419A1"/>
    <w:rsid w:val="00541A5E"/>
    <w:rsid w:val="00541C9C"/>
    <w:rsid w:val="00542518"/>
    <w:rsid w:val="00542577"/>
    <w:rsid w:val="0054262E"/>
    <w:rsid w:val="005426A2"/>
    <w:rsid w:val="005427E5"/>
    <w:rsid w:val="00542903"/>
    <w:rsid w:val="00542DAA"/>
    <w:rsid w:val="00542E2F"/>
    <w:rsid w:val="00542E33"/>
    <w:rsid w:val="00542E53"/>
    <w:rsid w:val="00542F72"/>
    <w:rsid w:val="0054326A"/>
    <w:rsid w:val="00543577"/>
    <w:rsid w:val="0054380C"/>
    <w:rsid w:val="0054383D"/>
    <w:rsid w:val="00543B92"/>
    <w:rsid w:val="00543D59"/>
    <w:rsid w:val="00544214"/>
    <w:rsid w:val="005442EB"/>
    <w:rsid w:val="005444B7"/>
    <w:rsid w:val="00544622"/>
    <w:rsid w:val="00544785"/>
    <w:rsid w:val="00544951"/>
    <w:rsid w:val="00544A72"/>
    <w:rsid w:val="00544BA1"/>
    <w:rsid w:val="005452A9"/>
    <w:rsid w:val="005453EA"/>
    <w:rsid w:val="005454CE"/>
    <w:rsid w:val="00545573"/>
    <w:rsid w:val="005457D2"/>
    <w:rsid w:val="005458F9"/>
    <w:rsid w:val="00545BB5"/>
    <w:rsid w:val="005463BD"/>
    <w:rsid w:val="005464F6"/>
    <w:rsid w:val="00546657"/>
    <w:rsid w:val="005466FA"/>
    <w:rsid w:val="005467F3"/>
    <w:rsid w:val="00546846"/>
    <w:rsid w:val="00546C25"/>
    <w:rsid w:val="00546D58"/>
    <w:rsid w:val="00546F52"/>
    <w:rsid w:val="005472A7"/>
    <w:rsid w:val="005472AB"/>
    <w:rsid w:val="005473EA"/>
    <w:rsid w:val="00547415"/>
    <w:rsid w:val="005474EF"/>
    <w:rsid w:val="00547721"/>
    <w:rsid w:val="00547768"/>
    <w:rsid w:val="0054788C"/>
    <w:rsid w:val="00547A6E"/>
    <w:rsid w:val="00547B1F"/>
    <w:rsid w:val="00547C7A"/>
    <w:rsid w:val="00547C98"/>
    <w:rsid w:val="00547CE7"/>
    <w:rsid w:val="00547D85"/>
    <w:rsid w:val="00547E0C"/>
    <w:rsid w:val="00547FA9"/>
    <w:rsid w:val="00547FBF"/>
    <w:rsid w:val="0055004B"/>
    <w:rsid w:val="005500FB"/>
    <w:rsid w:val="00550267"/>
    <w:rsid w:val="005502E2"/>
    <w:rsid w:val="0055045C"/>
    <w:rsid w:val="00550526"/>
    <w:rsid w:val="0055069A"/>
    <w:rsid w:val="00550B71"/>
    <w:rsid w:val="00550C9B"/>
    <w:rsid w:val="00551086"/>
    <w:rsid w:val="0055124C"/>
    <w:rsid w:val="00551525"/>
    <w:rsid w:val="0055154A"/>
    <w:rsid w:val="00551C99"/>
    <w:rsid w:val="005520CD"/>
    <w:rsid w:val="00552679"/>
    <w:rsid w:val="0055286D"/>
    <w:rsid w:val="0055289E"/>
    <w:rsid w:val="00552B50"/>
    <w:rsid w:val="00552D9F"/>
    <w:rsid w:val="00552E22"/>
    <w:rsid w:val="00553014"/>
    <w:rsid w:val="0055321D"/>
    <w:rsid w:val="005533FC"/>
    <w:rsid w:val="00553588"/>
    <w:rsid w:val="005538A3"/>
    <w:rsid w:val="005538E8"/>
    <w:rsid w:val="00553AC3"/>
    <w:rsid w:val="00553B9A"/>
    <w:rsid w:val="00553E84"/>
    <w:rsid w:val="00553F0B"/>
    <w:rsid w:val="005540B1"/>
    <w:rsid w:val="00554131"/>
    <w:rsid w:val="00554219"/>
    <w:rsid w:val="005542E5"/>
    <w:rsid w:val="00554595"/>
    <w:rsid w:val="005545C1"/>
    <w:rsid w:val="005547CA"/>
    <w:rsid w:val="00554814"/>
    <w:rsid w:val="005549B4"/>
    <w:rsid w:val="00554B02"/>
    <w:rsid w:val="00554D12"/>
    <w:rsid w:val="00554EB8"/>
    <w:rsid w:val="00554F30"/>
    <w:rsid w:val="00555263"/>
    <w:rsid w:val="00555316"/>
    <w:rsid w:val="005553CA"/>
    <w:rsid w:val="005555D7"/>
    <w:rsid w:val="0055563F"/>
    <w:rsid w:val="005557AC"/>
    <w:rsid w:val="00555816"/>
    <w:rsid w:val="00555826"/>
    <w:rsid w:val="005558E5"/>
    <w:rsid w:val="0055597C"/>
    <w:rsid w:val="00555D30"/>
    <w:rsid w:val="00555D3B"/>
    <w:rsid w:val="00555E40"/>
    <w:rsid w:val="00555ECA"/>
    <w:rsid w:val="00555F32"/>
    <w:rsid w:val="00556364"/>
    <w:rsid w:val="00556C66"/>
    <w:rsid w:val="00557043"/>
    <w:rsid w:val="0055747D"/>
    <w:rsid w:val="00557AB6"/>
    <w:rsid w:val="00557B67"/>
    <w:rsid w:val="00557FC8"/>
    <w:rsid w:val="0056003B"/>
    <w:rsid w:val="00560360"/>
    <w:rsid w:val="005603C5"/>
    <w:rsid w:val="00560B8A"/>
    <w:rsid w:val="00560BA8"/>
    <w:rsid w:val="00560BC3"/>
    <w:rsid w:val="00560BCE"/>
    <w:rsid w:val="00560D45"/>
    <w:rsid w:val="00560F6C"/>
    <w:rsid w:val="0056131B"/>
    <w:rsid w:val="0056143A"/>
    <w:rsid w:val="005617D4"/>
    <w:rsid w:val="00561F23"/>
    <w:rsid w:val="00561F2D"/>
    <w:rsid w:val="00561FBF"/>
    <w:rsid w:val="00562091"/>
    <w:rsid w:val="005620DD"/>
    <w:rsid w:val="00562100"/>
    <w:rsid w:val="005621A6"/>
    <w:rsid w:val="005624CF"/>
    <w:rsid w:val="005625AF"/>
    <w:rsid w:val="005626A0"/>
    <w:rsid w:val="00562AB8"/>
    <w:rsid w:val="00562C3F"/>
    <w:rsid w:val="00562E98"/>
    <w:rsid w:val="005633BB"/>
    <w:rsid w:val="0056352E"/>
    <w:rsid w:val="00563704"/>
    <w:rsid w:val="0056377D"/>
    <w:rsid w:val="005637A1"/>
    <w:rsid w:val="00563BA5"/>
    <w:rsid w:val="00563C80"/>
    <w:rsid w:val="00563F2E"/>
    <w:rsid w:val="005645DC"/>
    <w:rsid w:val="00564608"/>
    <w:rsid w:val="0056494C"/>
    <w:rsid w:val="00564B7A"/>
    <w:rsid w:val="00564C1F"/>
    <w:rsid w:val="00564CA0"/>
    <w:rsid w:val="00564D41"/>
    <w:rsid w:val="00564ED0"/>
    <w:rsid w:val="00564EE8"/>
    <w:rsid w:val="0056521E"/>
    <w:rsid w:val="0056524A"/>
    <w:rsid w:val="005656F7"/>
    <w:rsid w:val="00565751"/>
    <w:rsid w:val="00565A78"/>
    <w:rsid w:val="00565AE9"/>
    <w:rsid w:val="00565C33"/>
    <w:rsid w:val="00565D2F"/>
    <w:rsid w:val="00566004"/>
    <w:rsid w:val="00566111"/>
    <w:rsid w:val="0056627E"/>
    <w:rsid w:val="0056665E"/>
    <w:rsid w:val="00566961"/>
    <w:rsid w:val="00566A9A"/>
    <w:rsid w:val="00566D40"/>
    <w:rsid w:val="00566D5D"/>
    <w:rsid w:val="005674BA"/>
    <w:rsid w:val="00567502"/>
    <w:rsid w:val="00567818"/>
    <w:rsid w:val="005678C5"/>
    <w:rsid w:val="00567ABF"/>
    <w:rsid w:val="00567E2A"/>
    <w:rsid w:val="0057003C"/>
    <w:rsid w:val="00570229"/>
    <w:rsid w:val="00570251"/>
    <w:rsid w:val="00570C30"/>
    <w:rsid w:val="00570E84"/>
    <w:rsid w:val="00571031"/>
    <w:rsid w:val="00571154"/>
    <w:rsid w:val="005711CF"/>
    <w:rsid w:val="00571BA0"/>
    <w:rsid w:val="0057213A"/>
    <w:rsid w:val="00572144"/>
    <w:rsid w:val="00572370"/>
    <w:rsid w:val="00572467"/>
    <w:rsid w:val="005725FD"/>
    <w:rsid w:val="00572855"/>
    <w:rsid w:val="00572BC3"/>
    <w:rsid w:val="00572D65"/>
    <w:rsid w:val="00572E21"/>
    <w:rsid w:val="00572FAB"/>
    <w:rsid w:val="00572FF5"/>
    <w:rsid w:val="00573470"/>
    <w:rsid w:val="00573480"/>
    <w:rsid w:val="005735E3"/>
    <w:rsid w:val="005738F5"/>
    <w:rsid w:val="00573ADF"/>
    <w:rsid w:val="00573E7D"/>
    <w:rsid w:val="00573F8C"/>
    <w:rsid w:val="00573FF8"/>
    <w:rsid w:val="005741BE"/>
    <w:rsid w:val="00574379"/>
    <w:rsid w:val="0057443E"/>
    <w:rsid w:val="005745B6"/>
    <w:rsid w:val="005747BA"/>
    <w:rsid w:val="0057486B"/>
    <w:rsid w:val="00574908"/>
    <w:rsid w:val="00574A81"/>
    <w:rsid w:val="00574B24"/>
    <w:rsid w:val="00574CA4"/>
    <w:rsid w:val="005752E1"/>
    <w:rsid w:val="0057562C"/>
    <w:rsid w:val="00575BA1"/>
    <w:rsid w:val="00575C85"/>
    <w:rsid w:val="00575CA1"/>
    <w:rsid w:val="005769BE"/>
    <w:rsid w:val="005769CE"/>
    <w:rsid w:val="00576A14"/>
    <w:rsid w:val="00576A61"/>
    <w:rsid w:val="00576B94"/>
    <w:rsid w:val="00576E03"/>
    <w:rsid w:val="00576E1B"/>
    <w:rsid w:val="00576E44"/>
    <w:rsid w:val="00577392"/>
    <w:rsid w:val="00577B61"/>
    <w:rsid w:val="00577D47"/>
    <w:rsid w:val="00577F86"/>
    <w:rsid w:val="005801E4"/>
    <w:rsid w:val="005801EA"/>
    <w:rsid w:val="005804AC"/>
    <w:rsid w:val="005804D6"/>
    <w:rsid w:val="005804DF"/>
    <w:rsid w:val="005805FB"/>
    <w:rsid w:val="005806CA"/>
    <w:rsid w:val="00580AA2"/>
    <w:rsid w:val="00580D2E"/>
    <w:rsid w:val="00580D54"/>
    <w:rsid w:val="00580E9F"/>
    <w:rsid w:val="00581028"/>
    <w:rsid w:val="005813D7"/>
    <w:rsid w:val="005814EE"/>
    <w:rsid w:val="00581506"/>
    <w:rsid w:val="00581848"/>
    <w:rsid w:val="00581868"/>
    <w:rsid w:val="005819CE"/>
    <w:rsid w:val="00581D49"/>
    <w:rsid w:val="00581E93"/>
    <w:rsid w:val="00581ED2"/>
    <w:rsid w:val="00582136"/>
    <w:rsid w:val="00582217"/>
    <w:rsid w:val="005822D7"/>
    <w:rsid w:val="00582547"/>
    <w:rsid w:val="00582553"/>
    <w:rsid w:val="00582598"/>
    <w:rsid w:val="005827E0"/>
    <w:rsid w:val="00582837"/>
    <w:rsid w:val="00582B78"/>
    <w:rsid w:val="005830C6"/>
    <w:rsid w:val="00583131"/>
    <w:rsid w:val="00583484"/>
    <w:rsid w:val="005834C8"/>
    <w:rsid w:val="00583507"/>
    <w:rsid w:val="005837E0"/>
    <w:rsid w:val="005838FF"/>
    <w:rsid w:val="00584091"/>
    <w:rsid w:val="005840F1"/>
    <w:rsid w:val="0058488C"/>
    <w:rsid w:val="005848B8"/>
    <w:rsid w:val="005848F3"/>
    <w:rsid w:val="00584A46"/>
    <w:rsid w:val="00584BD3"/>
    <w:rsid w:val="00584C07"/>
    <w:rsid w:val="00584FCA"/>
    <w:rsid w:val="00585019"/>
    <w:rsid w:val="0058510B"/>
    <w:rsid w:val="00585455"/>
    <w:rsid w:val="00585466"/>
    <w:rsid w:val="005855AA"/>
    <w:rsid w:val="005855EE"/>
    <w:rsid w:val="005858D1"/>
    <w:rsid w:val="00585B21"/>
    <w:rsid w:val="00585CEB"/>
    <w:rsid w:val="00585ED4"/>
    <w:rsid w:val="00586124"/>
    <w:rsid w:val="005861A8"/>
    <w:rsid w:val="00586223"/>
    <w:rsid w:val="00586433"/>
    <w:rsid w:val="00586455"/>
    <w:rsid w:val="0058662F"/>
    <w:rsid w:val="0058684F"/>
    <w:rsid w:val="005868B0"/>
    <w:rsid w:val="005869E9"/>
    <w:rsid w:val="00586AE6"/>
    <w:rsid w:val="00586BB2"/>
    <w:rsid w:val="00586BB4"/>
    <w:rsid w:val="00586DAF"/>
    <w:rsid w:val="00587067"/>
    <w:rsid w:val="00587204"/>
    <w:rsid w:val="005872E3"/>
    <w:rsid w:val="00587373"/>
    <w:rsid w:val="005874C5"/>
    <w:rsid w:val="005874EA"/>
    <w:rsid w:val="00587507"/>
    <w:rsid w:val="0058786D"/>
    <w:rsid w:val="005878BB"/>
    <w:rsid w:val="005878BE"/>
    <w:rsid w:val="00587BB8"/>
    <w:rsid w:val="00587BF6"/>
    <w:rsid w:val="00587DC5"/>
    <w:rsid w:val="00587EBA"/>
    <w:rsid w:val="00590420"/>
    <w:rsid w:val="00590781"/>
    <w:rsid w:val="005907E0"/>
    <w:rsid w:val="00590881"/>
    <w:rsid w:val="00590E7E"/>
    <w:rsid w:val="00590F5D"/>
    <w:rsid w:val="0059114A"/>
    <w:rsid w:val="00591CC5"/>
    <w:rsid w:val="00591DBA"/>
    <w:rsid w:val="0059206A"/>
    <w:rsid w:val="005924D7"/>
    <w:rsid w:val="005928EF"/>
    <w:rsid w:val="00592BBB"/>
    <w:rsid w:val="00592D1E"/>
    <w:rsid w:val="00592DDA"/>
    <w:rsid w:val="00592EB2"/>
    <w:rsid w:val="00592EC4"/>
    <w:rsid w:val="00592F98"/>
    <w:rsid w:val="00593029"/>
    <w:rsid w:val="00593400"/>
    <w:rsid w:val="005934AE"/>
    <w:rsid w:val="00593641"/>
    <w:rsid w:val="005938ED"/>
    <w:rsid w:val="00593C64"/>
    <w:rsid w:val="0059400D"/>
    <w:rsid w:val="005943E9"/>
    <w:rsid w:val="005948FB"/>
    <w:rsid w:val="005949FC"/>
    <w:rsid w:val="00594A4D"/>
    <w:rsid w:val="0059507B"/>
    <w:rsid w:val="0059561F"/>
    <w:rsid w:val="0059587D"/>
    <w:rsid w:val="005958E0"/>
    <w:rsid w:val="00595983"/>
    <w:rsid w:val="00595C20"/>
    <w:rsid w:val="00595D5B"/>
    <w:rsid w:val="005965A5"/>
    <w:rsid w:val="00597202"/>
    <w:rsid w:val="0059722C"/>
    <w:rsid w:val="005972A1"/>
    <w:rsid w:val="005972C8"/>
    <w:rsid w:val="00597387"/>
    <w:rsid w:val="00597684"/>
    <w:rsid w:val="005976EC"/>
    <w:rsid w:val="00597818"/>
    <w:rsid w:val="005A02A2"/>
    <w:rsid w:val="005A02BF"/>
    <w:rsid w:val="005A0313"/>
    <w:rsid w:val="005A0490"/>
    <w:rsid w:val="005A074F"/>
    <w:rsid w:val="005A07FA"/>
    <w:rsid w:val="005A0ACC"/>
    <w:rsid w:val="005A0C29"/>
    <w:rsid w:val="005A11AF"/>
    <w:rsid w:val="005A12CF"/>
    <w:rsid w:val="005A131E"/>
    <w:rsid w:val="005A1363"/>
    <w:rsid w:val="005A179C"/>
    <w:rsid w:val="005A1AB2"/>
    <w:rsid w:val="005A1B24"/>
    <w:rsid w:val="005A1F61"/>
    <w:rsid w:val="005A296A"/>
    <w:rsid w:val="005A2FDF"/>
    <w:rsid w:val="005A300D"/>
    <w:rsid w:val="005A3280"/>
    <w:rsid w:val="005A3448"/>
    <w:rsid w:val="005A36B7"/>
    <w:rsid w:val="005A3B55"/>
    <w:rsid w:val="005A4285"/>
    <w:rsid w:val="005A430A"/>
    <w:rsid w:val="005A4332"/>
    <w:rsid w:val="005A44AE"/>
    <w:rsid w:val="005A4862"/>
    <w:rsid w:val="005A4A0C"/>
    <w:rsid w:val="005A5305"/>
    <w:rsid w:val="005A5425"/>
    <w:rsid w:val="005A55CA"/>
    <w:rsid w:val="005A5624"/>
    <w:rsid w:val="005A5938"/>
    <w:rsid w:val="005A5993"/>
    <w:rsid w:val="005A5A22"/>
    <w:rsid w:val="005A5B2B"/>
    <w:rsid w:val="005A5B2F"/>
    <w:rsid w:val="005A5F3D"/>
    <w:rsid w:val="005A5FBE"/>
    <w:rsid w:val="005A6341"/>
    <w:rsid w:val="005A658A"/>
    <w:rsid w:val="005A6B9F"/>
    <w:rsid w:val="005A6CC3"/>
    <w:rsid w:val="005A7115"/>
    <w:rsid w:val="005A74CB"/>
    <w:rsid w:val="005A74E6"/>
    <w:rsid w:val="005A7669"/>
    <w:rsid w:val="005A7699"/>
    <w:rsid w:val="005A784F"/>
    <w:rsid w:val="005A78C4"/>
    <w:rsid w:val="005A7B47"/>
    <w:rsid w:val="005A7DFD"/>
    <w:rsid w:val="005B00E7"/>
    <w:rsid w:val="005B01C4"/>
    <w:rsid w:val="005B0261"/>
    <w:rsid w:val="005B05B7"/>
    <w:rsid w:val="005B08C0"/>
    <w:rsid w:val="005B0A0F"/>
    <w:rsid w:val="005B0AE4"/>
    <w:rsid w:val="005B0B57"/>
    <w:rsid w:val="005B0C30"/>
    <w:rsid w:val="005B0CB6"/>
    <w:rsid w:val="005B0F97"/>
    <w:rsid w:val="005B0F98"/>
    <w:rsid w:val="005B14AD"/>
    <w:rsid w:val="005B1924"/>
    <w:rsid w:val="005B1967"/>
    <w:rsid w:val="005B1A82"/>
    <w:rsid w:val="005B1C7B"/>
    <w:rsid w:val="005B214A"/>
    <w:rsid w:val="005B2746"/>
    <w:rsid w:val="005B2782"/>
    <w:rsid w:val="005B28C4"/>
    <w:rsid w:val="005B29D1"/>
    <w:rsid w:val="005B2AF3"/>
    <w:rsid w:val="005B2DE2"/>
    <w:rsid w:val="005B30F4"/>
    <w:rsid w:val="005B325D"/>
    <w:rsid w:val="005B354E"/>
    <w:rsid w:val="005B3573"/>
    <w:rsid w:val="005B36AB"/>
    <w:rsid w:val="005B39DF"/>
    <w:rsid w:val="005B39F1"/>
    <w:rsid w:val="005B3A62"/>
    <w:rsid w:val="005B3AC8"/>
    <w:rsid w:val="005B3C8E"/>
    <w:rsid w:val="005B3CB7"/>
    <w:rsid w:val="005B4261"/>
    <w:rsid w:val="005B4324"/>
    <w:rsid w:val="005B43A5"/>
    <w:rsid w:val="005B43E4"/>
    <w:rsid w:val="005B44CB"/>
    <w:rsid w:val="005B48BF"/>
    <w:rsid w:val="005B4906"/>
    <w:rsid w:val="005B4A44"/>
    <w:rsid w:val="005B4B35"/>
    <w:rsid w:val="005B4F9F"/>
    <w:rsid w:val="005B50BE"/>
    <w:rsid w:val="005B5532"/>
    <w:rsid w:val="005B5853"/>
    <w:rsid w:val="005B586E"/>
    <w:rsid w:val="005B5964"/>
    <w:rsid w:val="005B5FF5"/>
    <w:rsid w:val="005B6254"/>
    <w:rsid w:val="005B65C0"/>
    <w:rsid w:val="005B65E0"/>
    <w:rsid w:val="005B666A"/>
    <w:rsid w:val="005B6C40"/>
    <w:rsid w:val="005B6CCE"/>
    <w:rsid w:val="005B6E58"/>
    <w:rsid w:val="005B6EEE"/>
    <w:rsid w:val="005B6F0C"/>
    <w:rsid w:val="005B72FC"/>
    <w:rsid w:val="005B7396"/>
    <w:rsid w:val="005B73E5"/>
    <w:rsid w:val="005B74C8"/>
    <w:rsid w:val="005B75ED"/>
    <w:rsid w:val="005B77FD"/>
    <w:rsid w:val="005B7A0D"/>
    <w:rsid w:val="005B7C2A"/>
    <w:rsid w:val="005B7FC8"/>
    <w:rsid w:val="005B7FDB"/>
    <w:rsid w:val="005C028D"/>
    <w:rsid w:val="005C04D4"/>
    <w:rsid w:val="005C0505"/>
    <w:rsid w:val="005C061A"/>
    <w:rsid w:val="005C104C"/>
    <w:rsid w:val="005C10E8"/>
    <w:rsid w:val="005C11B7"/>
    <w:rsid w:val="005C13C9"/>
    <w:rsid w:val="005C14A9"/>
    <w:rsid w:val="005C16D6"/>
    <w:rsid w:val="005C18F5"/>
    <w:rsid w:val="005C19E6"/>
    <w:rsid w:val="005C1A81"/>
    <w:rsid w:val="005C1AC4"/>
    <w:rsid w:val="005C1C59"/>
    <w:rsid w:val="005C1FD9"/>
    <w:rsid w:val="005C206A"/>
    <w:rsid w:val="005C2110"/>
    <w:rsid w:val="005C22DE"/>
    <w:rsid w:val="005C29B9"/>
    <w:rsid w:val="005C2CBC"/>
    <w:rsid w:val="005C2DFD"/>
    <w:rsid w:val="005C2EFE"/>
    <w:rsid w:val="005C3112"/>
    <w:rsid w:val="005C377B"/>
    <w:rsid w:val="005C3939"/>
    <w:rsid w:val="005C3AC3"/>
    <w:rsid w:val="005C3D02"/>
    <w:rsid w:val="005C4771"/>
    <w:rsid w:val="005C47D3"/>
    <w:rsid w:val="005C4872"/>
    <w:rsid w:val="005C499E"/>
    <w:rsid w:val="005C4AE5"/>
    <w:rsid w:val="005C4C31"/>
    <w:rsid w:val="005C4EB5"/>
    <w:rsid w:val="005C501D"/>
    <w:rsid w:val="005C506F"/>
    <w:rsid w:val="005C516B"/>
    <w:rsid w:val="005C5322"/>
    <w:rsid w:val="005C5429"/>
    <w:rsid w:val="005C55F0"/>
    <w:rsid w:val="005C5E62"/>
    <w:rsid w:val="005C60CB"/>
    <w:rsid w:val="005C641F"/>
    <w:rsid w:val="005C6455"/>
    <w:rsid w:val="005C6501"/>
    <w:rsid w:val="005C6998"/>
    <w:rsid w:val="005C6B6F"/>
    <w:rsid w:val="005C76CE"/>
    <w:rsid w:val="005C76E3"/>
    <w:rsid w:val="005C76E7"/>
    <w:rsid w:val="005C7852"/>
    <w:rsid w:val="005C7BAA"/>
    <w:rsid w:val="005C7FA8"/>
    <w:rsid w:val="005D02E1"/>
    <w:rsid w:val="005D0452"/>
    <w:rsid w:val="005D074B"/>
    <w:rsid w:val="005D08C9"/>
    <w:rsid w:val="005D0ADA"/>
    <w:rsid w:val="005D11B2"/>
    <w:rsid w:val="005D12D4"/>
    <w:rsid w:val="005D13CC"/>
    <w:rsid w:val="005D141C"/>
    <w:rsid w:val="005D1459"/>
    <w:rsid w:val="005D14E1"/>
    <w:rsid w:val="005D1535"/>
    <w:rsid w:val="005D195E"/>
    <w:rsid w:val="005D1DF6"/>
    <w:rsid w:val="005D1F2F"/>
    <w:rsid w:val="005D2074"/>
    <w:rsid w:val="005D2240"/>
    <w:rsid w:val="005D239F"/>
    <w:rsid w:val="005D23CD"/>
    <w:rsid w:val="005D24A6"/>
    <w:rsid w:val="005D24F8"/>
    <w:rsid w:val="005D262E"/>
    <w:rsid w:val="005D2665"/>
    <w:rsid w:val="005D2AA6"/>
    <w:rsid w:val="005D2B0C"/>
    <w:rsid w:val="005D2E58"/>
    <w:rsid w:val="005D2F56"/>
    <w:rsid w:val="005D2FA2"/>
    <w:rsid w:val="005D3829"/>
    <w:rsid w:val="005D3866"/>
    <w:rsid w:val="005D3D8B"/>
    <w:rsid w:val="005D3E15"/>
    <w:rsid w:val="005D3F4E"/>
    <w:rsid w:val="005D4734"/>
    <w:rsid w:val="005D48F5"/>
    <w:rsid w:val="005D4935"/>
    <w:rsid w:val="005D4AF0"/>
    <w:rsid w:val="005D4C49"/>
    <w:rsid w:val="005D4CD5"/>
    <w:rsid w:val="005D4D69"/>
    <w:rsid w:val="005D4E73"/>
    <w:rsid w:val="005D5345"/>
    <w:rsid w:val="005D53FE"/>
    <w:rsid w:val="005D547F"/>
    <w:rsid w:val="005D5737"/>
    <w:rsid w:val="005D5759"/>
    <w:rsid w:val="005D5925"/>
    <w:rsid w:val="005D5DF5"/>
    <w:rsid w:val="005D68B3"/>
    <w:rsid w:val="005D699C"/>
    <w:rsid w:val="005D6A7F"/>
    <w:rsid w:val="005D6AC4"/>
    <w:rsid w:val="005D707C"/>
    <w:rsid w:val="005D71F7"/>
    <w:rsid w:val="005D7256"/>
    <w:rsid w:val="005D73C3"/>
    <w:rsid w:val="005D743E"/>
    <w:rsid w:val="005D7476"/>
    <w:rsid w:val="005D75EC"/>
    <w:rsid w:val="005D79CB"/>
    <w:rsid w:val="005D7A53"/>
    <w:rsid w:val="005D7A5E"/>
    <w:rsid w:val="005D7BC3"/>
    <w:rsid w:val="005D7EBE"/>
    <w:rsid w:val="005D7FFA"/>
    <w:rsid w:val="005E0766"/>
    <w:rsid w:val="005E0793"/>
    <w:rsid w:val="005E088C"/>
    <w:rsid w:val="005E08EF"/>
    <w:rsid w:val="005E0C01"/>
    <w:rsid w:val="005E0DA8"/>
    <w:rsid w:val="005E127C"/>
    <w:rsid w:val="005E131B"/>
    <w:rsid w:val="005E136E"/>
    <w:rsid w:val="005E150C"/>
    <w:rsid w:val="005E186F"/>
    <w:rsid w:val="005E1C6F"/>
    <w:rsid w:val="005E1DB2"/>
    <w:rsid w:val="005E2072"/>
    <w:rsid w:val="005E23F5"/>
    <w:rsid w:val="005E263D"/>
    <w:rsid w:val="005E2A6F"/>
    <w:rsid w:val="005E2AA1"/>
    <w:rsid w:val="005E303C"/>
    <w:rsid w:val="005E30E2"/>
    <w:rsid w:val="005E3377"/>
    <w:rsid w:val="005E376D"/>
    <w:rsid w:val="005E387C"/>
    <w:rsid w:val="005E38EB"/>
    <w:rsid w:val="005E3B13"/>
    <w:rsid w:val="005E3D12"/>
    <w:rsid w:val="005E4491"/>
    <w:rsid w:val="005E45F6"/>
    <w:rsid w:val="005E466F"/>
    <w:rsid w:val="005E49E6"/>
    <w:rsid w:val="005E4C5A"/>
    <w:rsid w:val="005E4C88"/>
    <w:rsid w:val="005E4D10"/>
    <w:rsid w:val="005E5264"/>
    <w:rsid w:val="005E53E5"/>
    <w:rsid w:val="005E5491"/>
    <w:rsid w:val="005E59B0"/>
    <w:rsid w:val="005E5C41"/>
    <w:rsid w:val="005E6080"/>
    <w:rsid w:val="005E6157"/>
    <w:rsid w:val="005E62E1"/>
    <w:rsid w:val="005E6352"/>
    <w:rsid w:val="005E6391"/>
    <w:rsid w:val="005E6754"/>
    <w:rsid w:val="005E683B"/>
    <w:rsid w:val="005E6867"/>
    <w:rsid w:val="005E6A66"/>
    <w:rsid w:val="005E6D20"/>
    <w:rsid w:val="005E6EE6"/>
    <w:rsid w:val="005E6F70"/>
    <w:rsid w:val="005E7492"/>
    <w:rsid w:val="005E77D3"/>
    <w:rsid w:val="005E7C25"/>
    <w:rsid w:val="005E7C97"/>
    <w:rsid w:val="005E7F03"/>
    <w:rsid w:val="005E7FB8"/>
    <w:rsid w:val="005F0093"/>
    <w:rsid w:val="005F00D8"/>
    <w:rsid w:val="005F012C"/>
    <w:rsid w:val="005F0296"/>
    <w:rsid w:val="005F062B"/>
    <w:rsid w:val="005F0851"/>
    <w:rsid w:val="005F0B67"/>
    <w:rsid w:val="005F0C1A"/>
    <w:rsid w:val="005F0CB8"/>
    <w:rsid w:val="005F0E11"/>
    <w:rsid w:val="005F0FAA"/>
    <w:rsid w:val="005F101F"/>
    <w:rsid w:val="005F10F4"/>
    <w:rsid w:val="005F12EA"/>
    <w:rsid w:val="005F13B2"/>
    <w:rsid w:val="005F1549"/>
    <w:rsid w:val="005F1684"/>
    <w:rsid w:val="005F19D1"/>
    <w:rsid w:val="005F1ECF"/>
    <w:rsid w:val="005F229A"/>
    <w:rsid w:val="005F234D"/>
    <w:rsid w:val="005F277A"/>
    <w:rsid w:val="005F2A1B"/>
    <w:rsid w:val="005F2A74"/>
    <w:rsid w:val="005F307F"/>
    <w:rsid w:val="005F3215"/>
    <w:rsid w:val="005F32D4"/>
    <w:rsid w:val="005F33AF"/>
    <w:rsid w:val="005F3996"/>
    <w:rsid w:val="005F39CC"/>
    <w:rsid w:val="005F3AE3"/>
    <w:rsid w:val="005F3B46"/>
    <w:rsid w:val="005F3D17"/>
    <w:rsid w:val="005F400D"/>
    <w:rsid w:val="005F4029"/>
    <w:rsid w:val="005F41B3"/>
    <w:rsid w:val="005F4326"/>
    <w:rsid w:val="005F463D"/>
    <w:rsid w:val="005F467C"/>
    <w:rsid w:val="005F4795"/>
    <w:rsid w:val="005F4A7F"/>
    <w:rsid w:val="005F4B82"/>
    <w:rsid w:val="005F4CCC"/>
    <w:rsid w:val="005F5083"/>
    <w:rsid w:val="005F511B"/>
    <w:rsid w:val="005F5379"/>
    <w:rsid w:val="005F5AD3"/>
    <w:rsid w:val="005F5C93"/>
    <w:rsid w:val="005F5EEF"/>
    <w:rsid w:val="005F636E"/>
    <w:rsid w:val="005F68CB"/>
    <w:rsid w:val="005F6A63"/>
    <w:rsid w:val="005F6BD2"/>
    <w:rsid w:val="005F6C04"/>
    <w:rsid w:val="005F6F3A"/>
    <w:rsid w:val="005F7157"/>
    <w:rsid w:val="005F72DF"/>
    <w:rsid w:val="005F73B9"/>
    <w:rsid w:val="005F766E"/>
    <w:rsid w:val="005F7B12"/>
    <w:rsid w:val="006000C7"/>
    <w:rsid w:val="006001D9"/>
    <w:rsid w:val="00600884"/>
    <w:rsid w:val="006008C4"/>
    <w:rsid w:val="00600B2B"/>
    <w:rsid w:val="00600B6C"/>
    <w:rsid w:val="00600F92"/>
    <w:rsid w:val="00600FC5"/>
    <w:rsid w:val="006014B0"/>
    <w:rsid w:val="00601588"/>
    <w:rsid w:val="00601609"/>
    <w:rsid w:val="00601696"/>
    <w:rsid w:val="006016A2"/>
    <w:rsid w:val="006017D4"/>
    <w:rsid w:val="0060199A"/>
    <w:rsid w:val="00601A42"/>
    <w:rsid w:val="00601A71"/>
    <w:rsid w:val="00601D36"/>
    <w:rsid w:val="00601DAD"/>
    <w:rsid w:val="00601DE1"/>
    <w:rsid w:val="00601EC8"/>
    <w:rsid w:val="00601FA4"/>
    <w:rsid w:val="00602093"/>
    <w:rsid w:val="0060223F"/>
    <w:rsid w:val="00602341"/>
    <w:rsid w:val="0060237D"/>
    <w:rsid w:val="006024B9"/>
    <w:rsid w:val="006024F5"/>
    <w:rsid w:val="0060275A"/>
    <w:rsid w:val="006027E0"/>
    <w:rsid w:val="00602AC4"/>
    <w:rsid w:val="00602BBB"/>
    <w:rsid w:val="00602E7B"/>
    <w:rsid w:val="00602E95"/>
    <w:rsid w:val="0060344A"/>
    <w:rsid w:val="00603823"/>
    <w:rsid w:val="0060382B"/>
    <w:rsid w:val="00603835"/>
    <w:rsid w:val="0060387E"/>
    <w:rsid w:val="00603D08"/>
    <w:rsid w:val="00603D42"/>
    <w:rsid w:val="00603F89"/>
    <w:rsid w:val="00603F9E"/>
    <w:rsid w:val="0060421A"/>
    <w:rsid w:val="0060425F"/>
    <w:rsid w:val="006044A9"/>
    <w:rsid w:val="0060483C"/>
    <w:rsid w:val="00604B5F"/>
    <w:rsid w:val="00604D36"/>
    <w:rsid w:val="00604FB9"/>
    <w:rsid w:val="00605085"/>
    <w:rsid w:val="00605631"/>
    <w:rsid w:val="006056FB"/>
    <w:rsid w:val="006058DF"/>
    <w:rsid w:val="00605931"/>
    <w:rsid w:val="00605C29"/>
    <w:rsid w:val="00605F1F"/>
    <w:rsid w:val="00605F40"/>
    <w:rsid w:val="0060633F"/>
    <w:rsid w:val="006065AA"/>
    <w:rsid w:val="006067F8"/>
    <w:rsid w:val="006067FF"/>
    <w:rsid w:val="00606ADD"/>
    <w:rsid w:val="00606BF4"/>
    <w:rsid w:val="00606C79"/>
    <w:rsid w:val="006073C0"/>
    <w:rsid w:val="00607461"/>
    <w:rsid w:val="006074D8"/>
    <w:rsid w:val="006077D3"/>
    <w:rsid w:val="00607956"/>
    <w:rsid w:val="00607A09"/>
    <w:rsid w:val="00607A8C"/>
    <w:rsid w:val="00607B85"/>
    <w:rsid w:val="00607CF0"/>
    <w:rsid w:val="00607F23"/>
    <w:rsid w:val="0061016E"/>
    <w:rsid w:val="006101D7"/>
    <w:rsid w:val="0061033C"/>
    <w:rsid w:val="006103F5"/>
    <w:rsid w:val="00610557"/>
    <w:rsid w:val="006108D7"/>
    <w:rsid w:val="00610957"/>
    <w:rsid w:val="00610A2F"/>
    <w:rsid w:val="00610DC6"/>
    <w:rsid w:val="00610DD3"/>
    <w:rsid w:val="00610FD1"/>
    <w:rsid w:val="00611108"/>
    <w:rsid w:val="006112BE"/>
    <w:rsid w:val="006112FC"/>
    <w:rsid w:val="00611518"/>
    <w:rsid w:val="00611697"/>
    <w:rsid w:val="0061185E"/>
    <w:rsid w:val="006118A7"/>
    <w:rsid w:val="00611AF9"/>
    <w:rsid w:val="00611B93"/>
    <w:rsid w:val="00611C1F"/>
    <w:rsid w:val="00611DA7"/>
    <w:rsid w:val="00611E98"/>
    <w:rsid w:val="00611FA8"/>
    <w:rsid w:val="00612076"/>
    <w:rsid w:val="006126B7"/>
    <w:rsid w:val="006126CA"/>
    <w:rsid w:val="00612755"/>
    <w:rsid w:val="00612837"/>
    <w:rsid w:val="00612861"/>
    <w:rsid w:val="00612C3E"/>
    <w:rsid w:val="00612E9A"/>
    <w:rsid w:val="0061312F"/>
    <w:rsid w:val="00613371"/>
    <w:rsid w:val="006136F4"/>
    <w:rsid w:val="00613700"/>
    <w:rsid w:val="006139A0"/>
    <w:rsid w:val="00613A19"/>
    <w:rsid w:val="00613BBD"/>
    <w:rsid w:val="00613C20"/>
    <w:rsid w:val="00613C57"/>
    <w:rsid w:val="00613D87"/>
    <w:rsid w:val="00613ECB"/>
    <w:rsid w:val="00614004"/>
    <w:rsid w:val="00614310"/>
    <w:rsid w:val="0061476A"/>
    <w:rsid w:val="00614821"/>
    <w:rsid w:val="00614825"/>
    <w:rsid w:val="006149C0"/>
    <w:rsid w:val="006149CE"/>
    <w:rsid w:val="00614CB3"/>
    <w:rsid w:val="00614D57"/>
    <w:rsid w:val="00614D85"/>
    <w:rsid w:val="00614D89"/>
    <w:rsid w:val="00614E0D"/>
    <w:rsid w:val="00615170"/>
    <w:rsid w:val="006154B7"/>
    <w:rsid w:val="00615597"/>
    <w:rsid w:val="006155AA"/>
    <w:rsid w:val="00615915"/>
    <w:rsid w:val="00615EB0"/>
    <w:rsid w:val="006160E3"/>
    <w:rsid w:val="00616337"/>
    <w:rsid w:val="006164E8"/>
    <w:rsid w:val="006168E0"/>
    <w:rsid w:val="006169B1"/>
    <w:rsid w:val="00616DD3"/>
    <w:rsid w:val="00616F94"/>
    <w:rsid w:val="00617300"/>
    <w:rsid w:val="006176F0"/>
    <w:rsid w:val="006177A9"/>
    <w:rsid w:val="00617973"/>
    <w:rsid w:val="00617A77"/>
    <w:rsid w:val="00617ADE"/>
    <w:rsid w:val="00617B0D"/>
    <w:rsid w:val="00620038"/>
    <w:rsid w:val="00620307"/>
    <w:rsid w:val="0062051A"/>
    <w:rsid w:val="00620540"/>
    <w:rsid w:val="00620A2C"/>
    <w:rsid w:val="00620CD4"/>
    <w:rsid w:val="00620F5E"/>
    <w:rsid w:val="00621054"/>
    <w:rsid w:val="006211D7"/>
    <w:rsid w:val="00621414"/>
    <w:rsid w:val="00621882"/>
    <w:rsid w:val="00621B0E"/>
    <w:rsid w:val="00621D90"/>
    <w:rsid w:val="00621E53"/>
    <w:rsid w:val="0062203A"/>
    <w:rsid w:val="00622900"/>
    <w:rsid w:val="00622994"/>
    <w:rsid w:val="0062308B"/>
    <w:rsid w:val="00623245"/>
    <w:rsid w:val="00623394"/>
    <w:rsid w:val="006236E4"/>
    <w:rsid w:val="0062372C"/>
    <w:rsid w:val="00623779"/>
    <w:rsid w:val="00623CE7"/>
    <w:rsid w:val="00624076"/>
    <w:rsid w:val="006241B7"/>
    <w:rsid w:val="006241DD"/>
    <w:rsid w:val="00624799"/>
    <w:rsid w:val="0062489E"/>
    <w:rsid w:val="00624BB5"/>
    <w:rsid w:val="00624D8D"/>
    <w:rsid w:val="00624DCE"/>
    <w:rsid w:val="00624DFE"/>
    <w:rsid w:val="00624E0B"/>
    <w:rsid w:val="006250A0"/>
    <w:rsid w:val="006250A9"/>
    <w:rsid w:val="006252A3"/>
    <w:rsid w:val="00625482"/>
    <w:rsid w:val="006256CB"/>
    <w:rsid w:val="00625A1A"/>
    <w:rsid w:val="00625CBF"/>
    <w:rsid w:val="00625F57"/>
    <w:rsid w:val="0062611C"/>
    <w:rsid w:val="00626241"/>
    <w:rsid w:val="0062630D"/>
    <w:rsid w:val="006264E2"/>
    <w:rsid w:val="006268E3"/>
    <w:rsid w:val="00626A83"/>
    <w:rsid w:val="00626C73"/>
    <w:rsid w:val="00626F86"/>
    <w:rsid w:val="0062702F"/>
    <w:rsid w:val="006273C8"/>
    <w:rsid w:val="006275A5"/>
    <w:rsid w:val="0062782C"/>
    <w:rsid w:val="00627B32"/>
    <w:rsid w:val="0063013A"/>
    <w:rsid w:val="006302FE"/>
    <w:rsid w:val="00630547"/>
    <w:rsid w:val="006308DE"/>
    <w:rsid w:val="00630985"/>
    <w:rsid w:val="006311D9"/>
    <w:rsid w:val="006317D2"/>
    <w:rsid w:val="006317E8"/>
    <w:rsid w:val="00631D50"/>
    <w:rsid w:val="00631EB2"/>
    <w:rsid w:val="00632244"/>
    <w:rsid w:val="00632741"/>
    <w:rsid w:val="006327DD"/>
    <w:rsid w:val="0063299E"/>
    <w:rsid w:val="006330B8"/>
    <w:rsid w:val="00633688"/>
    <w:rsid w:val="006337B0"/>
    <w:rsid w:val="006337B3"/>
    <w:rsid w:val="006337F8"/>
    <w:rsid w:val="006338E0"/>
    <w:rsid w:val="006338F6"/>
    <w:rsid w:val="0063401B"/>
    <w:rsid w:val="00634A99"/>
    <w:rsid w:val="00634C96"/>
    <w:rsid w:val="00634ED3"/>
    <w:rsid w:val="00634F9F"/>
    <w:rsid w:val="0063512C"/>
    <w:rsid w:val="00635169"/>
    <w:rsid w:val="00635369"/>
    <w:rsid w:val="00635371"/>
    <w:rsid w:val="0063567A"/>
    <w:rsid w:val="0063579E"/>
    <w:rsid w:val="006358BF"/>
    <w:rsid w:val="00635B0A"/>
    <w:rsid w:val="00635B9E"/>
    <w:rsid w:val="00635D07"/>
    <w:rsid w:val="00635DE4"/>
    <w:rsid w:val="00635E29"/>
    <w:rsid w:val="00635E2E"/>
    <w:rsid w:val="00635F5E"/>
    <w:rsid w:val="0063603A"/>
    <w:rsid w:val="0063618C"/>
    <w:rsid w:val="00636440"/>
    <w:rsid w:val="00636594"/>
    <w:rsid w:val="0063685D"/>
    <w:rsid w:val="00636D5A"/>
    <w:rsid w:val="00637167"/>
    <w:rsid w:val="00637259"/>
    <w:rsid w:val="0063725F"/>
    <w:rsid w:val="006374F0"/>
    <w:rsid w:val="00637788"/>
    <w:rsid w:val="00637EE5"/>
    <w:rsid w:val="00640154"/>
    <w:rsid w:val="006409A0"/>
    <w:rsid w:val="0064115A"/>
    <w:rsid w:val="0064153C"/>
    <w:rsid w:val="00641540"/>
    <w:rsid w:val="0064174D"/>
    <w:rsid w:val="00641CB7"/>
    <w:rsid w:val="00641D67"/>
    <w:rsid w:val="00641DD5"/>
    <w:rsid w:val="00641EF6"/>
    <w:rsid w:val="00641F88"/>
    <w:rsid w:val="00642553"/>
    <w:rsid w:val="0064275B"/>
    <w:rsid w:val="006427A0"/>
    <w:rsid w:val="006428B1"/>
    <w:rsid w:val="00642C5E"/>
    <w:rsid w:val="00642EE3"/>
    <w:rsid w:val="006430A5"/>
    <w:rsid w:val="0064333C"/>
    <w:rsid w:val="00643624"/>
    <w:rsid w:val="00643EE5"/>
    <w:rsid w:val="00643F98"/>
    <w:rsid w:val="0064421C"/>
    <w:rsid w:val="00644A53"/>
    <w:rsid w:val="00644B69"/>
    <w:rsid w:val="00644FC6"/>
    <w:rsid w:val="006451BD"/>
    <w:rsid w:val="006451D2"/>
    <w:rsid w:val="006453FB"/>
    <w:rsid w:val="00645857"/>
    <w:rsid w:val="00645DBF"/>
    <w:rsid w:val="00646037"/>
    <w:rsid w:val="00646568"/>
    <w:rsid w:val="006467FA"/>
    <w:rsid w:val="00646FF5"/>
    <w:rsid w:val="00647064"/>
    <w:rsid w:val="006477E1"/>
    <w:rsid w:val="0064794D"/>
    <w:rsid w:val="006479D1"/>
    <w:rsid w:val="00647B93"/>
    <w:rsid w:val="00647CE3"/>
    <w:rsid w:val="00647D23"/>
    <w:rsid w:val="00647E76"/>
    <w:rsid w:val="00647ECB"/>
    <w:rsid w:val="006501C2"/>
    <w:rsid w:val="006501DE"/>
    <w:rsid w:val="006502A6"/>
    <w:rsid w:val="0065033D"/>
    <w:rsid w:val="00650350"/>
    <w:rsid w:val="0065050A"/>
    <w:rsid w:val="006507F0"/>
    <w:rsid w:val="006509EE"/>
    <w:rsid w:val="006509F8"/>
    <w:rsid w:val="00650DF9"/>
    <w:rsid w:val="00651271"/>
    <w:rsid w:val="0065152E"/>
    <w:rsid w:val="0065181B"/>
    <w:rsid w:val="00651833"/>
    <w:rsid w:val="006518F8"/>
    <w:rsid w:val="00651934"/>
    <w:rsid w:val="00651AC0"/>
    <w:rsid w:val="00651C04"/>
    <w:rsid w:val="00651E3B"/>
    <w:rsid w:val="00652505"/>
    <w:rsid w:val="006526AD"/>
    <w:rsid w:val="006532EE"/>
    <w:rsid w:val="00653328"/>
    <w:rsid w:val="00653344"/>
    <w:rsid w:val="00653614"/>
    <w:rsid w:val="0065368A"/>
    <w:rsid w:val="00653696"/>
    <w:rsid w:val="006536CB"/>
    <w:rsid w:val="006538BF"/>
    <w:rsid w:val="00653B81"/>
    <w:rsid w:val="00653BA2"/>
    <w:rsid w:val="00653BC9"/>
    <w:rsid w:val="00654153"/>
    <w:rsid w:val="00654473"/>
    <w:rsid w:val="00654548"/>
    <w:rsid w:val="00654592"/>
    <w:rsid w:val="00654BC0"/>
    <w:rsid w:val="00654BF7"/>
    <w:rsid w:val="00654E73"/>
    <w:rsid w:val="00654FB2"/>
    <w:rsid w:val="0065504F"/>
    <w:rsid w:val="00655731"/>
    <w:rsid w:val="00656008"/>
    <w:rsid w:val="00656210"/>
    <w:rsid w:val="0065627B"/>
    <w:rsid w:val="00656316"/>
    <w:rsid w:val="00656320"/>
    <w:rsid w:val="006563A1"/>
    <w:rsid w:val="00656BC6"/>
    <w:rsid w:val="00656BCA"/>
    <w:rsid w:val="00656D41"/>
    <w:rsid w:val="00656E37"/>
    <w:rsid w:val="00656E6A"/>
    <w:rsid w:val="00656EBA"/>
    <w:rsid w:val="00656FCB"/>
    <w:rsid w:val="006570E0"/>
    <w:rsid w:val="006572D2"/>
    <w:rsid w:val="00657797"/>
    <w:rsid w:val="0065792F"/>
    <w:rsid w:val="0065795C"/>
    <w:rsid w:val="006579E9"/>
    <w:rsid w:val="00657E17"/>
    <w:rsid w:val="00657F3A"/>
    <w:rsid w:val="006602FA"/>
    <w:rsid w:val="006603B6"/>
    <w:rsid w:val="0066053E"/>
    <w:rsid w:val="00660622"/>
    <w:rsid w:val="00660681"/>
    <w:rsid w:val="00660B72"/>
    <w:rsid w:val="006611C3"/>
    <w:rsid w:val="006614DF"/>
    <w:rsid w:val="0066163C"/>
    <w:rsid w:val="006617F2"/>
    <w:rsid w:val="00662084"/>
    <w:rsid w:val="006621F6"/>
    <w:rsid w:val="006622BB"/>
    <w:rsid w:val="0066244D"/>
    <w:rsid w:val="006625F0"/>
    <w:rsid w:val="00662641"/>
    <w:rsid w:val="0066286D"/>
    <w:rsid w:val="006628C8"/>
    <w:rsid w:val="00662AE6"/>
    <w:rsid w:val="00662E49"/>
    <w:rsid w:val="00662F84"/>
    <w:rsid w:val="00663317"/>
    <w:rsid w:val="00663354"/>
    <w:rsid w:val="00663566"/>
    <w:rsid w:val="0066358F"/>
    <w:rsid w:val="006636D2"/>
    <w:rsid w:val="0066375E"/>
    <w:rsid w:val="0066399B"/>
    <w:rsid w:val="006639BA"/>
    <w:rsid w:val="00663CE1"/>
    <w:rsid w:val="00664190"/>
    <w:rsid w:val="006644DD"/>
    <w:rsid w:val="00664686"/>
    <w:rsid w:val="0066498D"/>
    <w:rsid w:val="00664A0E"/>
    <w:rsid w:val="00664AE7"/>
    <w:rsid w:val="006650DC"/>
    <w:rsid w:val="0066573A"/>
    <w:rsid w:val="00665C0F"/>
    <w:rsid w:val="00665CB1"/>
    <w:rsid w:val="00665ECE"/>
    <w:rsid w:val="006660A5"/>
    <w:rsid w:val="006660F1"/>
    <w:rsid w:val="0066618C"/>
    <w:rsid w:val="00666415"/>
    <w:rsid w:val="00666646"/>
    <w:rsid w:val="00666710"/>
    <w:rsid w:val="006667AE"/>
    <w:rsid w:val="0066694B"/>
    <w:rsid w:val="006669A1"/>
    <w:rsid w:val="00666BEA"/>
    <w:rsid w:val="00666CA6"/>
    <w:rsid w:val="006672C1"/>
    <w:rsid w:val="00667601"/>
    <w:rsid w:val="0066765A"/>
    <w:rsid w:val="00667A9B"/>
    <w:rsid w:val="00667AB7"/>
    <w:rsid w:val="00667AFC"/>
    <w:rsid w:val="00667B9B"/>
    <w:rsid w:val="00667EB8"/>
    <w:rsid w:val="00667EDA"/>
    <w:rsid w:val="00667F30"/>
    <w:rsid w:val="006700B7"/>
    <w:rsid w:val="0067026E"/>
    <w:rsid w:val="00670562"/>
    <w:rsid w:val="00670627"/>
    <w:rsid w:val="006707A2"/>
    <w:rsid w:val="00670816"/>
    <w:rsid w:val="00670AA3"/>
    <w:rsid w:val="00670C93"/>
    <w:rsid w:val="006710FC"/>
    <w:rsid w:val="00671233"/>
    <w:rsid w:val="0067138A"/>
    <w:rsid w:val="00671C39"/>
    <w:rsid w:val="00671C9F"/>
    <w:rsid w:val="006720EC"/>
    <w:rsid w:val="006723CC"/>
    <w:rsid w:val="006723F7"/>
    <w:rsid w:val="006726E9"/>
    <w:rsid w:val="006728A3"/>
    <w:rsid w:val="0067293E"/>
    <w:rsid w:val="00672AF4"/>
    <w:rsid w:val="00672B99"/>
    <w:rsid w:val="00672BA5"/>
    <w:rsid w:val="00672E53"/>
    <w:rsid w:val="00672EEF"/>
    <w:rsid w:val="0067304B"/>
    <w:rsid w:val="00673917"/>
    <w:rsid w:val="00673921"/>
    <w:rsid w:val="006739A7"/>
    <w:rsid w:val="00673C47"/>
    <w:rsid w:val="00673EE9"/>
    <w:rsid w:val="00673F4D"/>
    <w:rsid w:val="0067419F"/>
    <w:rsid w:val="00674313"/>
    <w:rsid w:val="00674329"/>
    <w:rsid w:val="00674432"/>
    <w:rsid w:val="00674A62"/>
    <w:rsid w:val="00674BAA"/>
    <w:rsid w:val="00674C3B"/>
    <w:rsid w:val="00674D0E"/>
    <w:rsid w:val="00674E06"/>
    <w:rsid w:val="00674E89"/>
    <w:rsid w:val="00674FD5"/>
    <w:rsid w:val="006750AB"/>
    <w:rsid w:val="00675200"/>
    <w:rsid w:val="006752B2"/>
    <w:rsid w:val="006759F4"/>
    <w:rsid w:val="00675A10"/>
    <w:rsid w:val="00675BE2"/>
    <w:rsid w:val="00675E23"/>
    <w:rsid w:val="00675F5C"/>
    <w:rsid w:val="0067605E"/>
    <w:rsid w:val="006760A3"/>
    <w:rsid w:val="00676276"/>
    <w:rsid w:val="006762F0"/>
    <w:rsid w:val="0067633B"/>
    <w:rsid w:val="006764BF"/>
    <w:rsid w:val="00676516"/>
    <w:rsid w:val="00676534"/>
    <w:rsid w:val="0067681A"/>
    <w:rsid w:val="00676ABD"/>
    <w:rsid w:val="00676C61"/>
    <w:rsid w:val="00676E85"/>
    <w:rsid w:val="00677626"/>
    <w:rsid w:val="006776F4"/>
    <w:rsid w:val="00677770"/>
    <w:rsid w:val="006777A2"/>
    <w:rsid w:val="00677A05"/>
    <w:rsid w:val="00677C54"/>
    <w:rsid w:val="00677EFF"/>
    <w:rsid w:val="00677F3C"/>
    <w:rsid w:val="00680230"/>
    <w:rsid w:val="006808BD"/>
    <w:rsid w:val="00680A76"/>
    <w:rsid w:val="00680ADA"/>
    <w:rsid w:val="00680C65"/>
    <w:rsid w:val="0068115D"/>
    <w:rsid w:val="00681203"/>
    <w:rsid w:val="006813C9"/>
    <w:rsid w:val="006813EF"/>
    <w:rsid w:val="00681594"/>
    <w:rsid w:val="00681663"/>
    <w:rsid w:val="006816B3"/>
    <w:rsid w:val="00681C09"/>
    <w:rsid w:val="00681F6B"/>
    <w:rsid w:val="00681FD2"/>
    <w:rsid w:val="00681FE9"/>
    <w:rsid w:val="00681FFD"/>
    <w:rsid w:val="00682034"/>
    <w:rsid w:val="0068217C"/>
    <w:rsid w:val="0068225C"/>
    <w:rsid w:val="006824F8"/>
    <w:rsid w:val="0068251A"/>
    <w:rsid w:val="006826EA"/>
    <w:rsid w:val="006828D0"/>
    <w:rsid w:val="006828D6"/>
    <w:rsid w:val="00682A9E"/>
    <w:rsid w:val="00682B28"/>
    <w:rsid w:val="00682C93"/>
    <w:rsid w:val="00682E4A"/>
    <w:rsid w:val="0068336A"/>
    <w:rsid w:val="00683C8B"/>
    <w:rsid w:val="00683CD8"/>
    <w:rsid w:val="00683D81"/>
    <w:rsid w:val="00683E37"/>
    <w:rsid w:val="00684013"/>
    <w:rsid w:val="006848A6"/>
    <w:rsid w:val="006848E9"/>
    <w:rsid w:val="00684B07"/>
    <w:rsid w:val="00684B27"/>
    <w:rsid w:val="00684BAF"/>
    <w:rsid w:val="00684C00"/>
    <w:rsid w:val="00684F7A"/>
    <w:rsid w:val="0068514F"/>
    <w:rsid w:val="00685150"/>
    <w:rsid w:val="006852B4"/>
    <w:rsid w:val="006852BC"/>
    <w:rsid w:val="006852C6"/>
    <w:rsid w:val="00685333"/>
    <w:rsid w:val="00685403"/>
    <w:rsid w:val="00685438"/>
    <w:rsid w:val="00685908"/>
    <w:rsid w:val="006859DD"/>
    <w:rsid w:val="00685FFF"/>
    <w:rsid w:val="00686057"/>
    <w:rsid w:val="006860C5"/>
    <w:rsid w:val="0068644C"/>
    <w:rsid w:val="00686547"/>
    <w:rsid w:val="0068684C"/>
    <w:rsid w:val="0068686C"/>
    <w:rsid w:val="00686CE3"/>
    <w:rsid w:val="00686F47"/>
    <w:rsid w:val="00687007"/>
    <w:rsid w:val="0068713C"/>
    <w:rsid w:val="006871AB"/>
    <w:rsid w:val="0068732D"/>
    <w:rsid w:val="006873F8"/>
    <w:rsid w:val="0068740D"/>
    <w:rsid w:val="00687794"/>
    <w:rsid w:val="006877C8"/>
    <w:rsid w:val="006878B1"/>
    <w:rsid w:val="006879D5"/>
    <w:rsid w:val="00687A6D"/>
    <w:rsid w:val="00687C83"/>
    <w:rsid w:val="00687F74"/>
    <w:rsid w:val="0069021D"/>
    <w:rsid w:val="0069049C"/>
    <w:rsid w:val="0069092D"/>
    <w:rsid w:val="0069098E"/>
    <w:rsid w:val="00690ADE"/>
    <w:rsid w:val="00690B89"/>
    <w:rsid w:val="00690CAE"/>
    <w:rsid w:val="00690CF2"/>
    <w:rsid w:val="00691271"/>
    <w:rsid w:val="0069127A"/>
    <w:rsid w:val="006914F9"/>
    <w:rsid w:val="00691824"/>
    <w:rsid w:val="00691BCF"/>
    <w:rsid w:val="0069209F"/>
    <w:rsid w:val="006920FA"/>
    <w:rsid w:val="006921C6"/>
    <w:rsid w:val="00692640"/>
    <w:rsid w:val="0069265E"/>
    <w:rsid w:val="0069288A"/>
    <w:rsid w:val="00692ACB"/>
    <w:rsid w:val="00692DB7"/>
    <w:rsid w:val="00692E2F"/>
    <w:rsid w:val="00692F7B"/>
    <w:rsid w:val="00693126"/>
    <w:rsid w:val="006932ED"/>
    <w:rsid w:val="0069354B"/>
    <w:rsid w:val="006935B9"/>
    <w:rsid w:val="0069391B"/>
    <w:rsid w:val="006939A0"/>
    <w:rsid w:val="006939CC"/>
    <w:rsid w:val="006939CD"/>
    <w:rsid w:val="00693B99"/>
    <w:rsid w:val="00693BD1"/>
    <w:rsid w:val="00693D5F"/>
    <w:rsid w:val="00693D69"/>
    <w:rsid w:val="00693DDB"/>
    <w:rsid w:val="006945E9"/>
    <w:rsid w:val="006946A5"/>
    <w:rsid w:val="0069487A"/>
    <w:rsid w:val="0069491E"/>
    <w:rsid w:val="00694A19"/>
    <w:rsid w:val="00694DDC"/>
    <w:rsid w:val="006957AC"/>
    <w:rsid w:val="006958A7"/>
    <w:rsid w:val="00695B75"/>
    <w:rsid w:val="00695C0B"/>
    <w:rsid w:val="00695E06"/>
    <w:rsid w:val="00695E2E"/>
    <w:rsid w:val="00695ED9"/>
    <w:rsid w:val="00695F58"/>
    <w:rsid w:val="00695FE0"/>
    <w:rsid w:val="00695FE4"/>
    <w:rsid w:val="00696299"/>
    <w:rsid w:val="0069632B"/>
    <w:rsid w:val="0069632E"/>
    <w:rsid w:val="00696337"/>
    <w:rsid w:val="00696741"/>
    <w:rsid w:val="00696BD0"/>
    <w:rsid w:val="00696D08"/>
    <w:rsid w:val="00696E4F"/>
    <w:rsid w:val="00696F63"/>
    <w:rsid w:val="00697189"/>
    <w:rsid w:val="0069718F"/>
    <w:rsid w:val="00697698"/>
    <w:rsid w:val="006976DF"/>
    <w:rsid w:val="006976F2"/>
    <w:rsid w:val="0069779F"/>
    <w:rsid w:val="0069786A"/>
    <w:rsid w:val="006979DF"/>
    <w:rsid w:val="00697A18"/>
    <w:rsid w:val="006A035F"/>
    <w:rsid w:val="006A0431"/>
    <w:rsid w:val="006A0557"/>
    <w:rsid w:val="006A081F"/>
    <w:rsid w:val="006A0A1C"/>
    <w:rsid w:val="006A0C8D"/>
    <w:rsid w:val="006A0CCB"/>
    <w:rsid w:val="006A0E8C"/>
    <w:rsid w:val="006A0EB7"/>
    <w:rsid w:val="006A1218"/>
    <w:rsid w:val="006A15DD"/>
    <w:rsid w:val="006A17C3"/>
    <w:rsid w:val="006A1897"/>
    <w:rsid w:val="006A1997"/>
    <w:rsid w:val="006A1CC9"/>
    <w:rsid w:val="006A1EA9"/>
    <w:rsid w:val="006A213A"/>
    <w:rsid w:val="006A2257"/>
    <w:rsid w:val="006A26D5"/>
    <w:rsid w:val="006A2711"/>
    <w:rsid w:val="006A2D4C"/>
    <w:rsid w:val="006A3ACB"/>
    <w:rsid w:val="006A3ACC"/>
    <w:rsid w:val="006A3DB3"/>
    <w:rsid w:val="006A3DC3"/>
    <w:rsid w:val="006A4233"/>
    <w:rsid w:val="006A4289"/>
    <w:rsid w:val="006A45DA"/>
    <w:rsid w:val="006A4760"/>
    <w:rsid w:val="006A48D3"/>
    <w:rsid w:val="006A48F8"/>
    <w:rsid w:val="006A4EE3"/>
    <w:rsid w:val="006A4FA0"/>
    <w:rsid w:val="006A4FE0"/>
    <w:rsid w:val="006A4FFF"/>
    <w:rsid w:val="006A5224"/>
    <w:rsid w:val="006A5580"/>
    <w:rsid w:val="006A56F0"/>
    <w:rsid w:val="006A5808"/>
    <w:rsid w:val="006A5B6E"/>
    <w:rsid w:val="006A5BF7"/>
    <w:rsid w:val="006A5E41"/>
    <w:rsid w:val="006A61F9"/>
    <w:rsid w:val="006A649B"/>
    <w:rsid w:val="006A64BB"/>
    <w:rsid w:val="006A6601"/>
    <w:rsid w:val="006A6743"/>
    <w:rsid w:val="006A69D3"/>
    <w:rsid w:val="006A6B4D"/>
    <w:rsid w:val="006A6B63"/>
    <w:rsid w:val="006A6C89"/>
    <w:rsid w:val="006A6EF6"/>
    <w:rsid w:val="006A70D5"/>
    <w:rsid w:val="006A75E4"/>
    <w:rsid w:val="006A7612"/>
    <w:rsid w:val="006A77A3"/>
    <w:rsid w:val="006A7875"/>
    <w:rsid w:val="006A7AF9"/>
    <w:rsid w:val="006A7FBD"/>
    <w:rsid w:val="006B0194"/>
    <w:rsid w:val="006B01ED"/>
    <w:rsid w:val="006B01FE"/>
    <w:rsid w:val="006B05F2"/>
    <w:rsid w:val="006B0757"/>
    <w:rsid w:val="006B09D4"/>
    <w:rsid w:val="006B09F5"/>
    <w:rsid w:val="006B0AC1"/>
    <w:rsid w:val="006B0F2A"/>
    <w:rsid w:val="006B13B4"/>
    <w:rsid w:val="006B1614"/>
    <w:rsid w:val="006B1763"/>
    <w:rsid w:val="006B179D"/>
    <w:rsid w:val="006B17C3"/>
    <w:rsid w:val="006B18A3"/>
    <w:rsid w:val="006B194C"/>
    <w:rsid w:val="006B1CBE"/>
    <w:rsid w:val="006B1DE4"/>
    <w:rsid w:val="006B1EE9"/>
    <w:rsid w:val="006B23F9"/>
    <w:rsid w:val="006B2569"/>
    <w:rsid w:val="006B28FC"/>
    <w:rsid w:val="006B2905"/>
    <w:rsid w:val="006B299D"/>
    <w:rsid w:val="006B29E0"/>
    <w:rsid w:val="006B2AE4"/>
    <w:rsid w:val="006B310C"/>
    <w:rsid w:val="006B3241"/>
    <w:rsid w:val="006B3260"/>
    <w:rsid w:val="006B328B"/>
    <w:rsid w:val="006B3555"/>
    <w:rsid w:val="006B3751"/>
    <w:rsid w:val="006B38EC"/>
    <w:rsid w:val="006B38F5"/>
    <w:rsid w:val="006B3966"/>
    <w:rsid w:val="006B3A2F"/>
    <w:rsid w:val="006B3A62"/>
    <w:rsid w:val="006B3B4A"/>
    <w:rsid w:val="006B3B5F"/>
    <w:rsid w:val="006B3F2E"/>
    <w:rsid w:val="006B4061"/>
    <w:rsid w:val="006B4138"/>
    <w:rsid w:val="006B4734"/>
    <w:rsid w:val="006B492A"/>
    <w:rsid w:val="006B492B"/>
    <w:rsid w:val="006B4CDE"/>
    <w:rsid w:val="006B4E1E"/>
    <w:rsid w:val="006B4F64"/>
    <w:rsid w:val="006B51D6"/>
    <w:rsid w:val="006B5226"/>
    <w:rsid w:val="006B5279"/>
    <w:rsid w:val="006B5292"/>
    <w:rsid w:val="006B58BF"/>
    <w:rsid w:val="006B5E91"/>
    <w:rsid w:val="006B5F18"/>
    <w:rsid w:val="006B5FDD"/>
    <w:rsid w:val="006B62F3"/>
    <w:rsid w:val="006B65E2"/>
    <w:rsid w:val="006B6711"/>
    <w:rsid w:val="006B6723"/>
    <w:rsid w:val="006B6843"/>
    <w:rsid w:val="006B68C7"/>
    <w:rsid w:val="006B6A3C"/>
    <w:rsid w:val="006B6B18"/>
    <w:rsid w:val="006B6C79"/>
    <w:rsid w:val="006B7227"/>
    <w:rsid w:val="006B72E6"/>
    <w:rsid w:val="006B759C"/>
    <w:rsid w:val="006B7621"/>
    <w:rsid w:val="006B7872"/>
    <w:rsid w:val="006B7CA8"/>
    <w:rsid w:val="006C03E8"/>
    <w:rsid w:val="006C0560"/>
    <w:rsid w:val="006C05DD"/>
    <w:rsid w:val="006C0803"/>
    <w:rsid w:val="006C08E2"/>
    <w:rsid w:val="006C0A49"/>
    <w:rsid w:val="006C0AB4"/>
    <w:rsid w:val="006C0C5B"/>
    <w:rsid w:val="006C0F83"/>
    <w:rsid w:val="006C0F9C"/>
    <w:rsid w:val="006C0FC2"/>
    <w:rsid w:val="006C107D"/>
    <w:rsid w:val="006C1130"/>
    <w:rsid w:val="006C11F3"/>
    <w:rsid w:val="006C12E2"/>
    <w:rsid w:val="006C145C"/>
    <w:rsid w:val="006C1585"/>
    <w:rsid w:val="006C1690"/>
    <w:rsid w:val="006C2003"/>
    <w:rsid w:val="006C209D"/>
    <w:rsid w:val="006C2107"/>
    <w:rsid w:val="006C2132"/>
    <w:rsid w:val="006C231E"/>
    <w:rsid w:val="006C242A"/>
    <w:rsid w:val="006C259F"/>
    <w:rsid w:val="006C2706"/>
    <w:rsid w:val="006C2767"/>
    <w:rsid w:val="006C291E"/>
    <w:rsid w:val="006C2C42"/>
    <w:rsid w:val="006C2CA5"/>
    <w:rsid w:val="006C2D63"/>
    <w:rsid w:val="006C312F"/>
    <w:rsid w:val="006C31AA"/>
    <w:rsid w:val="006C359A"/>
    <w:rsid w:val="006C36D5"/>
    <w:rsid w:val="006C3709"/>
    <w:rsid w:val="006C383D"/>
    <w:rsid w:val="006C3A12"/>
    <w:rsid w:val="006C3A17"/>
    <w:rsid w:val="006C3D0A"/>
    <w:rsid w:val="006C3F99"/>
    <w:rsid w:val="006C43A8"/>
    <w:rsid w:val="006C45AB"/>
    <w:rsid w:val="006C49FE"/>
    <w:rsid w:val="006C4B7F"/>
    <w:rsid w:val="006C4CB1"/>
    <w:rsid w:val="006C4DAF"/>
    <w:rsid w:val="006C4FDC"/>
    <w:rsid w:val="006C5312"/>
    <w:rsid w:val="006C5367"/>
    <w:rsid w:val="006C5490"/>
    <w:rsid w:val="006C5B2F"/>
    <w:rsid w:val="006C5C80"/>
    <w:rsid w:val="006C6364"/>
    <w:rsid w:val="006C657D"/>
    <w:rsid w:val="006C6621"/>
    <w:rsid w:val="006C67C5"/>
    <w:rsid w:val="006C6844"/>
    <w:rsid w:val="006C68AF"/>
    <w:rsid w:val="006C68F0"/>
    <w:rsid w:val="006C694C"/>
    <w:rsid w:val="006C6AB4"/>
    <w:rsid w:val="006C6BE9"/>
    <w:rsid w:val="006C6C8C"/>
    <w:rsid w:val="006C6CDB"/>
    <w:rsid w:val="006C70EA"/>
    <w:rsid w:val="006C72F9"/>
    <w:rsid w:val="006C7338"/>
    <w:rsid w:val="006C7435"/>
    <w:rsid w:val="006C7848"/>
    <w:rsid w:val="006C7E4E"/>
    <w:rsid w:val="006C7FA5"/>
    <w:rsid w:val="006D0127"/>
    <w:rsid w:val="006D0411"/>
    <w:rsid w:val="006D0480"/>
    <w:rsid w:val="006D0529"/>
    <w:rsid w:val="006D089A"/>
    <w:rsid w:val="006D08FC"/>
    <w:rsid w:val="006D093D"/>
    <w:rsid w:val="006D0A11"/>
    <w:rsid w:val="006D0CEA"/>
    <w:rsid w:val="006D13B8"/>
    <w:rsid w:val="006D17B1"/>
    <w:rsid w:val="006D17FB"/>
    <w:rsid w:val="006D1811"/>
    <w:rsid w:val="006D1921"/>
    <w:rsid w:val="006D1F89"/>
    <w:rsid w:val="006D204A"/>
    <w:rsid w:val="006D208F"/>
    <w:rsid w:val="006D20B4"/>
    <w:rsid w:val="006D236C"/>
    <w:rsid w:val="006D2761"/>
    <w:rsid w:val="006D29A6"/>
    <w:rsid w:val="006D2BD6"/>
    <w:rsid w:val="006D2C8C"/>
    <w:rsid w:val="006D2E4A"/>
    <w:rsid w:val="006D2ED7"/>
    <w:rsid w:val="006D314C"/>
    <w:rsid w:val="006D3294"/>
    <w:rsid w:val="006D32CA"/>
    <w:rsid w:val="006D3482"/>
    <w:rsid w:val="006D351C"/>
    <w:rsid w:val="006D3A52"/>
    <w:rsid w:val="006D3D5D"/>
    <w:rsid w:val="006D446D"/>
    <w:rsid w:val="006D4489"/>
    <w:rsid w:val="006D48E4"/>
    <w:rsid w:val="006D4B57"/>
    <w:rsid w:val="006D4BC8"/>
    <w:rsid w:val="006D4C04"/>
    <w:rsid w:val="006D4C8F"/>
    <w:rsid w:val="006D52BC"/>
    <w:rsid w:val="006D5341"/>
    <w:rsid w:val="006D54B5"/>
    <w:rsid w:val="006D54E0"/>
    <w:rsid w:val="006D5869"/>
    <w:rsid w:val="006D5C6A"/>
    <w:rsid w:val="006D5C73"/>
    <w:rsid w:val="006D5CC2"/>
    <w:rsid w:val="006D5E8A"/>
    <w:rsid w:val="006D5FC5"/>
    <w:rsid w:val="006D5FF2"/>
    <w:rsid w:val="006D60AD"/>
    <w:rsid w:val="006D62D0"/>
    <w:rsid w:val="006D6606"/>
    <w:rsid w:val="006D6687"/>
    <w:rsid w:val="006D682A"/>
    <w:rsid w:val="006D6A9F"/>
    <w:rsid w:val="006D6DDE"/>
    <w:rsid w:val="006D6E70"/>
    <w:rsid w:val="006D7248"/>
    <w:rsid w:val="006D727B"/>
    <w:rsid w:val="006D75BA"/>
    <w:rsid w:val="006D77B6"/>
    <w:rsid w:val="006D7866"/>
    <w:rsid w:val="006D7CC8"/>
    <w:rsid w:val="006D7F26"/>
    <w:rsid w:val="006E00A1"/>
    <w:rsid w:val="006E041B"/>
    <w:rsid w:val="006E086F"/>
    <w:rsid w:val="006E0A46"/>
    <w:rsid w:val="006E0D1A"/>
    <w:rsid w:val="006E0D74"/>
    <w:rsid w:val="006E0F67"/>
    <w:rsid w:val="006E12D9"/>
    <w:rsid w:val="006E131D"/>
    <w:rsid w:val="006E158B"/>
    <w:rsid w:val="006E15AA"/>
    <w:rsid w:val="006E1630"/>
    <w:rsid w:val="006E19F4"/>
    <w:rsid w:val="006E1A00"/>
    <w:rsid w:val="006E1B07"/>
    <w:rsid w:val="006E1B6E"/>
    <w:rsid w:val="006E1C4A"/>
    <w:rsid w:val="006E241F"/>
    <w:rsid w:val="006E2EC2"/>
    <w:rsid w:val="006E2FF0"/>
    <w:rsid w:val="006E301F"/>
    <w:rsid w:val="006E34EB"/>
    <w:rsid w:val="006E3788"/>
    <w:rsid w:val="006E38F5"/>
    <w:rsid w:val="006E3CB1"/>
    <w:rsid w:val="006E3EF0"/>
    <w:rsid w:val="006E3FA1"/>
    <w:rsid w:val="006E437E"/>
    <w:rsid w:val="006E4681"/>
    <w:rsid w:val="006E47D0"/>
    <w:rsid w:val="006E4A5A"/>
    <w:rsid w:val="006E4B1F"/>
    <w:rsid w:val="006E4C39"/>
    <w:rsid w:val="006E4C77"/>
    <w:rsid w:val="006E4D3D"/>
    <w:rsid w:val="006E4EFC"/>
    <w:rsid w:val="006E4FAE"/>
    <w:rsid w:val="006E536A"/>
    <w:rsid w:val="006E537A"/>
    <w:rsid w:val="006E5769"/>
    <w:rsid w:val="006E5787"/>
    <w:rsid w:val="006E58F0"/>
    <w:rsid w:val="006E5B53"/>
    <w:rsid w:val="006E6037"/>
    <w:rsid w:val="006E6062"/>
    <w:rsid w:val="006E60F7"/>
    <w:rsid w:val="006E6CEA"/>
    <w:rsid w:val="006E6F98"/>
    <w:rsid w:val="006E7209"/>
    <w:rsid w:val="006E7259"/>
    <w:rsid w:val="006E7342"/>
    <w:rsid w:val="006E7421"/>
    <w:rsid w:val="006E771A"/>
    <w:rsid w:val="006E786B"/>
    <w:rsid w:val="006E7D41"/>
    <w:rsid w:val="006F01EE"/>
    <w:rsid w:val="006F04AC"/>
    <w:rsid w:val="006F04F7"/>
    <w:rsid w:val="006F05AB"/>
    <w:rsid w:val="006F0605"/>
    <w:rsid w:val="006F06B4"/>
    <w:rsid w:val="006F088F"/>
    <w:rsid w:val="006F0AF0"/>
    <w:rsid w:val="006F0BBF"/>
    <w:rsid w:val="006F0E93"/>
    <w:rsid w:val="006F0FE8"/>
    <w:rsid w:val="006F1022"/>
    <w:rsid w:val="006F1265"/>
    <w:rsid w:val="006F14EE"/>
    <w:rsid w:val="006F1745"/>
    <w:rsid w:val="006F17C5"/>
    <w:rsid w:val="006F1A85"/>
    <w:rsid w:val="006F1AA0"/>
    <w:rsid w:val="006F200E"/>
    <w:rsid w:val="006F2363"/>
    <w:rsid w:val="006F257D"/>
    <w:rsid w:val="006F25F5"/>
    <w:rsid w:val="006F2663"/>
    <w:rsid w:val="006F2790"/>
    <w:rsid w:val="006F27FA"/>
    <w:rsid w:val="006F297E"/>
    <w:rsid w:val="006F2999"/>
    <w:rsid w:val="006F2A60"/>
    <w:rsid w:val="006F2BEF"/>
    <w:rsid w:val="006F2F93"/>
    <w:rsid w:val="006F321B"/>
    <w:rsid w:val="006F3434"/>
    <w:rsid w:val="006F34D0"/>
    <w:rsid w:val="006F3514"/>
    <w:rsid w:val="006F36EF"/>
    <w:rsid w:val="006F376B"/>
    <w:rsid w:val="006F3901"/>
    <w:rsid w:val="006F40E3"/>
    <w:rsid w:val="006F44C7"/>
    <w:rsid w:val="006F4589"/>
    <w:rsid w:val="006F4854"/>
    <w:rsid w:val="006F4AC1"/>
    <w:rsid w:val="006F4C49"/>
    <w:rsid w:val="006F4C6C"/>
    <w:rsid w:val="006F4D86"/>
    <w:rsid w:val="006F4E42"/>
    <w:rsid w:val="006F5169"/>
    <w:rsid w:val="006F5268"/>
    <w:rsid w:val="006F5407"/>
    <w:rsid w:val="006F562E"/>
    <w:rsid w:val="006F56AA"/>
    <w:rsid w:val="006F592C"/>
    <w:rsid w:val="006F596F"/>
    <w:rsid w:val="006F5996"/>
    <w:rsid w:val="006F5B5E"/>
    <w:rsid w:val="006F5B6A"/>
    <w:rsid w:val="006F5F09"/>
    <w:rsid w:val="006F604D"/>
    <w:rsid w:val="006F612C"/>
    <w:rsid w:val="006F629B"/>
    <w:rsid w:val="006F6311"/>
    <w:rsid w:val="006F65D2"/>
    <w:rsid w:val="006F66BF"/>
    <w:rsid w:val="006F689F"/>
    <w:rsid w:val="006F6A1C"/>
    <w:rsid w:val="006F6B99"/>
    <w:rsid w:val="006F6C2A"/>
    <w:rsid w:val="006F6C99"/>
    <w:rsid w:val="006F6EBF"/>
    <w:rsid w:val="006F709D"/>
    <w:rsid w:val="006F7185"/>
    <w:rsid w:val="006F725B"/>
    <w:rsid w:val="006F73E3"/>
    <w:rsid w:val="006F7489"/>
    <w:rsid w:val="006F76A0"/>
    <w:rsid w:val="006F7A9E"/>
    <w:rsid w:val="006F7C5E"/>
    <w:rsid w:val="006F7DE4"/>
    <w:rsid w:val="00700085"/>
    <w:rsid w:val="0070077D"/>
    <w:rsid w:val="0070086F"/>
    <w:rsid w:val="007008C0"/>
    <w:rsid w:val="00700F26"/>
    <w:rsid w:val="00700F4B"/>
    <w:rsid w:val="007010CB"/>
    <w:rsid w:val="007011BA"/>
    <w:rsid w:val="00701277"/>
    <w:rsid w:val="0070180F"/>
    <w:rsid w:val="00701837"/>
    <w:rsid w:val="00701854"/>
    <w:rsid w:val="007018D7"/>
    <w:rsid w:val="007019AF"/>
    <w:rsid w:val="00701B42"/>
    <w:rsid w:val="00701E14"/>
    <w:rsid w:val="00701E63"/>
    <w:rsid w:val="00701E93"/>
    <w:rsid w:val="00701F9E"/>
    <w:rsid w:val="00702198"/>
    <w:rsid w:val="007021DD"/>
    <w:rsid w:val="0070281F"/>
    <w:rsid w:val="00702944"/>
    <w:rsid w:val="00702BC0"/>
    <w:rsid w:val="00702C92"/>
    <w:rsid w:val="00702E08"/>
    <w:rsid w:val="00703114"/>
    <w:rsid w:val="00703230"/>
    <w:rsid w:val="00703317"/>
    <w:rsid w:val="007034F6"/>
    <w:rsid w:val="00703513"/>
    <w:rsid w:val="007036FC"/>
    <w:rsid w:val="00703735"/>
    <w:rsid w:val="00703865"/>
    <w:rsid w:val="00703B9D"/>
    <w:rsid w:val="00703D41"/>
    <w:rsid w:val="00703FD9"/>
    <w:rsid w:val="00704006"/>
    <w:rsid w:val="00704128"/>
    <w:rsid w:val="00704229"/>
    <w:rsid w:val="0070422D"/>
    <w:rsid w:val="00704780"/>
    <w:rsid w:val="00704811"/>
    <w:rsid w:val="00704930"/>
    <w:rsid w:val="00704B84"/>
    <w:rsid w:val="00704BA5"/>
    <w:rsid w:val="00704BA9"/>
    <w:rsid w:val="0070507B"/>
    <w:rsid w:val="00705223"/>
    <w:rsid w:val="007054CF"/>
    <w:rsid w:val="00705B90"/>
    <w:rsid w:val="00705D0C"/>
    <w:rsid w:val="0070631A"/>
    <w:rsid w:val="00706672"/>
    <w:rsid w:val="007068C7"/>
    <w:rsid w:val="00706954"/>
    <w:rsid w:val="00706B2D"/>
    <w:rsid w:val="00706F3E"/>
    <w:rsid w:val="007076EA"/>
    <w:rsid w:val="00707787"/>
    <w:rsid w:val="00707CC7"/>
    <w:rsid w:val="00707DB0"/>
    <w:rsid w:val="00707EA4"/>
    <w:rsid w:val="007103A0"/>
    <w:rsid w:val="00710630"/>
    <w:rsid w:val="007107CF"/>
    <w:rsid w:val="00710A06"/>
    <w:rsid w:val="00710BCF"/>
    <w:rsid w:val="00710ECA"/>
    <w:rsid w:val="00711274"/>
    <w:rsid w:val="007118F4"/>
    <w:rsid w:val="007119C9"/>
    <w:rsid w:val="00711C78"/>
    <w:rsid w:val="0071215D"/>
    <w:rsid w:val="007123C1"/>
    <w:rsid w:val="007123F9"/>
    <w:rsid w:val="0071245D"/>
    <w:rsid w:val="007124DA"/>
    <w:rsid w:val="007124EE"/>
    <w:rsid w:val="0071259F"/>
    <w:rsid w:val="00712836"/>
    <w:rsid w:val="00712A53"/>
    <w:rsid w:val="00712D61"/>
    <w:rsid w:val="00712FD1"/>
    <w:rsid w:val="00712FF6"/>
    <w:rsid w:val="0071303F"/>
    <w:rsid w:val="007130FB"/>
    <w:rsid w:val="00713184"/>
    <w:rsid w:val="0071384B"/>
    <w:rsid w:val="007139DE"/>
    <w:rsid w:val="00713BAA"/>
    <w:rsid w:val="00713EEB"/>
    <w:rsid w:val="00713F4E"/>
    <w:rsid w:val="007143C6"/>
    <w:rsid w:val="00714618"/>
    <w:rsid w:val="00714762"/>
    <w:rsid w:val="00714B71"/>
    <w:rsid w:val="00714C1A"/>
    <w:rsid w:val="00714D46"/>
    <w:rsid w:val="00714EE1"/>
    <w:rsid w:val="0071512B"/>
    <w:rsid w:val="00715357"/>
    <w:rsid w:val="00715425"/>
    <w:rsid w:val="0071549D"/>
    <w:rsid w:val="007156F9"/>
    <w:rsid w:val="0071597E"/>
    <w:rsid w:val="007159BD"/>
    <w:rsid w:val="00715A52"/>
    <w:rsid w:val="00715C3A"/>
    <w:rsid w:val="00715D9A"/>
    <w:rsid w:val="00715E4D"/>
    <w:rsid w:val="00715F0F"/>
    <w:rsid w:val="00715F78"/>
    <w:rsid w:val="00715FA2"/>
    <w:rsid w:val="007160A0"/>
    <w:rsid w:val="007167DF"/>
    <w:rsid w:val="007168EB"/>
    <w:rsid w:val="007169D3"/>
    <w:rsid w:val="007169E3"/>
    <w:rsid w:val="00716C5D"/>
    <w:rsid w:val="00716C72"/>
    <w:rsid w:val="00716F58"/>
    <w:rsid w:val="0071729D"/>
    <w:rsid w:val="0071737B"/>
    <w:rsid w:val="007174D2"/>
    <w:rsid w:val="0071755C"/>
    <w:rsid w:val="007175EB"/>
    <w:rsid w:val="0071776C"/>
    <w:rsid w:val="0071786A"/>
    <w:rsid w:val="00717951"/>
    <w:rsid w:val="00717DE5"/>
    <w:rsid w:val="00717F47"/>
    <w:rsid w:val="00717FDE"/>
    <w:rsid w:val="007206E2"/>
    <w:rsid w:val="0072072A"/>
    <w:rsid w:val="0072073C"/>
    <w:rsid w:val="00720C68"/>
    <w:rsid w:val="00720CEA"/>
    <w:rsid w:val="00720D4A"/>
    <w:rsid w:val="00720FAD"/>
    <w:rsid w:val="00721072"/>
    <w:rsid w:val="0072123D"/>
    <w:rsid w:val="0072168C"/>
    <w:rsid w:val="007217AD"/>
    <w:rsid w:val="00721A95"/>
    <w:rsid w:val="00721AAE"/>
    <w:rsid w:val="007225A8"/>
    <w:rsid w:val="007226C6"/>
    <w:rsid w:val="007227ED"/>
    <w:rsid w:val="00722A05"/>
    <w:rsid w:val="00722E8E"/>
    <w:rsid w:val="0072305A"/>
    <w:rsid w:val="00723162"/>
    <w:rsid w:val="007232A0"/>
    <w:rsid w:val="0072349D"/>
    <w:rsid w:val="007238DE"/>
    <w:rsid w:val="00723A4A"/>
    <w:rsid w:val="00723CF9"/>
    <w:rsid w:val="00723F0D"/>
    <w:rsid w:val="0072405C"/>
    <w:rsid w:val="00724134"/>
    <w:rsid w:val="00724176"/>
    <w:rsid w:val="00724438"/>
    <w:rsid w:val="00724518"/>
    <w:rsid w:val="007249C1"/>
    <w:rsid w:val="007249D4"/>
    <w:rsid w:val="00724E53"/>
    <w:rsid w:val="00724E67"/>
    <w:rsid w:val="00724E6A"/>
    <w:rsid w:val="00724FBD"/>
    <w:rsid w:val="00725165"/>
    <w:rsid w:val="007252B1"/>
    <w:rsid w:val="00725339"/>
    <w:rsid w:val="0072562E"/>
    <w:rsid w:val="00725835"/>
    <w:rsid w:val="007259C4"/>
    <w:rsid w:val="00725A0F"/>
    <w:rsid w:val="00725E0A"/>
    <w:rsid w:val="00726016"/>
    <w:rsid w:val="0072615E"/>
    <w:rsid w:val="00726600"/>
    <w:rsid w:val="0072677E"/>
    <w:rsid w:val="007268E7"/>
    <w:rsid w:val="00726B31"/>
    <w:rsid w:val="00726BE6"/>
    <w:rsid w:val="00726E98"/>
    <w:rsid w:val="00726F51"/>
    <w:rsid w:val="007271D6"/>
    <w:rsid w:val="00727222"/>
    <w:rsid w:val="00727802"/>
    <w:rsid w:val="007278E0"/>
    <w:rsid w:val="007278EA"/>
    <w:rsid w:val="007279E4"/>
    <w:rsid w:val="00727BB4"/>
    <w:rsid w:val="00727C21"/>
    <w:rsid w:val="00727D7B"/>
    <w:rsid w:val="00727EAC"/>
    <w:rsid w:val="00730010"/>
    <w:rsid w:val="00730D4A"/>
    <w:rsid w:val="00730E8E"/>
    <w:rsid w:val="007310B3"/>
    <w:rsid w:val="0073111D"/>
    <w:rsid w:val="00731293"/>
    <w:rsid w:val="007315AA"/>
    <w:rsid w:val="007316C4"/>
    <w:rsid w:val="00731769"/>
    <w:rsid w:val="00731CFB"/>
    <w:rsid w:val="00731D58"/>
    <w:rsid w:val="00731EBC"/>
    <w:rsid w:val="007320B4"/>
    <w:rsid w:val="007320B7"/>
    <w:rsid w:val="0073212E"/>
    <w:rsid w:val="007322E9"/>
    <w:rsid w:val="007323C3"/>
    <w:rsid w:val="007324C7"/>
    <w:rsid w:val="0073264B"/>
    <w:rsid w:val="00732D78"/>
    <w:rsid w:val="00732E96"/>
    <w:rsid w:val="00732F7C"/>
    <w:rsid w:val="00733307"/>
    <w:rsid w:val="00733320"/>
    <w:rsid w:val="007337B5"/>
    <w:rsid w:val="00733854"/>
    <w:rsid w:val="00733ADA"/>
    <w:rsid w:val="00733BD5"/>
    <w:rsid w:val="00734555"/>
    <w:rsid w:val="00734621"/>
    <w:rsid w:val="007346D0"/>
    <w:rsid w:val="0073470C"/>
    <w:rsid w:val="00734959"/>
    <w:rsid w:val="0073496F"/>
    <w:rsid w:val="00734A4C"/>
    <w:rsid w:val="00734B71"/>
    <w:rsid w:val="00734FC2"/>
    <w:rsid w:val="00735449"/>
    <w:rsid w:val="00735495"/>
    <w:rsid w:val="007354C1"/>
    <w:rsid w:val="00735547"/>
    <w:rsid w:val="007357B7"/>
    <w:rsid w:val="007358E1"/>
    <w:rsid w:val="00735989"/>
    <w:rsid w:val="00735BAC"/>
    <w:rsid w:val="00735BD1"/>
    <w:rsid w:val="00735BF7"/>
    <w:rsid w:val="00736387"/>
    <w:rsid w:val="00736670"/>
    <w:rsid w:val="00736DE3"/>
    <w:rsid w:val="00736DEF"/>
    <w:rsid w:val="00736EC7"/>
    <w:rsid w:val="00736F30"/>
    <w:rsid w:val="0073734A"/>
    <w:rsid w:val="007373E6"/>
    <w:rsid w:val="0073755D"/>
    <w:rsid w:val="00737593"/>
    <w:rsid w:val="007378D6"/>
    <w:rsid w:val="00737A77"/>
    <w:rsid w:val="00737BE2"/>
    <w:rsid w:val="00737CBD"/>
    <w:rsid w:val="00737D6D"/>
    <w:rsid w:val="00737ECF"/>
    <w:rsid w:val="00737FA7"/>
    <w:rsid w:val="0074008B"/>
    <w:rsid w:val="00740185"/>
    <w:rsid w:val="00740317"/>
    <w:rsid w:val="00740446"/>
    <w:rsid w:val="0074064B"/>
    <w:rsid w:val="00740886"/>
    <w:rsid w:val="007409B4"/>
    <w:rsid w:val="00740F21"/>
    <w:rsid w:val="00740F60"/>
    <w:rsid w:val="00741220"/>
    <w:rsid w:val="00741367"/>
    <w:rsid w:val="00741AA1"/>
    <w:rsid w:val="00741B34"/>
    <w:rsid w:val="00741DE6"/>
    <w:rsid w:val="00741DEC"/>
    <w:rsid w:val="00741EE2"/>
    <w:rsid w:val="007421A5"/>
    <w:rsid w:val="007421CD"/>
    <w:rsid w:val="00742282"/>
    <w:rsid w:val="00742514"/>
    <w:rsid w:val="0074262D"/>
    <w:rsid w:val="007432BA"/>
    <w:rsid w:val="007433C8"/>
    <w:rsid w:val="007434A9"/>
    <w:rsid w:val="007437BD"/>
    <w:rsid w:val="00743985"/>
    <w:rsid w:val="007439FB"/>
    <w:rsid w:val="00743C14"/>
    <w:rsid w:val="00743DB4"/>
    <w:rsid w:val="00744143"/>
    <w:rsid w:val="0074427D"/>
    <w:rsid w:val="007444FF"/>
    <w:rsid w:val="007445C9"/>
    <w:rsid w:val="00744711"/>
    <w:rsid w:val="00744892"/>
    <w:rsid w:val="00744A17"/>
    <w:rsid w:val="00744B4F"/>
    <w:rsid w:val="00744CA2"/>
    <w:rsid w:val="00744D56"/>
    <w:rsid w:val="00744F63"/>
    <w:rsid w:val="00744F71"/>
    <w:rsid w:val="00744F92"/>
    <w:rsid w:val="0074504C"/>
    <w:rsid w:val="00745354"/>
    <w:rsid w:val="007453F9"/>
    <w:rsid w:val="0074574C"/>
    <w:rsid w:val="0074592F"/>
    <w:rsid w:val="00745B40"/>
    <w:rsid w:val="00745C29"/>
    <w:rsid w:val="00745CAF"/>
    <w:rsid w:val="00745CB0"/>
    <w:rsid w:val="00745D17"/>
    <w:rsid w:val="00745D44"/>
    <w:rsid w:val="00745D83"/>
    <w:rsid w:val="00746291"/>
    <w:rsid w:val="00746426"/>
    <w:rsid w:val="007464F2"/>
    <w:rsid w:val="00746564"/>
    <w:rsid w:val="007465DC"/>
    <w:rsid w:val="00746669"/>
    <w:rsid w:val="007466EF"/>
    <w:rsid w:val="0074670A"/>
    <w:rsid w:val="007467AF"/>
    <w:rsid w:val="00746814"/>
    <w:rsid w:val="0074690B"/>
    <w:rsid w:val="007469D2"/>
    <w:rsid w:val="00746AA6"/>
    <w:rsid w:val="00746B53"/>
    <w:rsid w:val="0074713C"/>
    <w:rsid w:val="007473B1"/>
    <w:rsid w:val="00747483"/>
    <w:rsid w:val="0074748E"/>
    <w:rsid w:val="00747809"/>
    <w:rsid w:val="0074788E"/>
    <w:rsid w:val="00747B08"/>
    <w:rsid w:val="00747C8E"/>
    <w:rsid w:val="00747E2C"/>
    <w:rsid w:val="00747EAC"/>
    <w:rsid w:val="00750049"/>
    <w:rsid w:val="007501CE"/>
    <w:rsid w:val="007505C1"/>
    <w:rsid w:val="00750A9C"/>
    <w:rsid w:val="007512FD"/>
    <w:rsid w:val="0075135B"/>
    <w:rsid w:val="007516BE"/>
    <w:rsid w:val="00751747"/>
    <w:rsid w:val="00751AC8"/>
    <w:rsid w:val="00751AE8"/>
    <w:rsid w:val="00751B48"/>
    <w:rsid w:val="00751BD2"/>
    <w:rsid w:val="00752078"/>
    <w:rsid w:val="0075208A"/>
    <w:rsid w:val="007522A0"/>
    <w:rsid w:val="00752351"/>
    <w:rsid w:val="007523CE"/>
    <w:rsid w:val="00752780"/>
    <w:rsid w:val="007527CC"/>
    <w:rsid w:val="0075287C"/>
    <w:rsid w:val="00752AE9"/>
    <w:rsid w:val="00752D59"/>
    <w:rsid w:val="00752DA7"/>
    <w:rsid w:val="00752DB0"/>
    <w:rsid w:val="00752E34"/>
    <w:rsid w:val="00752F22"/>
    <w:rsid w:val="00753107"/>
    <w:rsid w:val="0075316F"/>
    <w:rsid w:val="0075317C"/>
    <w:rsid w:val="007532F3"/>
    <w:rsid w:val="0075333B"/>
    <w:rsid w:val="007533B3"/>
    <w:rsid w:val="00753577"/>
    <w:rsid w:val="007535F0"/>
    <w:rsid w:val="00753608"/>
    <w:rsid w:val="007536B6"/>
    <w:rsid w:val="007537C2"/>
    <w:rsid w:val="00753955"/>
    <w:rsid w:val="0075398A"/>
    <w:rsid w:val="00753AB0"/>
    <w:rsid w:val="00753DF1"/>
    <w:rsid w:val="00753EFD"/>
    <w:rsid w:val="00753FF8"/>
    <w:rsid w:val="00754135"/>
    <w:rsid w:val="007542CB"/>
    <w:rsid w:val="007544D0"/>
    <w:rsid w:val="00754663"/>
    <w:rsid w:val="00754676"/>
    <w:rsid w:val="00754BD0"/>
    <w:rsid w:val="00754DE4"/>
    <w:rsid w:val="00754DEC"/>
    <w:rsid w:val="0075516C"/>
    <w:rsid w:val="007551DC"/>
    <w:rsid w:val="007554DE"/>
    <w:rsid w:val="007559C5"/>
    <w:rsid w:val="00755C76"/>
    <w:rsid w:val="0075603E"/>
    <w:rsid w:val="00756123"/>
    <w:rsid w:val="00756361"/>
    <w:rsid w:val="007563CF"/>
    <w:rsid w:val="00756415"/>
    <w:rsid w:val="00756D3C"/>
    <w:rsid w:val="00756E2E"/>
    <w:rsid w:val="00756ED5"/>
    <w:rsid w:val="00757233"/>
    <w:rsid w:val="0075724F"/>
    <w:rsid w:val="007575BE"/>
    <w:rsid w:val="00757843"/>
    <w:rsid w:val="00757882"/>
    <w:rsid w:val="0075788F"/>
    <w:rsid w:val="007579A8"/>
    <w:rsid w:val="00757F4F"/>
    <w:rsid w:val="0076091F"/>
    <w:rsid w:val="00760A30"/>
    <w:rsid w:val="00760A73"/>
    <w:rsid w:val="00760AE4"/>
    <w:rsid w:val="00760B46"/>
    <w:rsid w:val="00760B5B"/>
    <w:rsid w:val="00760C56"/>
    <w:rsid w:val="00760C86"/>
    <w:rsid w:val="00760CB3"/>
    <w:rsid w:val="00760CF2"/>
    <w:rsid w:val="00760EA4"/>
    <w:rsid w:val="00760F7E"/>
    <w:rsid w:val="007610EE"/>
    <w:rsid w:val="007612CE"/>
    <w:rsid w:val="0076143B"/>
    <w:rsid w:val="0076180D"/>
    <w:rsid w:val="00761820"/>
    <w:rsid w:val="00761A90"/>
    <w:rsid w:val="00761D80"/>
    <w:rsid w:val="00761F32"/>
    <w:rsid w:val="007620FE"/>
    <w:rsid w:val="00762140"/>
    <w:rsid w:val="0076240D"/>
    <w:rsid w:val="00762692"/>
    <w:rsid w:val="00762D07"/>
    <w:rsid w:val="00762D15"/>
    <w:rsid w:val="00762E00"/>
    <w:rsid w:val="00762F69"/>
    <w:rsid w:val="007630C1"/>
    <w:rsid w:val="007631C4"/>
    <w:rsid w:val="00763219"/>
    <w:rsid w:val="007637A2"/>
    <w:rsid w:val="00763840"/>
    <w:rsid w:val="0076390B"/>
    <w:rsid w:val="00763B29"/>
    <w:rsid w:val="00763E09"/>
    <w:rsid w:val="0076418D"/>
    <w:rsid w:val="007641C2"/>
    <w:rsid w:val="00764267"/>
    <w:rsid w:val="0076427F"/>
    <w:rsid w:val="0076444D"/>
    <w:rsid w:val="007646D2"/>
    <w:rsid w:val="007648AE"/>
    <w:rsid w:val="00764E9E"/>
    <w:rsid w:val="007653DF"/>
    <w:rsid w:val="007658F1"/>
    <w:rsid w:val="00765955"/>
    <w:rsid w:val="00765A14"/>
    <w:rsid w:val="00765A3C"/>
    <w:rsid w:val="00765ADE"/>
    <w:rsid w:val="00765DA7"/>
    <w:rsid w:val="00765EF7"/>
    <w:rsid w:val="00765F8F"/>
    <w:rsid w:val="007661F0"/>
    <w:rsid w:val="00766586"/>
    <w:rsid w:val="007666C1"/>
    <w:rsid w:val="00766827"/>
    <w:rsid w:val="00766DAC"/>
    <w:rsid w:val="00766DD6"/>
    <w:rsid w:val="00766F76"/>
    <w:rsid w:val="00766F84"/>
    <w:rsid w:val="007670D1"/>
    <w:rsid w:val="0076713F"/>
    <w:rsid w:val="0076735E"/>
    <w:rsid w:val="0076770F"/>
    <w:rsid w:val="00767760"/>
    <w:rsid w:val="00767824"/>
    <w:rsid w:val="007679D9"/>
    <w:rsid w:val="00767C22"/>
    <w:rsid w:val="00767C95"/>
    <w:rsid w:val="00767CBA"/>
    <w:rsid w:val="00770121"/>
    <w:rsid w:val="00770559"/>
    <w:rsid w:val="00770619"/>
    <w:rsid w:val="00770A39"/>
    <w:rsid w:val="00770BC4"/>
    <w:rsid w:val="00770FEB"/>
    <w:rsid w:val="0077146F"/>
    <w:rsid w:val="007715A1"/>
    <w:rsid w:val="00771BD5"/>
    <w:rsid w:val="00771EF0"/>
    <w:rsid w:val="00771F7C"/>
    <w:rsid w:val="0077226A"/>
    <w:rsid w:val="007722C8"/>
    <w:rsid w:val="00772354"/>
    <w:rsid w:val="007723B3"/>
    <w:rsid w:val="00772530"/>
    <w:rsid w:val="0077253F"/>
    <w:rsid w:val="007727E7"/>
    <w:rsid w:val="007729BE"/>
    <w:rsid w:val="00772A7A"/>
    <w:rsid w:val="00772A7D"/>
    <w:rsid w:val="00772AEE"/>
    <w:rsid w:val="00772CBA"/>
    <w:rsid w:val="00772E87"/>
    <w:rsid w:val="00772F98"/>
    <w:rsid w:val="0077312D"/>
    <w:rsid w:val="00773371"/>
    <w:rsid w:val="007733B3"/>
    <w:rsid w:val="0077347F"/>
    <w:rsid w:val="00773539"/>
    <w:rsid w:val="0077375B"/>
    <w:rsid w:val="00773E61"/>
    <w:rsid w:val="00774733"/>
    <w:rsid w:val="007747F5"/>
    <w:rsid w:val="0077499D"/>
    <w:rsid w:val="00774C93"/>
    <w:rsid w:val="00774F05"/>
    <w:rsid w:val="00774FDF"/>
    <w:rsid w:val="00775084"/>
    <w:rsid w:val="00775380"/>
    <w:rsid w:val="00775430"/>
    <w:rsid w:val="007754F4"/>
    <w:rsid w:val="00775527"/>
    <w:rsid w:val="007755E9"/>
    <w:rsid w:val="00775D82"/>
    <w:rsid w:val="00775FE1"/>
    <w:rsid w:val="007760D3"/>
    <w:rsid w:val="0077653C"/>
    <w:rsid w:val="00776545"/>
    <w:rsid w:val="00776564"/>
    <w:rsid w:val="00776720"/>
    <w:rsid w:val="0077676B"/>
    <w:rsid w:val="007769BA"/>
    <w:rsid w:val="00776A5A"/>
    <w:rsid w:val="00776DDC"/>
    <w:rsid w:val="007770CB"/>
    <w:rsid w:val="00777629"/>
    <w:rsid w:val="007777D9"/>
    <w:rsid w:val="00777850"/>
    <w:rsid w:val="00777A45"/>
    <w:rsid w:val="00777A51"/>
    <w:rsid w:val="00777C83"/>
    <w:rsid w:val="00777D0A"/>
    <w:rsid w:val="00777F12"/>
    <w:rsid w:val="0078028F"/>
    <w:rsid w:val="007803CA"/>
    <w:rsid w:val="00780635"/>
    <w:rsid w:val="007806C5"/>
    <w:rsid w:val="0078070A"/>
    <w:rsid w:val="007807FF"/>
    <w:rsid w:val="00780819"/>
    <w:rsid w:val="00780B98"/>
    <w:rsid w:val="00780BBB"/>
    <w:rsid w:val="00780DDA"/>
    <w:rsid w:val="00780DF6"/>
    <w:rsid w:val="00780E50"/>
    <w:rsid w:val="00780FAD"/>
    <w:rsid w:val="00780FBC"/>
    <w:rsid w:val="0078105D"/>
    <w:rsid w:val="007810D8"/>
    <w:rsid w:val="00781343"/>
    <w:rsid w:val="00781353"/>
    <w:rsid w:val="0078138F"/>
    <w:rsid w:val="00781AA0"/>
    <w:rsid w:val="00781AAD"/>
    <w:rsid w:val="00781CFB"/>
    <w:rsid w:val="0078202E"/>
    <w:rsid w:val="007821B3"/>
    <w:rsid w:val="00782293"/>
    <w:rsid w:val="0078293F"/>
    <w:rsid w:val="00782B0F"/>
    <w:rsid w:val="00782E47"/>
    <w:rsid w:val="00782EAD"/>
    <w:rsid w:val="0078323D"/>
    <w:rsid w:val="007835F3"/>
    <w:rsid w:val="0078364B"/>
    <w:rsid w:val="007836FA"/>
    <w:rsid w:val="0078386A"/>
    <w:rsid w:val="00783CE3"/>
    <w:rsid w:val="00784138"/>
    <w:rsid w:val="0078421E"/>
    <w:rsid w:val="0078432E"/>
    <w:rsid w:val="007843E7"/>
    <w:rsid w:val="00784452"/>
    <w:rsid w:val="007847B3"/>
    <w:rsid w:val="00784B47"/>
    <w:rsid w:val="00785161"/>
    <w:rsid w:val="00785359"/>
    <w:rsid w:val="00785629"/>
    <w:rsid w:val="0078565B"/>
    <w:rsid w:val="0078568B"/>
    <w:rsid w:val="007856A0"/>
    <w:rsid w:val="00785970"/>
    <w:rsid w:val="00785D13"/>
    <w:rsid w:val="00785D8F"/>
    <w:rsid w:val="00785ED0"/>
    <w:rsid w:val="007862CB"/>
    <w:rsid w:val="0078661E"/>
    <w:rsid w:val="007867B4"/>
    <w:rsid w:val="007867F5"/>
    <w:rsid w:val="00786BF9"/>
    <w:rsid w:val="00787105"/>
    <w:rsid w:val="00787268"/>
    <w:rsid w:val="0078736D"/>
    <w:rsid w:val="0078740E"/>
    <w:rsid w:val="007874EC"/>
    <w:rsid w:val="0078765B"/>
    <w:rsid w:val="00787873"/>
    <w:rsid w:val="00787977"/>
    <w:rsid w:val="00787B47"/>
    <w:rsid w:val="00787D21"/>
    <w:rsid w:val="00787D77"/>
    <w:rsid w:val="00787DCF"/>
    <w:rsid w:val="00787DEB"/>
    <w:rsid w:val="007900CF"/>
    <w:rsid w:val="007901AF"/>
    <w:rsid w:val="007909F5"/>
    <w:rsid w:val="00790BEB"/>
    <w:rsid w:val="00790F5B"/>
    <w:rsid w:val="007910DB"/>
    <w:rsid w:val="00791112"/>
    <w:rsid w:val="00791245"/>
    <w:rsid w:val="007916F6"/>
    <w:rsid w:val="0079171B"/>
    <w:rsid w:val="007917E7"/>
    <w:rsid w:val="00791860"/>
    <w:rsid w:val="007918AC"/>
    <w:rsid w:val="00791B38"/>
    <w:rsid w:val="00791BB8"/>
    <w:rsid w:val="00791C17"/>
    <w:rsid w:val="00791C1B"/>
    <w:rsid w:val="0079206F"/>
    <w:rsid w:val="0079211C"/>
    <w:rsid w:val="0079211E"/>
    <w:rsid w:val="007922FF"/>
    <w:rsid w:val="00792558"/>
    <w:rsid w:val="0079255C"/>
    <w:rsid w:val="00792A3C"/>
    <w:rsid w:val="00792A77"/>
    <w:rsid w:val="00792B61"/>
    <w:rsid w:val="00792B9C"/>
    <w:rsid w:val="00792F23"/>
    <w:rsid w:val="00792F25"/>
    <w:rsid w:val="00793043"/>
    <w:rsid w:val="00793207"/>
    <w:rsid w:val="007934DF"/>
    <w:rsid w:val="007935F5"/>
    <w:rsid w:val="007935FB"/>
    <w:rsid w:val="0079362A"/>
    <w:rsid w:val="007936CB"/>
    <w:rsid w:val="00793761"/>
    <w:rsid w:val="00793783"/>
    <w:rsid w:val="007938C8"/>
    <w:rsid w:val="00793BA4"/>
    <w:rsid w:val="00793D97"/>
    <w:rsid w:val="00793E3E"/>
    <w:rsid w:val="00793E90"/>
    <w:rsid w:val="00793F2C"/>
    <w:rsid w:val="00794068"/>
    <w:rsid w:val="007940A7"/>
    <w:rsid w:val="00794324"/>
    <w:rsid w:val="00794660"/>
    <w:rsid w:val="00794ADC"/>
    <w:rsid w:val="00794AEA"/>
    <w:rsid w:val="00794D64"/>
    <w:rsid w:val="00794FE7"/>
    <w:rsid w:val="00795128"/>
    <w:rsid w:val="00795537"/>
    <w:rsid w:val="00795973"/>
    <w:rsid w:val="00795A61"/>
    <w:rsid w:val="00795A85"/>
    <w:rsid w:val="007963BB"/>
    <w:rsid w:val="0079642D"/>
    <w:rsid w:val="007964BB"/>
    <w:rsid w:val="00796726"/>
    <w:rsid w:val="007969F6"/>
    <w:rsid w:val="00796BB0"/>
    <w:rsid w:val="00796CC6"/>
    <w:rsid w:val="00796CD2"/>
    <w:rsid w:val="00796D0D"/>
    <w:rsid w:val="0079701B"/>
    <w:rsid w:val="00797079"/>
    <w:rsid w:val="00797235"/>
    <w:rsid w:val="0079750F"/>
    <w:rsid w:val="007975E7"/>
    <w:rsid w:val="0079767D"/>
    <w:rsid w:val="00797825"/>
    <w:rsid w:val="00797B1C"/>
    <w:rsid w:val="00797F0A"/>
    <w:rsid w:val="00797F14"/>
    <w:rsid w:val="007A009A"/>
    <w:rsid w:val="007A01EF"/>
    <w:rsid w:val="007A061D"/>
    <w:rsid w:val="007A068A"/>
    <w:rsid w:val="007A07FA"/>
    <w:rsid w:val="007A09A3"/>
    <w:rsid w:val="007A0B90"/>
    <w:rsid w:val="007A0B9B"/>
    <w:rsid w:val="007A1054"/>
    <w:rsid w:val="007A105B"/>
    <w:rsid w:val="007A1278"/>
    <w:rsid w:val="007A141E"/>
    <w:rsid w:val="007A1524"/>
    <w:rsid w:val="007A1541"/>
    <w:rsid w:val="007A1769"/>
    <w:rsid w:val="007A1956"/>
    <w:rsid w:val="007A1B76"/>
    <w:rsid w:val="007A21C8"/>
    <w:rsid w:val="007A22A3"/>
    <w:rsid w:val="007A22B4"/>
    <w:rsid w:val="007A265F"/>
    <w:rsid w:val="007A26E9"/>
    <w:rsid w:val="007A26FD"/>
    <w:rsid w:val="007A2761"/>
    <w:rsid w:val="007A2947"/>
    <w:rsid w:val="007A294D"/>
    <w:rsid w:val="007A2B6E"/>
    <w:rsid w:val="007A2C79"/>
    <w:rsid w:val="007A2CF7"/>
    <w:rsid w:val="007A3410"/>
    <w:rsid w:val="007A3993"/>
    <w:rsid w:val="007A39CE"/>
    <w:rsid w:val="007A3AC3"/>
    <w:rsid w:val="007A3CD9"/>
    <w:rsid w:val="007A3DBF"/>
    <w:rsid w:val="007A3F9B"/>
    <w:rsid w:val="007A412D"/>
    <w:rsid w:val="007A44F3"/>
    <w:rsid w:val="007A4808"/>
    <w:rsid w:val="007A48B6"/>
    <w:rsid w:val="007A4B0E"/>
    <w:rsid w:val="007A4E84"/>
    <w:rsid w:val="007A4F8C"/>
    <w:rsid w:val="007A53EE"/>
    <w:rsid w:val="007A5418"/>
    <w:rsid w:val="007A5493"/>
    <w:rsid w:val="007A54C1"/>
    <w:rsid w:val="007A55A1"/>
    <w:rsid w:val="007A56FC"/>
    <w:rsid w:val="007A574D"/>
    <w:rsid w:val="007A5A4E"/>
    <w:rsid w:val="007A5A68"/>
    <w:rsid w:val="007A5DBE"/>
    <w:rsid w:val="007A5E70"/>
    <w:rsid w:val="007A5F30"/>
    <w:rsid w:val="007A5F76"/>
    <w:rsid w:val="007A60EB"/>
    <w:rsid w:val="007A66A2"/>
    <w:rsid w:val="007A6746"/>
    <w:rsid w:val="007A6A1D"/>
    <w:rsid w:val="007A6AE8"/>
    <w:rsid w:val="007A6B24"/>
    <w:rsid w:val="007A6B43"/>
    <w:rsid w:val="007A6C87"/>
    <w:rsid w:val="007A6EDD"/>
    <w:rsid w:val="007A6EE5"/>
    <w:rsid w:val="007A7119"/>
    <w:rsid w:val="007A7291"/>
    <w:rsid w:val="007A7338"/>
    <w:rsid w:val="007A7356"/>
    <w:rsid w:val="007A7423"/>
    <w:rsid w:val="007A748C"/>
    <w:rsid w:val="007A74C9"/>
    <w:rsid w:val="007A7578"/>
    <w:rsid w:val="007A758E"/>
    <w:rsid w:val="007A76B3"/>
    <w:rsid w:val="007A796D"/>
    <w:rsid w:val="007A7A7A"/>
    <w:rsid w:val="007A7B80"/>
    <w:rsid w:val="007A7EA1"/>
    <w:rsid w:val="007B0013"/>
    <w:rsid w:val="007B01A8"/>
    <w:rsid w:val="007B0551"/>
    <w:rsid w:val="007B099C"/>
    <w:rsid w:val="007B0D5D"/>
    <w:rsid w:val="007B0F42"/>
    <w:rsid w:val="007B1286"/>
    <w:rsid w:val="007B1318"/>
    <w:rsid w:val="007B1589"/>
    <w:rsid w:val="007B1620"/>
    <w:rsid w:val="007B16AB"/>
    <w:rsid w:val="007B1845"/>
    <w:rsid w:val="007B1A4A"/>
    <w:rsid w:val="007B1A8E"/>
    <w:rsid w:val="007B1CB6"/>
    <w:rsid w:val="007B1D5A"/>
    <w:rsid w:val="007B2164"/>
    <w:rsid w:val="007B2322"/>
    <w:rsid w:val="007B2385"/>
    <w:rsid w:val="007B2434"/>
    <w:rsid w:val="007B25F8"/>
    <w:rsid w:val="007B2985"/>
    <w:rsid w:val="007B2B8B"/>
    <w:rsid w:val="007B2D5A"/>
    <w:rsid w:val="007B32F6"/>
    <w:rsid w:val="007B3378"/>
    <w:rsid w:val="007B3535"/>
    <w:rsid w:val="007B3858"/>
    <w:rsid w:val="007B393E"/>
    <w:rsid w:val="007B3A70"/>
    <w:rsid w:val="007B3B13"/>
    <w:rsid w:val="007B3C83"/>
    <w:rsid w:val="007B3CF9"/>
    <w:rsid w:val="007B3D09"/>
    <w:rsid w:val="007B408F"/>
    <w:rsid w:val="007B41B3"/>
    <w:rsid w:val="007B44D2"/>
    <w:rsid w:val="007B45C3"/>
    <w:rsid w:val="007B4600"/>
    <w:rsid w:val="007B4740"/>
    <w:rsid w:val="007B4B9F"/>
    <w:rsid w:val="007B4C4A"/>
    <w:rsid w:val="007B4D76"/>
    <w:rsid w:val="007B4EF0"/>
    <w:rsid w:val="007B4F7C"/>
    <w:rsid w:val="007B5354"/>
    <w:rsid w:val="007B5537"/>
    <w:rsid w:val="007B55C6"/>
    <w:rsid w:val="007B577C"/>
    <w:rsid w:val="007B588F"/>
    <w:rsid w:val="007B5A03"/>
    <w:rsid w:val="007B5CF0"/>
    <w:rsid w:val="007B61E2"/>
    <w:rsid w:val="007B63D5"/>
    <w:rsid w:val="007B65C0"/>
    <w:rsid w:val="007B6A01"/>
    <w:rsid w:val="007B6A9D"/>
    <w:rsid w:val="007B6C5C"/>
    <w:rsid w:val="007B7800"/>
    <w:rsid w:val="007B7828"/>
    <w:rsid w:val="007B7A34"/>
    <w:rsid w:val="007B7A3B"/>
    <w:rsid w:val="007B7BDF"/>
    <w:rsid w:val="007B7E60"/>
    <w:rsid w:val="007C0412"/>
    <w:rsid w:val="007C0A21"/>
    <w:rsid w:val="007C0B93"/>
    <w:rsid w:val="007C0E0F"/>
    <w:rsid w:val="007C0F43"/>
    <w:rsid w:val="007C13B9"/>
    <w:rsid w:val="007C1653"/>
    <w:rsid w:val="007C16FC"/>
    <w:rsid w:val="007C1789"/>
    <w:rsid w:val="007C19F0"/>
    <w:rsid w:val="007C1B5D"/>
    <w:rsid w:val="007C1D23"/>
    <w:rsid w:val="007C1DCE"/>
    <w:rsid w:val="007C1EF9"/>
    <w:rsid w:val="007C207B"/>
    <w:rsid w:val="007C2493"/>
    <w:rsid w:val="007C279B"/>
    <w:rsid w:val="007C27F7"/>
    <w:rsid w:val="007C288A"/>
    <w:rsid w:val="007C2FDE"/>
    <w:rsid w:val="007C3243"/>
    <w:rsid w:val="007C329D"/>
    <w:rsid w:val="007C3534"/>
    <w:rsid w:val="007C364F"/>
    <w:rsid w:val="007C39D3"/>
    <w:rsid w:val="007C3E4D"/>
    <w:rsid w:val="007C3F00"/>
    <w:rsid w:val="007C42D9"/>
    <w:rsid w:val="007C4394"/>
    <w:rsid w:val="007C4497"/>
    <w:rsid w:val="007C44BB"/>
    <w:rsid w:val="007C49A3"/>
    <w:rsid w:val="007C4A03"/>
    <w:rsid w:val="007C4CA7"/>
    <w:rsid w:val="007C4FB0"/>
    <w:rsid w:val="007C4FB2"/>
    <w:rsid w:val="007C5118"/>
    <w:rsid w:val="007C5A1C"/>
    <w:rsid w:val="007C5C32"/>
    <w:rsid w:val="007C5D13"/>
    <w:rsid w:val="007C5DCF"/>
    <w:rsid w:val="007C6056"/>
    <w:rsid w:val="007C665A"/>
    <w:rsid w:val="007C6712"/>
    <w:rsid w:val="007C6860"/>
    <w:rsid w:val="007C691D"/>
    <w:rsid w:val="007C6922"/>
    <w:rsid w:val="007C696B"/>
    <w:rsid w:val="007C6B24"/>
    <w:rsid w:val="007C6C7A"/>
    <w:rsid w:val="007C6E43"/>
    <w:rsid w:val="007C71D1"/>
    <w:rsid w:val="007C7444"/>
    <w:rsid w:val="007C7491"/>
    <w:rsid w:val="007C749A"/>
    <w:rsid w:val="007C74A2"/>
    <w:rsid w:val="007C77ED"/>
    <w:rsid w:val="007C787A"/>
    <w:rsid w:val="007C78EC"/>
    <w:rsid w:val="007C7B20"/>
    <w:rsid w:val="007C7C90"/>
    <w:rsid w:val="007C7CC3"/>
    <w:rsid w:val="007C7E2A"/>
    <w:rsid w:val="007D0056"/>
    <w:rsid w:val="007D00E2"/>
    <w:rsid w:val="007D0138"/>
    <w:rsid w:val="007D07F3"/>
    <w:rsid w:val="007D0F81"/>
    <w:rsid w:val="007D1096"/>
    <w:rsid w:val="007D1228"/>
    <w:rsid w:val="007D12CA"/>
    <w:rsid w:val="007D12FD"/>
    <w:rsid w:val="007D1334"/>
    <w:rsid w:val="007D1467"/>
    <w:rsid w:val="007D1684"/>
    <w:rsid w:val="007D1A89"/>
    <w:rsid w:val="007D1ACD"/>
    <w:rsid w:val="007D1AD0"/>
    <w:rsid w:val="007D1EEE"/>
    <w:rsid w:val="007D2220"/>
    <w:rsid w:val="007D230C"/>
    <w:rsid w:val="007D240B"/>
    <w:rsid w:val="007D243F"/>
    <w:rsid w:val="007D2497"/>
    <w:rsid w:val="007D291D"/>
    <w:rsid w:val="007D2ACD"/>
    <w:rsid w:val="007D2B0C"/>
    <w:rsid w:val="007D2DA1"/>
    <w:rsid w:val="007D2E34"/>
    <w:rsid w:val="007D2ECB"/>
    <w:rsid w:val="007D3041"/>
    <w:rsid w:val="007D353A"/>
    <w:rsid w:val="007D36ED"/>
    <w:rsid w:val="007D3847"/>
    <w:rsid w:val="007D3A21"/>
    <w:rsid w:val="007D3D1B"/>
    <w:rsid w:val="007D3DD7"/>
    <w:rsid w:val="007D3EA9"/>
    <w:rsid w:val="007D431F"/>
    <w:rsid w:val="007D4364"/>
    <w:rsid w:val="007D445E"/>
    <w:rsid w:val="007D4515"/>
    <w:rsid w:val="007D4543"/>
    <w:rsid w:val="007D4566"/>
    <w:rsid w:val="007D4663"/>
    <w:rsid w:val="007D47E9"/>
    <w:rsid w:val="007D4A51"/>
    <w:rsid w:val="007D4ABF"/>
    <w:rsid w:val="007D4D35"/>
    <w:rsid w:val="007D525A"/>
    <w:rsid w:val="007D5421"/>
    <w:rsid w:val="007D568D"/>
    <w:rsid w:val="007D597E"/>
    <w:rsid w:val="007D5FFF"/>
    <w:rsid w:val="007D6062"/>
    <w:rsid w:val="007D60F2"/>
    <w:rsid w:val="007D6194"/>
    <w:rsid w:val="007D6358"/>
    <w:rsid w:val="007D63D8"/>
    <w:rsid w:val="007D6881"/>
    <w:rsid w:val="007D6908"/>
    <w:rsid w:val="007D6912"/>
    <w:rsid w:val="007D6D40"/>
    <w:rsid w:val="007D6E3B"/>
    <w:rsid w:val="007D6FCB"/>
    <w:rsid w:val="007D7059"/>
    <w:rsid w:val="007D70F1"/>
    <w:rsid w:val="007D71C7"/>
    <w:rsid w:val="007D73F1"/>
    <w:rsid w:val="007D7404"/>
    <w:rsid w:val="007D756C"/>
    <w:rsid w:val="007D7B9D"/>
    <w:rsid w:val="007D7C9B"/>
    <w:rsid w:val="007D7F0A"/>
    <w:rsid w:val="007E016D"/>
    <w:rsid w:val="007E03FE"/>
    <w:rsid w:val="007E0542"/>
    <w:rsid w:val="007E06C2"/>
    <w:rsid w:val="007E06CC"/>
    <w:rsid w:val="007E08F8"/>
    <w:rsid w:val="007E0983"/>
    <w:rsid w:val="007E09F8"/>
    <w:rsid w:val="007E0A7E"/>
    <w:rsid w:val="007E1041"/>
    <w:rsid w:val="007E149C"/>
    <w:rsid w:val="007E18FB"/>
    <w:rsid w:val="007E1CD0"/>
    <w:rsid w:val="007E1CF5"/>
    <w:rsid w:val="007E1D38"/>
    <w:rsid w:val="007E1E5D"/>
    <w:rsid w:val="007E1E89"/>
    <w:rsid w:val="007E1EBE"/>
    <w:rsid w:val="007E20B1"/>
    <w:rsid w:val="007E210C"/>
    <w:rsid w:val="007E21FD"/>
    <w:rsid w:val="007E22F4"/>
    <w:rsid w:val="007E23CD"/>
    <w:rsid w:val="007E2641"/>
    <w:rsid w:val="007E271E"/>
    <w:rsid w:val="007E2833"/>
    <w:rsid w:val="007E2C33"/>
    <w:rsid w:val="007E2E48"/>
    <w:rsid w:val="007E2F30"/>
    <w:rsid w:val="007E3327"/>
    <w:rsid w:val="007E3404"/>
    <w:rsid w:val="007E3411"/>
    <w:rsid w:val="007E3483"/>
    <w:rsid w:val="007E3833"/>
    <w:rsid w:val="007E3967"/>
    <w:rsid w:val="007E3A19"/>
    <w:rsid w:val="007E3AA0"/>
    <w:rsid w:val="007E3D05"/>
    <w:rsid w:val="007E3E1F"/>
    <w:rsid w:val="007E4048"/>
    <w:rsid w:val="007E419F"/>
    <w:rsid w:val="007E41C6"/>
    <w:rsid w:val="007E43BF"/>
    <w:rsid w:val="007E4571"/>
    <w:rsid w:val="007E48C9"/>
    <w:rsid w:val="007E4BCF"/>
    <w:rsid w:val="007E4C89"/>
    <w:rsid w:val="007E4E81"/>
    <w:rsid w:val="007E5091"/>
    <w:rsid w:val="007E548F"/>
    <w:rsid w:val="007E5811"/>
    <w:rsid w:val="007E5848"/>
    <w:rsid w:val="007E5872"/>
    <w:rsid w:val="007E5960"/>
    <w:rsid w:val="007E5C7B"/>
    <w:rsid w:val="007E61CA"/>
    <w:rsid w:val="007E65B7"/>
    <w:rsid w:val="007E664D"/>
    <w:rsid w:val="007E66DF"/>
    <w:rsid w:val="007E6BDC"/>
    <w:rsid w:val="007E6C9E"/>
    <w:rsid w:val="007E6EE7"/>
    <w:rsid w:val="007E7092"/>
    <w:rsid w:val="007E78AA"/>
    <w:rsid w:val="007E7A1E"/>
    <w:rsid w:val="007E7B61"/>
    <w:rsid w:val="007E7DE2"/>
    <w:rsid w:val="007E7FC6"/>
    <w:rsid w:val="007F010A"/>
    <w:rsid w:val="007F02B4"/>
    <w:rsid w:val="007F040A"/>
    <w:rsid w:val="007F04A3"/>
    <w:rsid w:val="007F088C"/>
    <w:rsid w:val="007F0912"/>
    <w:rsid w:val="007F096A"/>
    <w:rsid w:val="007F0C7D"/>
    <w:rsid w:val="007F0CA3"/>
    <w:rsid w:val="007F0EB6"/>
    <w:rsid w:val="007F0F71"/>
    <w:rsid w:val="007F1288"/>
    <w:rsid w:val="007F15B4"/>
    <w:rsid w:val="007F178E"/>
    <w:rsid w:val="007F17C6"/>
    <w:rsid w:val="007F17D3"/>
    <w:rsid w:val="007F18C5"/>
    <w:rsid w:val="007F1A83"/>
    <w:rsid w:val="007F1B2D"/>
    <w:rsid w:val="007F1CDB"/>
    <w:rsid w:val="007F1E6A"/>
    <w:rsid w:val="007F1FF3"/>
    <w:rsid w:val="007F2593"/>
    <w:rsid w:val="007F27B2"/>
    <w:rsid w:val="007F28A5"/>
    <w:rsid w:val="007F298E"/>
    <w:rsid w:val="007F2E29"/>
    <w:rsid w:val="007F2F9B"/>
    <w:rsid w:val="007F34DA"/>
    <w:rsid w:val="007F353F"/>
    <w:rsid w:val="007F364C"/>
    <w:rsid w:val="007F3943"/>
    <w:rsid w:val="007F3DC9"/>
    <w:rsid w:val="007F40F3"/>
    <w:rsid w:val="007F4164"/>
    <w:rsid w:val="007F41DF"/>
    <w:rsid w:val="007F4471"/>
    <w:rsid w:val="007F4547"/>
    <w:rsid w:val="007F45BA"/>
    <w:rsid w:val="007F4B0C"/>
    <w:rsid w:val="007F4C9A"/>
    <w:rsid w:val="007F4FCE"/>
    <w:rsid w:val="007F50E6"/>
    <w:rsid w:val="007F524D"/>
    <w:rsid w:val="007F5648"/>
    <w:rsid w:val="007F591C"/>
    <w:rsid w:val="007F6093"/>
    <w:rsid w:val="007F616E"/>
    <w:rsid w:val="007F621C"/>
    <w:rsid w:val="007F65DF"/>
    <w:rsid w:val="007F66CA"/>
    <w:rsid w:val="007F6803"/>
    <w:rsid w:val="007F6B2F"/>
    <w:rsid w:val="007F70A3"/>
    <w:rsid w:val="007F70BF"/>
    <w:rsid w:val="007F715D"/>
    <w:rsid w:val="007F727C"/>
    <w:rsid w:val="007F7481"/>
    <w:rsid w:val="007F7BCD"/>
    <w:rsid w:val="007F7DA1"/>
    <w:rsid w:val="007F7EBB"/>
    <w:rsid w:val="007F7F1C"/>
    <w:rsid w:val="00800193"/>
    <w:rsid w:val="00800647"/>
    <w:rsid w:val="00800A85"/>
    <w:rsid w:val="00800AC7"/>
    <w:rsid w:val="00801019"/>
    <w:rsid w:val="008010A9"/>
    <w:rsid w:val="00801207"/>
    <w:rsid w:val="008013AE"/>
    <w:rsid w:val="008017DE"/>
    <w:rsid w:val="00801855"/>
    <w:rsid w:val="0080198D"/>
    <w:rsid w:val="00801999"/>
    <w:rsid w:val="00801A66"/>
    <w:rsid w:val="00801B26"/>
    <w:rsid w:val="00801E51"/>
    <w:rsid w:val="00801FF0"/>
    <w:rsid w:val="0080298F"/>
    <w:rsid w:val="00802B88"/>
    <w:rsid w:val="00802D57"/>
    <w:rsid w:val="00803173"/>
    <w:rsid w:val="008031A1"/>
    <w:rsid w:val="008032A5"/>
    <w:rsid w:val="0080333C"/>
    <w:rsid w:val="00803411"/>
    <w:rsid w:val="008034CB"/>
    <w:rsid w:val="00803D40"/>
    <w:rsid w:val="008040F2"/>
    <w:rsid w:val="0080455D"/>
    <w:rsid w:val="008045C1"/>
    <w:rsid w:val="008048F7"/>
    <w:rsid w:val="00804987"/>
    <w:rsid w:val="00804B80"/>
    <w:rsid w:val="00804C4C"/>
    <w:rsid w:val="00804D7E"/>
    <w:rsid w:val="0080510B"/>
    <w:rsid w:val="00805397"/>
    <w:rsid w:val="008056DF"/>
    <w:rsid w:val="008057AF"/>
    <w:rsid w:val="008057F9"/>
    <w:rsid w:val="00805806"/>
    <w:rsid w:val="00805933"/>
    <w:rsid w:val="0080598C"/>
    <w:rsid w:val="00805A58"/>
    <w:rsid w:val="00805ACA"/>
    <w:rsid w:val="00805D2D"/>
    <w:rsid w:val="00805F08"/>
    <w:rsid w:val="00805F61"/>
    <w:rsid w:val="008069EF"/>
    <w:rsid w:val="00806A42"/>
    <w:rsid w:val="00806D6E"/>
    <w:rsid w:val="00806F79"/>
    <w:rsid w:val="008071AF"/>
    <w:rsid w:val="008076FB"/>
    <w:rsid w:val="0080784F"/>
    <w:rsid w:val="008078CC"/>
    <w:rsid w:val="00807A7E"/>
    <w:rsid w:val="00807B3F"/>
    <w:rsid w:val="00807CDF"/>
    <w:rsid w:val="00810000"/>
    <w:rsid w:val="008101FC"/>
    <w:rsid w:val="00810490"/>
    <w:rsid w:val="00810536"/>
    <w:rsid w:val="0081056B"/>
    <w:rsid w:val="0081081A"/>
    <w:rsid w:val="0081099D"/>
    <w:rsid w:val="00810A0D"/>
    <w:rsid w:val="00810C71"/>
    <w:rsid w:val="00811007"/>
    <w:rsid w:val="0081100B"/>
    <w:rsid w:val="00811279"/>
    <w:rsid w:val="00811584"/>
    <w:rsid w:val="00811C1E"/>
    <w:rsid w:val="008120B7"/>
    <w:rsid w:val="0081218E"/>
    <w:rsid w:val="00812774"/>
    <w:rsid w:val="008128BA"/>
    <w:rsid w:val="00812921"/>
    <w:rsid w:val="00812AAF"/>
    <w:rsid w:val="00812BA6"/>
    <w:rsid w:val="00812E33"/>
    <w:rsid w:val="0081324B"/>
    <w:rsid w:val="0081342D"/>
    <w:rsid w:val="008134EB"/>
    <w:rsid w:val="008135BA"/>
    <w:rsid w:val="00813643"/>
    <w:rsid w:val="00813BE5"/>
    <w:rsid w:val="00813D3D"/>
    <w:rsid w:val="00813D94"/>
    <w:rsid w:val="008141B4"/>
    <w:rsid w:val="008142E3"/>
    <w:rsid w:val="00814411"/>
    <w:rsid w:val="0081476C"/>
    <w:rsid w:val="008147EE"/>
    <w:rsid w:val="00814853"/>
    <w:rsid w:val="008148CD"/>
    <w:rsid w:val="00814F01"/>
    <w:rsid w:val="00814F30"/>
    <w:rsid w:val="00814F4B"/>
    <w:rsid w:val="00815059"/>
    <w:rsid w:val="008150DD"/>
    <w:rsid w:val="00815135"/>
    <w:rsid w:val="008159B0"/>
    <w:rsid w:val="008159E1"/>
    <w:rsid w:val="00815B81"/>
    <w:rsid w:val="00815D2B"/>
    <w:rsid w:val="00815D66"/>
    <w:rsid w:val="00815E20"/>
    <w:rsid w:val="00815F5D"/>
    <w:rsid w:val="00815FF5"/>
    <w:rsid w:val="0081646E"/>
    <w:rsid w:val="00816616"/>
    <w:rsid w:val="0081673B"/>
    <w:rsid w:val="00816CA4"/>
    <w:rsid w:val="00816E26"/>
    <w:rsid w:val="00816EF0"/>
    <w:rsid w:val="00816F83"/>
    <w:rsid w:val="0081716E"/>
    <w:rsid w:val="00817262"/>
    <w:rsid w:val="0081739B"/>
    <w:rsid w:val="008173A6"/>
    <w:rsid w:val="008173E4"/>
    <w:rsid w:val="00817519"/>
    <w:rsid w:val="0081752E"/>
    <w:rsid w:val="008179A8"/>
    <w:rsid w:val="00817CEF"/>
    <w:rsid w:val="00817E2B"/>
    <w:rsid w:val="00817F0A"/>
    <w:rsid w:val="00817FB2"/>
    <w:rsid w:val="00820038"/>
    <w:rsid w:val="0082018E"/>
    <w:rsid w:val="008203C6"/>
    <w:rsid w:val="008204E9"/>
    <w:rsid w:val="008208C6"/>
    <w:rsid w:val="00820A69"/>
    <w:rsid w:val="00820E19"/>
    <w:rsid w:val="00820ED0"/>
    <w:rsid w:val="00821458"/>
    <w:rsid w:val="00821547"/>
    <w:rsid w:val="0082166B"/>
    <w:rsid w:val="00821947"/>
    <w:rsid w:val="0082196F"/>
    <w:rsid w:val="00821C14"/>
    <w:rsid w:val="00821CF2"/>
    <w:rsid w:val="00821FD6"/>
    <w:rsid w:val="00822629"/>
    <w:rsid w:val="00822744"/>
    <w:rsid w:val="00822968"/>
    <w:rsid w:val="00822CDD"/>
    <w:rsid w:val="00822E38"/>
    <w:rsid w:val="008230E9"/>
    <w:rsid w:val="00823393"/>
    <w:rsid w:val="0082378C"/>
    <w:rsid w:val="00823E65"/>
    <w:rsid w:val="00824204"/>
    <w:rsid w:val="00824215"/>
    <w:rsid w:val="0082468D"/>
    <w:rsid w:val="008248A8"/>
    <w:rsid w:val="00824BB8"/>
    <w:rsid w:val="00824BF3"/>
    <w:rsid w:val="0082517F"/>
    <w:rsid w:val="008251F3"/>
    <w:rsid w:val="00825369"/>
    <w:rsid w:val="00825415"/>
    <w:rsid w:val="008254A8"/>
    <w:rsid w:val="008254FA"/>
    <w:rsid w:val="0082550F"/>
    <w:rsid w:val="0082565D"/>
    <w:rsid w:val="00825763"/>
    <w:rsid w:val="0082596D"/>
    <w:rsid w:val="00825A36"/>
    <w:rsid w:val="00825BA8"/>
    <w:rsid w:val="00825C87"/>
    <w:rsid w:val="00825D72"/>
    <w:rsid w:val="00826082"/>
    <w:rsid w:val="008261DE"/>
    <w:rsid w:val="0082632C"/>
    <w:rsid w:val="008265B9"/>
    <w:rsid w:val="008268CD"/>
    <w:rsid w:val="00826B84"/>
    <w:rsid w:val="00826C8C"/>
    <w:rsid w:val="008274F8"/>
    <w:rsid w:val="008275D1"/>
    <w:rsid w:val="00827A2E"/>
    <w:rsid w:val="00827C3D"/>
    <w:rsid w:val="008301F0"/>
    <w:rsid w:val="00830212"/>
    <w:rsid w:val="00830369"/>
    <w:rsid w:val="008304D0"/>
    <w:rsid w:val="00830676"/>
    <w:rsid w:val="008306FE"/>
    <w:rsid w:val="0083127A"/>
    <w:rsid w:val="008315C7"/>
    <w:rsid w:val="00831853"/>
    <w:rsid w:val="008319C8"/>
    <w:rsid w:val="00831C09"/>
    <w:rsid w:val="008322F7"/>
    <w:rsid w:val="00832389"/>
    <w:rsid w:val="008327B6"/>
    <w:rsid w:val="008329EA"/>
    <w:rsid w:val="00832A30"/>
    <w:rsid w:val="00832CD1"/>
    <w:rsid w:val="00832DFA"/>
    <w:rsid w:val="00832E6A"/>
    <w:rsid w:val="008330F4"/>
    <w:rsid w:val="00833125"/>
    <w:rsid w:val="00833227"/>
    <w:rsid w:val="008332A2"/>
    <w:rsid w:val="008337A8"/>
    <w:rsid w:val="008338F1"/>
    <w:rsid w:val="00833970"/>
    <w:rsid w:val="00833A8F"/>
    <w:rsid w:val="00833E67"/>
    <w:rsid w:val="0083402A"/>
    <w:rsid w:val="00834044"/>
    <w:rsid w:val="0083418C"/>
    <w:rsid w:val="0083422C"/>
    <w:rsid w:val="008342A6"/>
    <w:rsid w:val="00834303"/>
    <w:rsid w:val="008346D3"/>
    <w:rsid w:val="00834701"/>
    <w:rsid w:val="00834705"/>
    <w:rsid w:val="00834A9A"/>
    <w:rsid w:val="00834AE4"/>
    <w:rsid w:val="00834CDE"/>
    <w:rsid w:val="00834DB0"/>
    <w:rsid w:val="00834E79"/>
    <w:rsid w:val="00834F9D"/>
    <w:rsid w:val="00834FAC"/>
    <w:rsid w:val="00835069"/>
    <w:rsid w:val="0083517A"/>
    <w:rsid w:val="0083562F"/>
    <w:rsid w:val="008357FB"/>
    <w:rsid w:val="00835A09"/>
    <w:rsid w:val="00835ABF"/>
    <w:rsid w:val="00835ADC"/>
    <w:rsid w:val="00835F26"/>
    <w:rsid w:val="00835F53"/>
    <w:rsid w:val="008361CD"/>
    <w:rsid w:val="008364F5"/>
    <w:rsid w:val="008365AC"/>
    <w:rsid w:val="00836B37"/>
    <w:rsid w:val="008370A1"/>
    <w:rsid w:val="008371F7"/>
    <w:rsid w:val="008373BD"/>
    <w:rsid w:val="0083799B"/>
    <w:rsid w:val="008379E1"/>
    <w:rsid w:val="00837CEE"/>
    <w:rsid w:val="00837CF6"/>
    <w:rsid w:val="00837DBB"/>
    <w:rsid w:val="00837E1E"/>
    <w:rsid w:val="00840151"/>
    <w:rsid w:val="008401B3"/>
    <w:rsid w:val="008401E6"/>
    <w:rsid w:val="008402F9"/>
    <w:rsid w:val="008403F5"/>
    <w:rsid w:val="00840414"/>
    <w:rsid w:val="00840816"/>
    <w:rsid w:val="00840857"/>
    <w:rsid w:val="00840B22"/>
    <w:rsid w:val="00840D1F"/>
    <w:rsid w:val="00840E70"/>
    <w:rsid w:val="0084112C"/>
    <w:rsid w:val="00841508"/>
    <w:rsid w:val="008416F7"/>
    <w:rsid w:val="00841835"/>
    <w:rsid w:val="008419D8"/>
    <w:rsid w:val="00841B3D"/>
    <w:rsid w:val="00841DB1"/>
    <w:rsid w:val="00842463"/>
    <w:rsid w:val="00842749"/>
    <w:rsid w:val="008429ED"/>
    <w:rsid w:val="00842B4F"/>
    <w:rsid w:val="0084302C"/>
    <w:rsid w:val="008432F5"/>
    <w:rsid w:val="008436D2"/>
    <w:rsid w:val="00843CFF"/>
    <w:rsid w:val="00844031"/>
    <w:rsid w:val="00844341"/>
    <w:rsid w:val="008449C6"/>
    <w:rsid w:val="0084556D"/>
    <w:rsid w:val="008457C3"/>
    <w:rsid w:val="00845BD0"/>
    <w:rsid w:val="00845CCB"/>
    <w:rsid w:val="00845CD2"/>
    <w:rsid w:val="00845CFB"/>
    <w:rsid w:val="00845DAD"/>
    <w:rsid w:val="00845F76"/>
    <w:rsid w:val="0084623F"/>
    <w:rsid w:val="00846356"/>
    <w:rsid w:val="0084648F"/>
    <w:rsid w:val="008466CF"/>
    <w:rsid w:val="008467AE"/>
    <w:rsid w:val="00846973"/>
    <w:rsid w:val="008469F8"/>
    <w:rsid w:val="00846A6A"/>
    <w:rsid w:val="00846CB2"/>
    <w:rsid w:val="008470C5"/>
    <w:rsid w:val="0084753B"/>
    <w:rsid w:val="0084763C"/>
    <w:rsid w:val="008476C5"/>
    <w:rsid w:val="00847BA5"/>
    <w:rsid w:val="00847CB3"/>
    <w:rsid w:val="008500AE"/>
    <w:rsid w:val="008500F1"/>
    <w:rsid w:val="008504D3"/>
    <w:rsid w:val="00850521"/>
    <w:rsid w:val="00850B84"/>
    <w:rsid w:val="00850D86"/>
    <w:rsid w:val="00850EF9"/>
    <w:rsid w:val="0085100B"/>
    <w:rsid w:val="00851130"/>
    <w:rsid w:val="008511DF"/>
    <w:rsid w:val="00851572"/>
    <w:rsid w:val="00851694"/>
    <w:rsid w:val="00851A53"/>
    <w:rsid w:val="00851A93"/>
    <w:rsid w:val="00851D65"/>
    <w:rsid w:val="00851E1E"/>
    <w:rsid w:val="00851F62"/>
    <w:rsid w:val="008522FE"/>
    <w:rsid w:val="00852771"/>
    <w:rsid w:val="00852BFE"/>
    <w:rsid w:val="00852C28"/>
    <w:rsid w:val="00852CFF"/>
    <w:rsid w:val="00853037"/>
    <w:rsid w:val="00853039"/>
    <w:rsid w:val="00853182"/>
    <w:rsid w:val="00853215"/>
    <w:rsid w:val="008532E5"/>
    <w:rsid w:val="008533D0"/>
    <w:rsid w:val="008534F1"/>
    <w:rsid w:val="0085358B"/>
    <w:rsid w:val="00853904"/>
    <w:rsid w:val="008539FA"/>
    <w:rsid w:val="00854462"/>
    <w:rsid w:val="008549A6"/>
    <w:rsid w:val="00854A29"/>
    <w:rsid w:val="00854A61"/>
    <w:rsid w:val="00854AAA"/>
    <w:rsid w:val="00854AC3"/>
    <w:rsid w:val="00854D02"/>
    <w:rsid w:val="00854DCE"/>
    <w:rsid w:val="008550B5"/>
    <w:rsid w:val="00855149"/>
    <w:rsid w:val="008554DC"/>
    <w:rsid w:val="00855517"/>
    <w:rsid w:val="008557EC"/>
    <w:rsid w:val="00855943"/>
    <w:rsid w:val="00855A16"/>
    <w:rsid w:val="00855A93"/>
    <w:rsid w:val="00855D4C"/>
    <w:rsid w:val="00855F05"/>
    <w:rsid w:val="00856331"/>
    <w:rsid w:val="008563C9"/>
    <w:rsid w:val="00856889"/>
    <w:rsid w:val="0085698C"/>
    <w:rsid w:val="00856A95"/>
    <w:rsid w:val="00856B37"/>
    <w:rsid w:val="00856E8D"/>
    <w:rsid w:val="00856E91"/>
    <w:rsid w:val="00856FF1"/>
    <w:rsid w:val="00857068"/>
    <w:rsid w:val="008570BD"/>
    <w:rsid w:val="00857163"/>
    <w:rsid w:val="008572A3"/>
    <w:rsid w:val="008575C7"/>
    <w:rsid w:val="008577EA"/>
    <w:rsid w:val="00857825"/>
    <w:rsid w:val="0085786A"/>
    <w:rsid w:val="00857A2F"/>
    <w:rsid w:val="00857A42"/>
    <w:rsid w:val="00857A7B"/>
    <w:rsid w:val="00857AA5"/>
    <w:rsid w:val="00857B20"/>
    <w:rsid w:val="00857B7D"/>
    <w:rsid w:val="00857CBD"/>
    <w:rsid w:val="00857E80"/>
    <w:rsid w:val="00860151"/>
    <w:rsid w:val="00860182"/>
    <w:rsid w:val="0086022F"/>
    <w:rsid w:val="00860586"/>
    <w:rsid w:val="008608DE"/>
    <w:rsid w:val="00860B4F"/>
    <w:rsid w:val="00861187"/>
    <w:rsid w:val="008613CA"/>
    <w:rsid w:val="00861447"/>
    <w:rsid w:val="00861609"/>
    <w:rsid w:val="0086160A"/>
    <w:rsid w:val="008619CD"/>
    <w:rsid w:val="00861A9E"/>
    <w:rsid w:val="00861B66"/>
    <w:rsid w:val="00861F20"/>
    <w:rsid w:val="00861F3E"/>
    <w:rsid w:val="008624C7"/>
    <w:rsid w:val="0086257F"/>
    <w:rsid w:val="0086285B"/>
    <w:rsid w:val="008628C5"/>
    <w:rsid w:val="00862ABC"/>
    <w:rsid w:val="00862DC9"/>
    <w:rsid w:val="00862E0B"/>
    <w:rsid w:val="00862FE3"/>
    <w:rsid w:val="00863137"/>
    <w:rsid w:val="00863289"/>
    <w:rsid w:val="008634E2"/>
    <w:rsid w:val="0086394C"/>
    <w:rsid w:val="008639FE"/>
    <w:rsid w:val="00863A1C"/>
    <w:rsid w:val="00863C4D"/>
    <w:rsid w:val="00863FF0"/>
    <w:rsid w:val="0086406C"/>
    <w:rsid w:val="0086416D"/>
    <w:rsid w:val="0086428F"/>
    <w:rsid w:val="00864292"/>
    <w:rsid w:val="008642EE"/>
    <w:rsid w:val="0086440D"/>
    <w:rsid w:val="00864476"/>
    <w:rsid w:val="00864587"/>
    <w:rsid w:val="00864FEA"/>
    <w:rsid w:val="00865037"/>
    <w:rsid w:val="008651C6"/>
    <w:rsid w:val="008652DE"/>
    <w:rsid w:val="008653D7"/>
    <w:rsid w:val="008655D5"/>
    <w:rsid w:val="00865691"/>
    <w:rsid w:val="00865800"/>
    <w:rsid w:val="0086588E"/>
    <w:rsid w:val="00865929"/>
    <w:rsid w:val="00865A24"/>
    <w:rsid w:val="0086601A"/>
    <w:rsid w:val="00866464"/>
    <w:rsid w:val="0086646F"/>
    <w:rsid w:val="008664D9"/>
    <w:rsid w:val="00866828"/>
    <w:rsid w:val="0086695E"/>
    <w:rsid w:val="00866A62"/>
    <w:rsid w:val="00866C03"/>
    <w:rsid w:val="00866C8A"/>
    <w:rsid w:val="00866D76"/>
    <w:rsid w:val="00866E21"/>
    <w:rsid w:val="00866E8E"/>
    <w:rsid w:val="00866F86"/>
    <w:rsid w:val="00867156"/>
    <w:rsid w:val="00867390"/>
    <w:rsid w:val="008673AB"/>
    <w:rsid w:val="00867739"/>
    <w:rsid w:val="00867A4B"/>
    <w:rsid w:val="00867B20"/>
    <w:rsid w:val="00867B47"/>
    <w:rsid w:val="00867D18"/>
    <w:rsid w:val="00867D19"/>
    <w:rsid w:val="00867E82"/>
    <w:rsid w:val="00867FD4"/>
    <w:rsid w:val="00867FF1"/>
    <w:rsid w:val="00870007"/>
    <w:rsid w:val="0087009C"/>
    <w:rsid w:val="008702E1"/>
    <w:rsid w:val="008704C6"/>
    <w:rsid w:val="00870518"/>
    <w:rsid w:val="0087059D"/>
    <w:rsid w:val="00870883"/>
    <w:rsid w:val="00870975"/>
    <w:rsid w:val="00870991"/>
    <w:rsid w:val="00870A2D"/>
    <w:rsid w:val="00870FC8"/>
    <w:rsid w:val="00871004"/>
    <w:rsid w:val="0087116A"/>
    <w:rsid w:val="008713D6"/>
    <w:rsid w:val="008715D9"/>
    <w:rsid w:val="00871732"/>
    <w:rsid w:val="008717DF"/>
    <w:rsid w:val="008718C6"/>
    <w:rsid w:val="008718DA"/>
    <w:rsid w:val="00871A8F"/>
    <w:rsid w:val="00871B5D"/>
    <w:rsid w:val="00871C25"/>
    <w:rsid w:val="00871CAB"/>
    <w:rsid w:val="00871F08"/>
    <w:rsid w:val="00871F48"/>
    <w:rsid w:val="00871FE5"/>
    <w:rsid w:val="008721D6"/>
    <w:rsid w:val="008721DE"/>
    <w:rsid w:val="0087221E"/>
    <w:rsid w:val="008722A1"/>
    <w:rsid w:val="008723B3"/>
    <w:rsid w:val="00872526"/>
    <w:rsid w:val="00872603"/>
    <w:rsid w:val="0087263B"/>
    <w:rsid w:val="00872803"/>
    <w:rsid w:val="0087285C"/>
    <w:rsid w:val="00872A42"/>
    <w:rsid w:val="00872C1E"/>
    <w:rsid w:val="00872D64"/>
    <w:rsid w:val="00872F32"/>
    <w:rsid w:val="0087302E"/>
    <w:rsid w:val="008733F3"/>
    <w:rsid w:val="00873649"/>
    <w:rsid w:val="00873AD2"/>
    <w:rsid w:val="00873F08"/>
    <w:rsid w:val="00873F41"/>
    <w:rsid w:val="0087406A"/>
    <w:rsid w:val="008742B5"/>
    <w:rsid w:val="0087431D"/>
    <w:rsid w:val="00874595"/>
    <w:rsid w:val="00874658"/>
    <w:rsid w:val="00874733"/>
    <w:rsid w:val="00874BAF"/>
    <w:rsid w:val="00874FD9"/>
    <w:rsid w:val="008750BB"/>
    <w:rsid w:val="0087525B"/>
    <w:rsid w:val="00875272"/>
    <w:rsid w:val="00875609"/>
    <w:rsid w:val="0087572D"/>
    <w:rsid w:val="00875746"/>
    <w:rsid w:val="00875C8A"/>
    <w:rsid w:val="00875FAD"/>
    <w:rsid w:val="00876257"/>
    <w:rsid w:val="008762A2"/>
    <w:rsid w:val="008762CD"/>
    <w:rsid w:val="008763ED"/>
    <w:rsid w:val="00876BCE"/>
    <w:rsid w:val="00876F1F"/>
    <w:rsid w:val="0087717D"/>
    <w:rsid w:val="008774BC"/>
    <w:rsid w:val="008776C6"/>
    <w:rsid w:val="008776F0"/>
    <w:rsid w:val="00877763"/>
    <w:rsid w:val="00877B87"/>
    <w:rsid w:val="00877B89"/>
    <w:rsid w:val="00880140"/>
    <w:rsid w:val="0088019D"/>
    <w:rsid w:val="00880422"/>
    <w:rsid w:val="008805FA"/>
    <w:rsid w:val="00880ABB"/>
    <w:rsid w:val="00880C19"/>
    <w:rsid w:val="00880C8E"/>
    <w:rsid w:val="00880DA6"/>
    <w:rsid w:val="00880E0B"/>
    <w:rsid w:val="00880F74"/>
    <w:rsid w:val="0088102B"/>
    <w:rsid w:val="008812BE"/>
    <w:rsid w:val="00881382"/>
    <w:rsid w:val="008814F8"/>
    <w:rsid w:val="008816CA"/>
    <w:rsid w:val="008816D8"/>
    <w:rsid w:val="0088188B"/>
    <w:rsid w:val="00881A38"/>
    <w:rsid w:val="00881A79"/>
    <w:rsid w:val="00881B74"/>
    <w:rsid w:val="00881B79"/>
    <w:rsid w:val="0088219B"/>
    <w:rsid w:val="00882401"/>
    <w:rsid w:val="008824BC"/>
    <w:rsid w:val="008829BF"/>
    <w:rsid w:val="00882A42"/>
    <w:rsid w:val="00882B3A"/>
    <w:rsid w:val="00882B94"/>
    <w:rsid w:val="0088306B"/>
    <w:rsid w:val="008835B6"/>
    <w:rsid w:val="00883A01"/>
    <w:rsid w:val="00883A4B"/>
    <w:rsid w:val="00883C8F"/>
    <w:rsid w:val="00883E97"/>
    <w:rsid w:val="00884199"/>
    <w:rsid w:val="00884401"/>
    <w:rsid w:val="008845D6"/>
    <w:rsid w:val="0088477E"/>
    <w:rsid w:val="008849C2"/>
    <w:rsid w:val="00884ADC"/>
    <w:rsid w:val="00884BD2"/>
    <w:rsid w:val="00884FA8"/>
    <w:rsid w:val="00885188"/>
    <w:rsid w:val="008852FE"/>
    <w:rsid w:val="008854C9"/>
    <w:rsid w:val="0088565F"/>
    <w:rsid w:val="008857AE"/>
    <w:rsid w:val="00885ACE"/>
    <w:rsid w:val="00886262"/>
    <w:rsid w:val="0088626A"/>
    <w:rsid w:val="008863A2"/>
    <w:rsid w:val="0088660A"/>
    <w:rsid w:val="008867A9"/>
    <w:rsid w:val="008868B4"/>
    <w:rsid w:val="00886948"/>
    <w:rsid w:val="00886961"/>
    <w:rsid w:val="00886BEE"/>
    <w:rsid w:val="00886C36"/>
    <w:rsid w:val="0088702B"/>
    <w:rsid w:val="008870C7"/>
    <w:rsid w:val="008873F9"/>
    <w:rsid w:val="00887F59"/>
    <w:rsid w:val="0089005C"/>
    <w:rsid w:val="0089032A"/>
    <w:rsid w:val="008904C5"/>
    <w:rsid w:val="0089058F"/>
    <w:rsid w:val="00890687"/>
    <w:rsid w:val="008909BC"/>
    <w:rsid w:val="00890A9A"/>
    <w:rsid w:val="00890B20"/>
    <w:rsid w:val="00890B29"/>
    <w:rsid w:val="00890D85"/>
    <w:rsid w:val="00890E6A"/>
    <w:rsid w:val="00890EEE"/>
    <w:rsid w:val="00891017"/>
    <w:rsid w:val="0089111D"/>
    <w:rsid w:val="00891242"/>
    <w:rsid w:val="008915F5"/>
    <w:rsid w:val="00891622"/>
    <w:rsid w:val="00891702"/>
    <w:rsid w:val="00891B7E"/>
    <w:rsid w:val="00891E67"/>
    <w:rsid w:val="00891FD3"/>
    <w:rsid w:val="0089230B"/>
    <w:rsid w:val="0089230C"/>
    <w:rsid w:val="00892411"/>
    <w:rsid w:val="008927FC"/>
    <w:rsid w:val="00892957"/>
    <w:rsid w:val="00892AF2"/>
    <w:rsid w:val="008930DE"/>
    <w:rsid w:val="0089310C"/>
    <w:rsid w:val="0089313D"/>
    <w:rsid w:val="0089361D"/>
    <w:rsid w:val="008937BC"/>
    <w:rsid w:val="0089395D"/>
    <w:rsid w:val="008939FC"/>
    <w:rsid w:val="00893AD7"/>
    <w:rsid w:val="00893BF0"/>
    <w:rsid w:val="00893DD6"/>
    <w:rsid w:val="00893E69"/>
    <w:rsid w:val="00893F68"/>
    <w:rsid w:val="00893FDD"/>
    <w:rsid w:val="00894121"/>
    <w:rsid w:val="00894510"/>
    <w:rsid w:val="00894883"/>
    <w:rsid w:val="00894992"/>
    <w:rsid w:val="00895371"/>
    <w:rsid w:val="00895436"/>
    <w:rsid w:val="008959CF"/>
    <w:rsid w:val="00895D16"/>
    <w:rsid w:val="00895E80"/>
    <w:rsid w:val="00895EEC"/>
    <w:rsid w:val="00896064"/>
    <w:rsid w:val="0089667F"/>
    <w:rsid w:val="0089677F"/>
    <w:rsid w:val="008967CE"/>
    <w:rsid w:val="008969CD"/>
    <w:rsid w:val="00896BE0"/>
    <w:rsid w:val="00897332"/>
    <w:rsid w:val="00897481"/>
    <w:rsid w:val="00897607"/>
    <w:rsid w:val="008976C2"/>
    <w:rsid w:val="00897858"/>
    <w:rsid w:val="00897F34"/>
    <w:rsid w:val="008A0014"/>
    <w:rsid w:val="008A0126"/>
    <w:rsid w:val="008A01DD"/>
    <w:rsid w:val="008A0795"/>
    <w:rsid w:val="008A0BAC"/>
    <w:rsid w:val="008A0BC7"/>
    <w:rsid w:val="008A0C1C"/>
    <w:rsid w:val="008A0C39"/>
    <w:rsid w:val="008A0D6D"/>
    <w:rsid w:val="008A1977"/>
    <w:rsid w:val="008A1EEE"/>
    <w:rsid w:val="008A1F9D"/>
    <w:rsid w:val="008A21BE"/>
    <w:rsid w:val="008A2253"/>
    <w:rsid w:val="008A22CC"/>
    <w:rsid w:val="008A22DF"/>
    <w:rsid w:val="008A25FA"/>
    <w:rsid w:val="008A26D4"/>
    <w:rsid w:val="008A26D6"/>
    <w:rsid w:val="008A2788"/>
    <w:rsid w:val="008A27D9"/>
    <w:rsid w:val="008A28A2"/>
    <w:rsid w:val="008A2E79"/>
    <w:rsid w:val="008A33FB"/>
    <w:rsid w:val="008A3471"/>
    <w:rsid w:val="008A355B"/>
    <w:rsid w:val="008A3A3C"/>
    <w:rsid w:val="008A3B42"/>
    <w:rsid w:val="008A3C76"/>
    <w:rsid w:val="008A40D3"/>
    <w:rsid w:val="008A4248"/>
    <w:rsid w:val="008A4526"/>
    <w:rsid w:val="008A47A7"/>
    <w:rsid w:val="008A48E6"/>
    <w:rsid w:val="008A4961"/>
    <w:rsid w:val="008A4C29"/>
    <w:rsid w:val="008A50F6"/>
    <w:rsid w:val="008A51B5"/>
    <w:rsid w:val="008A53C3"/>
    <w:rsid w:val="008A5745"/>
    <w:rsid w:val="008A5822"/>
    <w:rsid w:val="008A59DA"/>
    <w:rsid w:val="008A59F2"/>
    <w:rsid w:val="008A5A0E"/>
    <w:rsid w:val="008A5B76"/>
    <w:rsid w:val="008A6247"/>
    <w:rsid w:val="008A63C3"/>
    <w:rsid w:val="008A6428"/>
    <w:rsid w:val="008A6519"/>
    <w:rsid w:val="008A654A"/>
    <w:rsid w:val="008A6763"/>
    <w:rsid w:val="008A67D9"/>
    <w:rsid w:val="008A686A"/>
    <w:rsid w:val="008A6BE3"/>
    <w:rsid w:val="008A6C78"/>
    <w:rsid w:val="008A6E48"/>
    <w:rsid w:val="008A6E7E"/>
    <w:rsid w:val="008A6F16"/>
    <w:rsid w:val="008A6FD4"/>
    <w:rsid w:val="008A719D"/>
    <w:rsid w:val="008A7362"/>
    <w:rsid w:val="008A7651"/>
    <w:rsid w:val="008A776B"/>
    <w:rsid w:val="008A7BAA"/>
    <w:rsid w:val="008A7C71"/>
    <w:rsid w:val="008B012C"/>
    <w:rsid w:val="008B0190"/>
    <w:rsid w:val="008B051F"/>
    <w:rsid w:val="008B094C"/>
    <w:rsid w:val="008B0955"/>
    <w:rsid w:val="008B0AFF"/>
    <w:rsid w:val="008B0B74"/>
    <w:rsid w:val="008B0E2B"/>
    <w:rsid w:val="008B1035"/>
    <w:rsid w:val="008B1308"/>
    <w:rsid w:val="008B143F"/>
    <w:rsid w:val="008B15AC"/>
    <w:rsid w:val="008B15FC"/>
    <w:rsid w:val="008B17F2"/>
    <w:rsid w:val="008B1895"/>
    <w:rsid w:val="008B192F"/>
    <w:rsid w:val="008B1AB6"/>
    <w:rsid w:val="008B1BFC"/>
    <w:rsid w:val="008B1D35"/>
    <w:rsid w:val="008B246D"/>
    <w:rsid w:val="008B2950"/>
    <w:rsid w:val="008B2A3E"/>
    <w:rsid w:val="008B2D4D"/>
    <w:rsid w:val="008B300A"/>
    <w:rsid w:val="008B35AB"/>
    <w:rsid w:val="008B3820"/>
    <w:rsid w:val="008B3C06"/>
    <w:rsid w:val="008B3D08"/>
    <w:rsid w:val="008B3F7F"/>
    <w:rsid w:val="008B3F8D"/>
    <w:rsid w:val="008B406F"/>
    <w:rsid w:val="008B411A"/>
    <w:rsid w:val="008B42D1"/>
    <w:rsid w:val="008B447C"/>
    <w:rsid w:val="008B4AEB"/>
    <w:rsid w:val="008B4D5C"/>
    <w:rsid w:val="008B4F28"/>
    <w:rsid w:val="008B53C1"/>
    <w:rsid w:val="008B55C0"/>
    <w:rsid w:val="008B55D3"/>
    <w:rsid w:val="008B55E5"/>
    <w:rsid w:val="008B565D"/>
    <w:rsid w:val="008B5952"/>
    <w:rsid w:val="008B59B1"/>
    <w:rsid w:val="008B5ACA"/>
    <w:rsid w:val="008B5BAD"/>
    <w:rsid w:val="008B5BE1"/>
    <w:rsid w:val="008B5D75"/>
    <w:rsid w:val="008B5E12"/>
    <w:rsid w:val="008B63D6"/>
    <w:rsid w:val="008B667B"/>
    <w:rsid w:val="008B6762"/>
    <w:rsid w:val="008B6926"/>
    <w:rsid w:val="008B6A8D"/>
    <w:rsid w:val="008B6D25"/>
    <w:rsid w:val="008B6F2A"/>
    <w:rsid w:val="008B6F33"/>
    <w:rsid w:val="008B7136"/>
    <w:rsid w:val="008B71A7"/>
    <w:rsid w:val="008B7288"/>
    <w:rsid w:val="008B7435"/>
    <w:rsid w:val="008B7961"/>
    <w:rsid w:val="008B7B03"/>
    <w:rsid w:val="008B7B10"/>
    <w:rsid w:val="008B7CD2"/>
    <w:rsid w:val="008B7D07"/>
    <w:rsid w:val="008B7E4D"/>
    <w:rsid w:val="008B7FFE"/>
    <w:rsid w:val="008C0052"/>
    <w:rsid w:val="008C0058"/>
    <w:rsid w:val="008C06BE"/>
    <w:rsid w:val="008C0978"/>
    <w:rsid w:val="008C0A43"/>
    <w:rsid w:val="008C0B20"/>
    <w:rsid w:val="008C1050"/>
    <w:rsid w:val="008C1067"/>
    <w:rsid w:val="008C1540"/>
    <w:rsid w:val="008C15ED"/>
    <w:rsid w:val="008C1690"/>
    <w:rsid w:val="008C1846"/>
    <w:rsid w:val="008C1CBC"/>
    <w:rsid w:val="008C1D5A"/>
    <w:rsid w:val="008C1F76"/>
    <w:rsid w:val="008C22FE"/>
    <w:rsid w:val="008C24AC"/>
    <w:rsid w:val="008C271D"/>
    <w:rsid w:val="008C2B3F"/>
    <w:rsid w:val="008C2BF0"/>
    <w:rsid w:val="008C2FBD"/>
    <w:rsid w:val="008C30C6"/>
    <w:rsid w:val="008C340C"/>
    <w:rsid w:val="008C3A84"/>
    <w:rsid w:val="008C40C9"/>
    <w:rsid w:val="008C43F4"/>
    <w:rsid w:val="008C459A"/>
    <w:rsid w:val="008C4A35"/>
    <w:rsid w:val="008C4DCE"/>
    <w:rsid w:val="008C4EEF"/>
    <w:rsid w:val="008C5043"/>
    <w:rsid w:val="008C52F3"/>
    <w:rsid w:val="008C5591"/>
    <w:rsid w:val="008C55EF"/>
    <w:rsid w:val="008C5B5C"/>
    <w:rsid w:val="008C5EBD"/>
    <w:rsid w:val="008C5EF1"/>
    <w:rsid w:val="008C5FDF"/>
    <w:rsid w:val="008C6581"/>
    <w:rsid w:val="008C6710"/>
    <w:rsid w:val="008C6AAD"/>
    <w:rsid w:val="008C6AF1"/>
    <w:rsid w:val="008C6B56"/>
    <w:rsid w:val="008C6B78"/>
    <w:rsid w:val="008C6B8B"/>
    <w:rsid w:val="008C6E8A"/>
    <w:rsid w:val="008C7180"/>
    <w:rsid w:val="008C71EA"/>
    <w:rsid w:val="008C739D"/>
    <w:rsid w:val="008C7565"/>
    <w:rsid w:val="008C758F"/>
    <w:rsid w:val="008C75EF"/>
    <w:rsid w:val="008C771E"/>
    <w:rsid w:val="008D009A"/>
    <w:rsid w:val="008D072C"/>
    <w:rsid w:val="008D0A2A"/>
    <w:rsid w:val="008D0AD6"/>
    <w:rsid w:val="008D0B61"/>
    <w:rsid w:val="008D0DB8"/>
    <w:rsid w:val="008D1266"/>
    <w:rsid w:val="008D13F4"/>
    <w:rsid w:val="008D16B5"/>
    <w:rsid w:val="008D16E5"/>
    <w:rsid w:val="008D178B"/>
    <w:rsid w:val="008D1AB0"/>
    <w:rsid w:val="008D2018"/>
    <w:rsid w:val="008D20C7"/>
    <w:rsid w:val="008D2441"/>
    <w:rsid w:val="008D2443"/>
    <w:rsid w:val="008D24AE"/>
    <w:rsid w:val="008D25A4"/>
    <w:rsid w:val="008D269D"/>
    <w:rsid w:val="008D27A2"/>
    <w:rsid w:val="008D2C51"/>
    <w:rsid w:val="008D2DE4"/>
    <w:rsid w:val="008D30BE"/>
    <w:rsid w:val="008D3142"/>
    <w:rsid w:val="008D341F"/>
    <w:rsid w:val="008D364C"/>
    <w:rsid w:val="008D3FB2"/>
    <w:rsid w:val="008D418A"/>
    <w:rsid w:val="008D4595"/>
    <w:rsid w:val="008D4AEF"/>
    <w:rsid w:val="008D4C8A"/>
    <w:rsid w:val="008D4EA5"/>
    <w:rsid w:val="008D4EF0"/>
    <w:rsid w:val="008D510A"/>
    <w:rsid w:val="008D51F5"/>
    <w:rsid w:val="008D525E"/>
    <w:rsid w:val="008D531D"/>
    <w:rsid w:val="008D5654"/>
    <w:rsid w:val="008D589A"/>
    <w:rsid w:val="008D5A78"/>
    <w:rsid w:val="008D5F48"/>
    <w:rsid w:val="008D604D"/>
    <w:rsid w:val="008D6160"/>
    <w:rsid w:val="008D65C1"/>
    <w:rsid w:val="008D6B23"/>
    <w:rsid w:val="008D6B55"/>
    <w:rsid w:val="008D6BBB"/>
    <w:rsid w:val="008D6E37"/>
    <w:rsid w:val="008D6EDA"/>
    <w:rsid w:val="008D6F14"/>
    <w:rsid w:val="008D728D"/>
    <w:rsid w:val="008D73D8"/>
    <w:rsid w:val="008D74C2"/>
    <w:rsid w:val="008D74C3"/>
    <w:rsid w:val="008D74F9"/>
    <w:rsid w:val="008D7ADC"/>
    <w:rsid w:val="008D7D33"/>
    <w:rsid w:val="008E00F2"/>
    <w:rsid w:val="008E032D"/>
    <w:rsid w:val="008E0366"/>
    <w:rsid w:val="008E08FD"/>
    <w:rsid w:val="008E0E0B"/>
    <w:rsid w:val="008E1025"/>
    <w:rsid w:val="008E10FA"/>
    <w:rsid w:val="008E12BB"/>
    <w:rsid w:val="008E1635"/>
    <w:rsid w:val="008E171D"/>
    <w:rsid w:val="008E1FF0"/>
    <w:rsid w:val="008E2625"/>
    <w:rsid w:val="008E2B48"/>
    <w:rsid w:val="008E2BC3"/>
    <w:rsid w:val="008E2E17"/>
    <w:rsid w:val="008E31E8"/>
    <w:rsid w:val="008E3361"/>
    <w:rsid w:val="008E3540"/>
    <w:rsid w:val="008E3758"/>
    <w:rsid w:val="008E3CAD"/>
    <w:rsid w:val="008E3DEF"/>
    <w:rsid w:val="008E3E48"/>
    <w:rsid w:val="008E3F1A"/>
    <w:rsid w:val="008E3F73"/>
    <w:rsid w:val="008E42B1"/>
    <w:rsid w:val="008E4320"/>
    <w:rsid w:val="008E44A6"/>
    <w:rsid w:val="008E44D7"/>
    <w:rsid w:val="008E49AD"/>
    <w:rsid w:val="008E4D36"/>
    <w:rsid w:val="008E50C5"/>
    <w:rsid w:val="008E51F8"/>
    <w:rsid w:val="008E52D4"/>
    <w:rsid w:val="008E52ED"/>
    <w:rsid w:val="008E54BA"/>
    <w:rsid w:val="008E56E1"/>
    <w:rsid w:val="008E586A"/>
    <w:rsid w:val="008E5AB0"/>
    <w:rsid w:val="008E5B62"/>
    <w:rsid w:val="008E5C58"/>
    <w:rsid w:val="008E6023"/>
    <w:rsid w:val="008E61B4"/>
    <w:rsid w:val="008E622D"/>
    <w:rsid w:val="008E6483"/>
    <w:rsid w:val="008E64F5"/>
    <w:rsid w:val="008E662F"/>
    <w:rsid w:val="008E6B03"/>
    <w:rsid w:val="008E6D07"/>
    <w:rsid w:val="008E6DFB"/>
    <w:rsid w:val="008E7076"/>
    <w:rsid w:val="008E73F4"/>
    <w:rsid w:val="008E7684"/>
    <w:rsid w:val="008E77C7"/>
    <w:rsid w:val="008E79FC"/>
    <w:rsid w:val="008E7A8E"/>
    <w:rsid w:val="008E7B1F"/>
    <w:rsid w:val="008E7B51"/>
    <w:rsid w:val="008E7C23"/>
    <w:rsid w:val="008E7C5E"/>
    <w:rsid w:val="008F0157"/>
    <w:rsid w:val="008F0324"/>
    <w:rsid w:val="008F0682"/>
    <w:rsid w:val="008F098C"/>
    <w:rsid w:val="008F148F"/>
    <w:rsid w:val="008F1790"/>
    <w:rsid w:val="008F17A7"/>
    <w:rsid w:val="008F19D1"/>
    <w:rsid w:val="008F19FE"/>
    <w:rsid w:val="008F1AC1"/>
    <w:rsid w:val="008F1C81"/>
    <w:rsid w:val="008F1DCD"/>
    <w:rsid w:val="008F21A4"/>
    <w:rsid w:val="008F24D6"/>
    <w:rsid w:val="008F24E7"/>
    <w:rsid w:val="008F2782"/>
    <w:rsid w:val="008F29BE"/>
    <w:rsid w:val="008F2A20"/>
    <w:rsid w:val="008F2A89"/>
    <w:rsid w:val="008F2C2D"/>
    <w:rsid w:val="008F2D42"/>
    <w:rsid w:val="008F30E6"/>
    <w:rsid w:val="008F38ED"/>
    <w:rsid w:val="008F3F9C"/>
    <w:rsid w:val="008F4539"/>
    <w:rsid w:val="008F4793"/>
    <w:rsid w:val="008F48E2"/>
    <w:rsid w:val="008F4CFD"/>
    <w:rsid w:val="008F4D4E"/>
    <w:rsid w:val="008F4E66"/>
    <w:rsid w:val="008F4EAB"/>
    <w:rsid w:val="008F53DA"/>
    <w:rsid w:val="008F53F1"/>
    <w:rsid w:val="008F54B7"/>
    <w:rsid w:val="008F5959"/>
    <w:rsid w:val="008F5AED"/>
    <w:rsid w:val="008F5B50"/>
    <w:rsid w:val="008F602B"/>
    <w:rsid w:val="008F6169"/>
    <w:rsid w:val="008F6683"/>
    <w:rsid w:val="008F6BD1"/>
    <w:rsid w:val="008F6BF2"/>
    <w:rsid w:val="008F7025"/>
    <w:rsid w:val="008F7091"/>
    <w:rsid w:val="008F70FF"/>
    <w:rsid w:val="008F73A4"/>
    <w:rsid w:val="008F73CD"/>
    <w:rsid w:val="008F73D4"/>
    <w:rsid w:val="008F76DB"/>
    <w:rsid w:val="008F77C3"/>
    <w:rsid w:val="008F783E"/>
    <w:rsid w:val="008F78F9"/>
    <w:rsid w:val="008F7BE9"/>
    <w:rsid w:val="008F7F83"/>
    <w:rsid w:val="0090062C"/>
    <w:rsid w:val="009007AA"/>
    <w:rsid w:val="00900D17"/>
    <w:rsid w:val="00900DC9"/>
    <w:rsid w:val="00900FC5"/>
    <w:rsid w:val="0090102D"/>
    <w:rsid w:val="00901262"/>
    <w:rsid w:val="0090138B"/>
    <w:rsid w:val="00901590"/>
    <w:rsid w:val="00901976"/>
    <w:rsid w:val="00901A74"/>
    <w:rsid w:val="00901E8D"/>
    <w:rsid w:val="009020A4"/>
    <w:rsid w:val="009020A8"/>
    <w:rsid w:val="009022EF"/>
    <w:rsid w:val="009024A7"/>
    <w:rsid w:val="00902500"/>
    <w:rsid w:val="00902572"/>
    <w:rsid w:val="0090279D"/>
    <w:rsid w:val="009028E6"/>
    <w:rsid w:val="00902C96"/>
    <w:rsid w:val="00902D38"/>
    <w:rsid w:val="00902E03"/>
    <w:rsid w:val="009034B6"/>
    <w:rsid w:val="0090369A"/>
    <w:rsid w:val="00903CAA"/>
    <w:rsid w:val="00903FCB"/>
    <w:rsid w:val="00904282"/>
    <w:rsid w:val="009042DC"/>
    <w:rsid w:val="0090450E"/>
    <w:rsid w:val="009045C7"/>
    <w:rsid w:val="009046C9"/>
    <w:rsid w:val="00904C21"/>
    <w:rsid w:val="00904D36"/>
    <w:rsid w:val="00904F2A"/>
    <w:rsid w:val="00904F39"/>
    <w:rsid w:val="00905240"/>
    <w:rsid w:val="0090529D"/>
    <w:rsid w:val="0090532D"/>
    <w:rsid w:val="00905615"/>
    <w:rsid w:val="00905A1B"/>
    <w:rsid w:val="00905AAE"/>
    <w:rsid w:val="00905AB2"/>
    <w:rsid w:val="00905B83"/>
    <w:rsid w:val="00905F16"/>
    <w:rsid w:val="00905F80"/>
    <w:rsid w:val="0090603F"/>
    <w:rsid w:val="00906339"/>
    <w:rsid w:val="00906498"/>
    <w:rsid w:val="009065FB"/>
    <w:rsid w:val="00906617"/>
    <w:rsid w:val="009067C7"/>
    <w:rsid w:val="009068EC"/>
    <w:rsid w:val="009068F3"/>
    <w:rsid w:val="00906910"/>
    <w:rsid w:val="0090781A"/>
    <w:rsid w:val="009078B3"/>
    <w:rsid w:val="009079BE"/>
    <w:rsid w:val="00907BDB"/>
    <w:rsid w:val="00907CBC"/>
    <w:rsid w:val="00907F5F"/>
    <w:rsid w:val="00910199"/>
    <w:rsid w:val="00910271"/>
    <w:rsid w:val="00910303"/>
    <w:rsid w:val="009103B6"/>
    <w:rsid w:val="0091070C"/>
    <w:rsid w:val="0091075B"/>
    <w:rsid w:val="00911064"/>
    <w:rsid w:val="009111DC"/>
    <w:rsid w:val="00911228"/>
    <w:rsid w:val="00911506"/>
    <w:rsid w:val="0091167D"/>
    <w:rsid w:val="0091189E"/>
    <w:rsid w:val="00911B7E"/>
    <w:rsid w:val="00911C13"/>
    <w:rsid w:val="00911DAE"/>
    <w:rsid w:val="00911DBC"/>
    <w:rsid w:val="00911E01"/>
    <w:rsid w:val="009129F2"/>
    <w:rsid w:val="00912AD6"/>
    <w:rsid w:val="00912C9E"/>
    <w:rsid w:val="00913109"/>
    <w:rsid w:val="00913659"/>
    <w:rsid w:val="009136CE"/>
    <w:rsid w:val="009136E6"/>
    <w:rsid w:val="009137EB"/>
    <w:rsid w:val="00913A5E"/>
    <w:rsid w:val="00913B06"/>
    <w:rsid w:val="00913F5D"/>
    <w:rsid w:val="00913FDB"/>
    <w:rsid w:val="009140E2"/>
    <w:rsid w:val="009143CB"/>
    <w:rsid w:val="00914614"/>
    <w:rsid w:val="00914B47"/>
    <w:rsid w:val="00914B92"/>
    <w:rsid w:val="00914E72"/>
    <w:rsid w:val="00914FCE"/>
    <w:rsid w:val="0091554B"/>
    <w:rsid w:val="0091575D"/>
    <w:rsid w:val="00915A96"/>
    <w:rsid w:val="00915DA9"/>
    <w:rsid w:val="009160E5"/>
    <w:rsid w:val="00916880"/>
    <w:rsid w:val="0091693F"/>
    <w:rsid w:val="00916C48"/>
    <w:rsid w:val="00916D1C"/>
    <w:rsid w:val="00917084"/>
    <w:rsid w:val="009172A8"/>
    <w:rsid w:val="009174AC"/>
    <w:rsid w:val="009175E6"/>
    <w:rsid w:val="0091762C"/>
    <w:rsid w:val="0091787D"/>
    <w:rsid w:val="009178C0"/>
    <w:rsid w:val="00917AD0"/>
    <w:rsid w:val="00917D50"/>
    <w:rsid w:val="00920236"/>
    <w:rsid w:val="009202F4"/>
    <w:rsid w:val="009204D3"/>
    <w:rsid w:val="009204FA"/>
    <w:rsid w:val="009206C9"/>
    <w:rsid w:val="00920BDB"/>
    <w:rsid w:val="00920C9C"/>
    <w:rsid w:val="00920E86"/>
    <w:rsid w:val="00921350"/>
    <w:rsid w:val="00921381"/>
    <w:rsid w:val="00921503"/>
    <w:rsid w:val="00921931"/>
    <w:rsid w:val="00921959"/>
    <w:rsid w:val="00921991"/>
    <w:rsid w:val="00921BA4"/>
    <w:rsid w:val="00921C61"/>
    <w:rsid w:val="00921DE7"/>
    <w:rsid w:val="00921FAC"/>
    <w:rsid w:val="0092227E"/>
    <w:rsid w:val="00922322"/>
    <w:rsid w:val="00922389"/>
    <w:rsid w:val="009224E5"/>
    <w:rsid w:val="00922525"/>
    <w:rsid w:val="0092283F"/>
    <w:rsid w:val="00922AC2"/>
    <w:rsid w:val="00922CA7"/>
    <w:rsid w:val="00922D1A"/>
    <w:rsid w:val="00922D8C"/>
    <w:rsid w:val="00922E98"/>
    <w:rsid w:val="00923008"/>
    <w:rsid w:val="00923647"/>
    <w:rsid w:val="00923662"/>
    <w:rsid w:val="009236F1"/>
    <w:rsid w:val="009237C6"/>
    <w:rsid w:val="00923C68"/>
    <w:rsid w:val="00924065"/>
    <w:rsid w:val="00924158"/>
    <w:rsid w:val="009241D3"/>
    <w:rsid w:val="009243FC"/>
    <w:rsid w:val="0092446B"/>
    <w:rsid w:val="0092447B"/>
    <w:rsid w:val="009247DA"/>
    <w:rsid w:val="0092495B"/>
    <w:rsid w:val="00924AD9"/>
    <w:rsid w:val="00924D20"/>
    <w:rsid w:val="00924D99"/>
    <w:rsid w:val="00924DF0"/>
    <w:rsid w:val="00924F33"/>
    <w:rsid w:val="00924FF7"/>
    <w:rsid w:val="00925198"/>
    <w:rsid w:val="00925215"/>
    <w:rsid w:val="009254E4"/>
    <w:rsid w:val="00925507"/>
    <w:rsid w:val="0092556D"/>
    <w:rsid w:val="009257E9"/>
    <w:rsid w:val="00925993"/>
    <w:rsid w:val="00925B65"/>
    <w:rsid w:val="00925BF8"/>
    <w:rsid w:val="00925D77"/>
    <w:rsid w:val="009262CA"/>
    <w:rsid w:val="009262F2"/>
    <w:rsid w:val="00926434"/>
    <w:rsid w:val="00926441"/>
    <w:rsid w:val="009265ED"/>
    <w:rsid w:val="009269D3"/>
    <w:rsid w:val="00926C3E"/>
    <w:rsid w:val="00926EDF"/>
    <w:rsid w:val="00927010"/>
    <w:rsid w:val="0092711A"/>
    <w:rsid w:val="009271F7"/>
    <w:rsid w:val="00927244"/>
    <w:rsid w:val="00927466"/>
    <w:rsid w:val="00927477"/>
    <w:rsid w:val="009277C7"/>
    <w:rsid w:val="00927ADC"/>
    <w:rsid w:val="00930064"/>
    <w:rsid w:val="009301A2"/>
    <w:rsid w:val="009303DF"/>
    <w:rsid w:val="009305E0"/>
    <w:rsid w:val="009307ED"/>
    <w:rsid w:val="00930ABB"/>
    <w:rsid w:val="00930E2A"/>
    <w:rsid w:val="00930E93"/>
    <w:rsid w:val="00930EE9"/>
    <w:rsid w:val="00931108"/>
    <w:rsid w:val="0093119D"/>
    <w:rsid w:val="00931261"/>
    <w:rsid w:val="00931362"/>
    <w:rsid w:val="00931754"/>
    <w:rsid w:val="00931883"/>
    <w:rsid w:val="009319D3"/>
    <w:rsid w:val="00931F2B"/>
    <w:rsid w:val="00932012"/>
    <w:rsid w:val="00932238"/>
    <w:rsid w:val="0093224E"/>
    <w:rsid w:val="00932657"/>
    <w:rsid w:val="009327A7"/>
    <w:rsid w:val="00932D3A"/>
    <w:rsid w:val="0093303D"/>
    <w:rsid w:val="0093304A"/>
    <w:rsid w:val="009331D5"/>
    <w:rsid w:val="009334AF"/>
    <w:rsid w:val="00933DEA"/>
    <w:rsid w:val="00934144"/>
    <w:rsid w:val="00934146"/>
    <w:rsid w:val="0093424E"/>
    <w:rsid w:val="009346F5"/>
    <w:rsid w:val="00934868"/>
    <w:rsid w:val="00934C35"/>
    <w:rsid w:val="00934C53"/>
    <w:rsid w:val="00935282"/>
    <w:rsid w:val="009352C2"/>
    <w:rsid w:val="00935344"/>
    <w:rsid w:val="009353E4"/>
    <w:rsid w:val="00935570"/>
    <w:rsid w:val="0093565B"/>
    <w:rsid w:val="009356F5"/>
    <w:rsid w:val="00935763"/>
    <w:rsid w:val="00935C1D"/>
    <w:rsid w:val="00935DAD"/>
    <w:rsid w:val="00935ED0"/>
    <w:rsid w:val="0093610F"/>
    <w:rsid w:val="009364A2"/>
    <w:rsid w:val="00936533"/>
    <w:rsid w:val="0093659E"/>
    <w:rsid w:val="0093695A"/>
    <w:rsid w:val="00936B6D"/>
    <w:rsid w:val="00936C97"/>
    <w:rsid w:val="00936DBB"/>
    <w:rsid w:val="00936DE6"/>
    <w:rsid w:val="00936E59"/>
    <w:rsid w:val="00936EBC"/>
    <w:rsid w:val="00937213"/>
    <w:rsid w:val="009372DA"/>
    <w:rsid w:val="0093737D"/>
    <w:rsid w:val="00937413"/>
    <w:rsid w:val="00937D77"/>
    <w:rsid w:val="00937E19"/>
    <w:rsid w:val="00937E45"/>
    <w:rsid w:val="00937F1F"/>
    <w:rsid w:val="009404B9"/>
    <w:rsid w:val="00940504"/>
    <w:rsid w:val="00940610"/>
    <w:rsid w:val="00940E91"/>
    <w:rsid w:val="00940EB4"/>
    <w:rsid w:val="00940EDF"/>
    <w:rsid w:val="009410C0"/>
    <w:rsid w:val="009413AE"/>
    <w:rsid w:val="0094148F"/>
    <w:rsid w:val="009416B8"/>
    <w:rsid w:val="0094198A"/>
    <w:rsid w:val="00941AB5"/>
    <w:rsid w:val="00941B85"/>
    <w:rsid w:val="00941DF3"/>
    <w:rsid w:val="00941F52"/>
    <w:rsid w:val="00941F6B"/>
    <w:rsid w:val="009423AF"/>
    <w:rsid w:val="00942416"/>
    <w:rsid w:val="00942552"/>
    <w:rsid w:val="0094263F"/>
    <w:rsid w:val="009427F7"/>
    <w:rsid w:val="009428D9"/>
    <w:rsid w:val="00942B14"/>
    <w:rsid w:val="00942B96"/>
    <w:rsid w:val="00942C61"/>
    <w:rsid w:val="009430BB"/>
    <w:rsid w:val="00943612"/>
    <w:rsid w:val="00943906"/>
    <w:rsid w:val="00943C32"/>
    <w:rsid w:val="009440EA"/>
    <w:rsid w:val="0094418C"/>
    <w:rsid w:val="009441A6"/>
    <w:rsid w:val="009441A7"/>
    <w:rsid w:val="009441F9"/>
    <w:rsid w:val="00944376"/>
    <w:rsid w:val="00944399"/>
    <w:rsid w:val="009444E6"/>
    <w:rsid w:val="0094456B"/>
    <w:rsid w:val="00944DCA"/>
    <w:rsid w:val="00945096"/>
    <w:rsid w:val="00945287"/>
    <w:rsid w:val="00945653"/>
    <w:rsid w:val="00945F37"/>
    <w:rsid w:val="00945FEB"/>
    <w:rsid w:val="009463AF"/>
    <w:rsid w:val="009463BB"/>
    <w:rsid w:val="0094647E"/>
    <w:rsid w:val="009464D1"/>
    <w:rsid w:val="00946633"/>
    <w:rsid w:val="009466C4"/>
    <w:rsid w:val="00946C43"/>
    <w:rsid w:val="00946D25"/>
    <w:rsid w:val="009470AE"/>
    <w:rsid w:val="00947125"/>
    <w:rsid w:val="00947127"/>
    <w:rsid w:val="009471F4"/>
    <w:rsid w:val="0094723F"/>
    <w:rsid w:val="00947882"/>
    <w:rsid w:val="00947C2D"/>
    <w:rsid w:val="00947D7C"/>
    <w:rsid w:val="00947F79"/>
    <w:rsid w:val="00947F8A"/>
    <w:rsid w:val="0095014F"/>
    <w:rsid w:val="0095071B"/>
    <w:rsid w:val="00950A1C"/>
    <w:rsid w:val="00950EC1"/>
    <w:rsid w:val="0095114B"/>
    <w:rsid w:val="009513AD"/>
    <w:rsid w:val="009514FA"/>
    <w:rsid w:val="00951554"/>
    <w:rsid w:val="009515FB"/>
    <w:rsid w:val="0095167B"/>
    <w:rsid w:val="009516DF"/>
    <w:rsid w:val="00951BA7"/>
    <w:rsid w:val="00951BEE"/>
    <w:rsid w:val="00951BF8"/>
    <w:rsid w:val="00951CCB"/>
    <w:rsid w:val="00951DC9"/>
    <w:rsid w:val="00951F5A"/>
    <w:rsid w:val="0095244C"/>
    <w:rsid w:val="00952462"/>
    <w:rsid w:val="009528E4"/>
    <w:rsid w:val="00952B25"/>
    <w:rsid w:val="00952CB3"/>
    <w:rsid w:val="00952D32"/>
    <w:rsid w:val="00952DC7"/>
    <w:rsid w:val="00952F89"/>
    <w:rsid w:val="00953288"/>
    <w:rsid w:val="009537CB"/>
    <w:rsid w:val="009538E0"/>
    <w:rsid w:val="00953C43"/>
    <w:rsid w:val="00953CE3"/>
    <w:rsid w:val="00954187"/>
    <w:rsid w:val="009542CF"/>
    <w:rsid w:val="009544DB"/>
    <w:rsid w:val="00954624"/>
    <w:rsid w:val="009546CE"/>
    <w:rsid w:val="00954A59"/>
    <w:rsid w:val="00954B46"/>
    <w:rsid w:val="00954B86"/>
    <w:rsid w:val="00954E4D"/>
    <w:rsid w:val="00955472"/>
    <w:rsid w:val="0095566B"/>
    <w:rsid w:val="00955818"/>
    <w:rsid w:val="009559E5"/>
    <w:rsid w:val="00955C25"/>
    <w:rsid w:val="00955CB3"/>
    <w:rsid w:val="00955D7F"/>
    <w:rsid w:val="00955DC8"/>
    <w:rsid w:val="00955E40"/>
    <w:rsid w:val="00955F3E"/>
    <w:rsid w:val="009562E5"/>
    <w:rsid w:val="00956418"/>
    <w:rsid w:val="009566B3"/>
    <w:rsid w:val="009566B5"/>
    <w:rsid w:val="009566C7"/>
    <w:rsid w:val="0095687D"/>
    <w:rsid w:val="00956AA0"/>
    <w:rsid w:val="00956BC8"/>
    <w:rsid w:val="00956BF8"/>
    <w:rsid w:val="00956C4F"/>
    <w:rsid w:val="00956F12"/>
    <w:rsid w:val="0095704E"/>
    <w:rsid w:val="009571C5"/>
    <w:rsid w:val="00957428"/>
    <w:rsid w:val="009575E7"/>
    <w:rsid w:val="00957ADF"/>
    <w:rsid w:val="00957F2C"/>
    <w:rsid w:val="009601B4"/>
    <w:rsid w:val="009603D1"/>
    <w:rsid w:val="009603D7"/>
    <w:rsid w:val="009605FF"/>
    <w:rsid w:val="00960731"/>
    <w:rsid w:val="00960A40"/>
    <w:rsid w:val="00960CF6"/>
    <w:rsid w:val="00960E56"/>
    <w:rsid w:val="00960F26"/>
    <w:rsid w:val="00960FF7"/>
    <w:rsid w:val="00961063"/>
    <w:rsid w:val="009610F7"/>
    <w:rsid w:val="00961299"/>
    <w:rsid w:val="00961A72"/>
    <w:rsid w:val="00961B27"/>
    <w:rsid w:val="00961D05"/>
    <w:rsid w:val="00961D90"/>
    <w:rsid w:val="009621F2"/>
    <w:rsid w:val="009623CF"/>
    <w:rsid w:val="0096259D"/>
    <w:rsid w:val="00962685"/>
    <w:rsid w:val="009626AF"/>
    <w:rsid w:val="009628AC"/>
    <w:rsid w:val="009628F5"/>
    <w:rsid w:val="00962D47"/>
    <w:rsid w:val="00962FA4"/>
    <w:rsid w:val="009631DF"/>
    <w:rsid w:val="009637D7"/>
    <w:rsid w:val="00963EAD"/>
    <w:rsid w:val="00963EF2"/>
    <w:rsid w:val="00963F80"/>
    <w:rsid w:val="009642CA"/>
    <w:rsid w:val="0096448F"/>
    <w:rsid w:val="009644AA"/>
    <w:rsid w:val="0096464B"/>
    <w:rsid w:val="00964820"/>
    <w:rsid w:val="00964A33"/>
    <w:rsid w:val="00964D21"/>
    <w:rsid w:val="00965099"/>
    <w:rsid w:val="009650EE"/>
    <w:rsid w:val="00965226"/>
    <w:rsid w:val="00965638"/>
    <w:rsid w:val="00965902"/>
    <w:rsid w:val="00965ADA"/>
    <w:rsid w:val="00965CEF"/>
    <w:rsid w:val="00965D0D"/>
    <w:rsid w:val="00965F41"/>
    <w:rsid w:val="009660FD"/>
    <w:rsid w:val="009665F6"/>
    <w:rsid w:val="00966673"/>
    <w:rsid w:val="009666BF"/>
    <w:rsid w:val="009666ED"/>
    <w:rsid w:val="00966B8F"/>
    <w:rsid w:val="00966CC4"/>
    <w:rsid w:val="00966D7B"/>
    <w:rsid w:val="00966E06"/>
    <w:rsid w:val="00966FB8"/>
    <w:rsid w:val="00967244"/>
    <w:rsid w:val="009672B2"/>
    <w:rsid w:val="00967376"/>
    <w:rsid w:val="009673B8"/>
    <w:rsid w:val="009677F5"/>
    <w:rsid w:val="00967848"/>
    <w:rsid w:val="00967DEC"/>
    <w:rsid w:val="00967F59"/>
    <w:rsid w:val="00967F9B"/>
    <w:rsid w:val="009700F5"/>
    <w:rsid w:val="00970A08"/>
    <w:rsid w:val="00970C11"/>
    <w:rsid w:val="00970D31"/>
    <w:rsid w:val="00970D49"/>
    <w:rsid w:val="00970EC4"/>
    <w:rsid w:val="00970FCC"/>
    <w:rsid w:val="0097102A"/>
    <w:rsid w:val="009710D6"/>
    <w:rsid w:val="00971400"/>
    <w:rsid w:val="00971657"/>
    <w:rsid w:val="00971880"/>
    <w:rsid w:val="009718FA"/>
    <w:rsid w:val="00971902"/>
    <w:rsid w:val="009719B6"/>
    <w:rsid w:val="00971A36"/>
    <w:rsid w:val="00971B93"/>
    <w:rsid w:val="00971CD6"/>
    <w:rsid w:val="00971D0A"/>
    <w:rsid w:val="00971D28"/>
    <w:rsid w:val="00971F0F"/>
    <w:rsid w:val="00971FDB"/>
    <w:rsid w:val="00972019"/>
    <w:rsid w:val="00972208"/>
    <w:rsid w:val="00972868"/>
    <w:rsid w:val="00972A50"/>
    <w:rsid w:val="00972D93"/>
    <w:rsid w:val="00972DA1"/>
    <w:rsid w:val="009732FC"/>
    <w:rsid w:val="0097351D"/>
    <w:rsid w:val="00973686"/>
    <w:rsid w:val="009736F9"/>
    <w:rsid w:val="009737A2"/>
    <w:rsid w:val="009737E0"/>
    <w:rsid w:val="00973982"/>
    <w:rsid w:val="00973AB6"/>
    <w:rsid w:val="00973BE5"/>
    <w:rsid w:val="00973E62"/>
    <w:rsid w:val="00973FE8"/>
    <w:rsid w:val="00974337"/>
    <w:rsid w:val="009746C9"/>
    <w:rsid w:val="009747D0"/>
    <w:rsid w:val="0097481A"/>
    <w:rsid w:val="00974827"/>
    <w:rsid w:val="00974BE2"/>
    <w:rsid w:val="00974C2D"/>
    <w:rsid w:val="00974C85"/>
    <w:rsid w:val="00974D67"/>
    <w:rsid w:val="00974FC3"/>
    <w:rsid w:val="00975754"/>
    <w:rsid w:val="0097587C"/>
    <w:rsid w:val="009758EC"/>
    <w:rsid w:val="00975915"/>
    <w:rsid w:val="00975A24"/>
    <w:rsid w:val="00975CFD"/>
    <w:rsid w:val="00975D8A"/>
    <w:rsid w:val="00975DAD"/>
    <w:rsid w:val="00975E91"/>
    <w:rsid w:val="00975EFF"/>
    <w:rsid w:val="009765F0"/>
    <w:rsid w:val="00976602"/>
    <w:rsid w:val="009766C5"/>
    <w:rsid w:val="00976880"/>
    <w:rsid w:val="009768C9"/>
    <w:rsid w:val="00976CD0"/>
    <w:rsid w:val="00976DCA"/>
    <w:rsid w:val="00976DCB"/>
    <w:rsid w:val="00977149"/>
    <w:rsid w:val="0097734F"/>
    <w:rsid w:val="009777A4"/>
    <w:rsid w:val="00977A01"/>
    <w:rsid w:val="00977C30"/>
    <w:rsid w:val="00977E9C"/>
    <w:rsid w:val="00977ED0"/>
    <w:rsid w:val="009800E4"/>
    <w:rsid w:val="00980262"/>
    <w:rsid w:val="00980288"/>
    <w:rsid w:val="00980469"/>
    <w:rsid w:val="0098072E"/>
    <w:rsid w:val="009807A8"/>
    <w:rsid w:val="00980A83"/>
    <w:rsid w:val="00980B5F"/>
    <w:rsid w:val="00980C77"/>
    <w:rsid w:val="00980D9D"/>
    <w:rsid w:val="00981032"/>
    <w:rsid w:val="009813F2"/>
    <w:rsid w:val="009814B2"/>
    <w:rsid w:val="00981593"/>
    <w:rsid w:val="009818A4"/>
    <w:rsid w:val="00981C16"/>
    <w:rsid w:val="00981D24"/>
    <w:rsid w:val="00981F22"/>
    <w:rsid w:val="00981F2F"/>
    <w:rsid w:val="009820F9"/>
    <w:rsid w:val="009821DF"/>
    <w:rsid w:val="00982549"/>
    <w:rsid w:val="009825FD"/>
    <w:rsid w:val="009828F6"/>
    <w:rsid w:val="00982A46"/>
    <w:rsid w:val="00982C80"/>
    <w:rsid w:val="00982CDD"/>
    <w:rsid w:val="00982E09"/>
    <w:rsid w:val="00982FE3"/>
    <w:rsid w:val="00983112"/>
    <w:rsid w:val="0098376B"/>
    <w:rsid w:val="00983B15"/>
    <w:rsid w:val="00983E14"/>
    <w:rsid w:val="00983EFA"/>
    <w:rsid w:val="00984488"/>
    <w:rsid w:val="0098478B"/>
    <w:rsid w:val="00984976"/>
    <w:rsid w:val="00984B0F"/>
    <w:rsid w:val="00984D09"/>
    <w:rsid w:val="00984E8F"/>
    <w:rsid w:val="00984F31"/>
    <w:rsid w:val="0098505F"/>
    <w:rsid w:val="009850DC"/>
    <w:rsid w:val="0098528B"/>
    <w:rsid w:val="00985592"/>
    <w:rsid w:val="0098565E"/>
    <w:rsid w:val="0098569A"/>
    <w:rsid w:val="0098576D"/>
    <w:rsid w:val="0098579B"/>
    <w:rsid w:val="00985915"/>
    <w:rsid w:val="00985A4B"/>
    <w:rsid w:val="00985B00"/>
    <w:rsid w:val="00985B5E"/>
    <w:rsid w:val="00985C8A"/>
    <w:rsid w:val="00985CDE"/>
    <w:rsid w:val="00986069"/>
    <w:rsid w:val="009862B8"/>
    <w:rsid w:val="00986400"/>
    <w:rsid w:val="00986872"/>
    <w:rsid w:val="00986C15"/>
    <w:rsid w:val="00986EFA"/>
    <w:rsid w:val="00987013"/>
    <w:rsid w:val="00987097"/>
    <w:rsid w:val="009871B5"/>
    <w:rsid w:val="009872A1"/>
    <w:rsid w:val="00987420"/>
    <w:rsid w:val="00987524"/>
    <w:rsid w:val="00987B3C"/>
    <w:rsid w:val="0099008C"/>
    <w:rsid w:val="0099094A"/>
    <w:rsid w:val="00990C39"/>
    <w:rsid w:val="00990FC9"/>
    <w:rsid w:val="0099124D"/>
    <w:rsid w:val="00991401"/>
    <w:rsid w:val="009914B5"/>
    <w:rsid w:val="0099167B"/>
    <w:rsid w:val="0099179A"/>
    <w:rsid w:val="00991864"/>
    <w:rsid w:val="0099194D"/>
    <w:rsid w:val="00991AD8"/>
    <w:rsid w:val="00991CA6"/>
    <w:rsid w:val="00991D23"/>
    <w:rsid w:val="00991F1C"/>
    <w:rsid w:val="00991F86"/>
    <w:rsid w:val="00992349"/>
    <w:rsid w:val="009923FA"/>
    <w:rsid w:val="009924E4"/>
    <w:rsid w:val="0099282A"/>
    <w:rsid w:val="00992859"/>
    <w:rsid w:val="009928FC"/>
    <w:rsid w:val="0099297C"/>
    <w:rsid w:val="00992A14"/>
    <w:rsid w:val="00992A90"/>
    <w:rsid w:val="00992B48"/>
    <w:rsid w:val="00992D18"/>
    <w:rsid w:val="00992E6E"/>
    <w:rsid w:val="00992EAC"/>
    <w:rsid w:val="009930C4"/>
    <w:rsid w:val="00993422"/>
    <w:rsid w:val="00993445"/>
    <w:rsid w:val="00993498"/>
    <w:rsid w:val="00993637"/>
    <w:rsid w:val="00993912"/>
    <w:rsid w:val="00993964"/>
    <w:rsid w:val="009939E6"/>
    <w:rsid w:val="00993D58"/>
    <w:rsid w:val="00993FE9"/>
    <w:rsid w:val="009944F1"/>
    <w:rsid w:val="00994A00"/>
    <w:rsid w:val="00994AEB"/>
    <w:rsid w:val="00994F2C"/>
    <w:rsid w:val="0099510E"/>
    <w:rsid w:val="00995154"/>
    <w:rsid w:val="009956F9"/>
    <w:rsid w:val="0099584A"/>
    <w:rsid w:val="00995B1C"/>
    <w:rsid w:val="00995FDF"/>
    <w:rsid w:val="0099620D"/>
    <w:rsid w:val="00996314"/>
    <w:rsid w:val="00996334"/>
    <w:rsid w:val="009965DC"/>
    <w:rsid w:val="0099667C"/>
    <w:rsid w:val="00996F3B"/>
    <w:rsid w:val="0099702A"/>
    <w:rsid w:val="00997603"/>
    <w:rsid w:val="0099760B"/>
    <w:rsid w:val="0099783B"/>
    <w:rsid w:val="009979CD"/>
    <w:rsid w:val="009A0105"/>
    <w:rsid w:val="009A0185"/>
    <w:rsid w:val="009A01A5"/>
    <w:rsid w:val="009A02B0"/>
    <w:rsid w:val="009A03C3"/>
    <w:rsid w:val="009A052C"/>
    <w:rsid w:val="009A0DA8"/>
    <w:rsid w:val="009A0DB9"/>
    <w:rsid w:val="009A0F75"/>
    <w:rsid w:val="009A1280"/>
    <w:rsid w:val="009A140C"/>
    <w:rsid w:val="009A17E9"/>
    <w:rsid w:val="009A1D80"/>
    <w:rsid w:val="009A1E8B"/>
    <w:rsid w:val="009A1F30"/>
    <w:rsid w:val="009A20A1"/>
    <w:rsid w:val="009A21F5"/>
    <w:rsid w:val="009A2335"/>
    <w:rsid w:val="009A241D"/>
    <w:rsid w:val="009A2559"/>
    <w:rsid w:val="009A25CC"/>
    <w:rsid w:val="009A25E1"/>
    <w:rsid w:val="009A277F"/>
    <w:rsid w:val="009A27AE"/>
    <w:rsid w:val="009A2A06"/>
    <w:rsid w:val="009A2C3E"/>
    <w:rsid w:val="009A2D59"/>
    <w:rsid w:val="009A2E13"/>
    <w:rsid w:val="009A3173"/>
    <w:rsid w:val="009A31A6"/>
    <w:rsid w:val="009A32DB"/>
    <w:rsid w:val="009A34C7"/>
    <w:rsid w:val="009A3528"/>
    <w:rsid w:val="009A3BEB"/>
    <w:rsid w:val="009A3DAD"/>
    <w:rsid w:val="009A42DE"/>
    <w:rsid w:val="009A43A9"/>
    <w:rsid w:val="009A4616"/>
    <w:rsid w:val="009A4857"/>
    <w:rsid w:val="009A4E03"/>
    <w:rsid w:val="009A5223"/>
    <w:rsid w:val="009A568A"/>
    <w:rsid w:val="009A56C9"/>
    <w:rsid w:val="009A5B7A"/>
    <w:rsid w:val="009A5CC3"/>
    <w:rsid w:val="009A62DD"/>
    <w:rsid w:val="009A62E1"/>
    <w:rsid w:val="009A65F7"/>
    <w:rsid w:val="009A6AE4"/>
    <w:rsid w:val="009A70EB"/>
    <w:rsid w:val="009A7116"/>
    <w:rsid w:val="009A74D4"/>
    <w:rsid w:val="009A77D8"/>
    <w:rsid w:val="009A7AB0"/>
    <w:rsid w:val="009A7B01"/>
    <w:rsid w:val="009B0178"/>
    <w:rsid w:val="009B02F2"/>
    <w:rsid w:val="009B08D4"/>
    <w:rsid w:val="009B0A22"/>
    <w:rsid w:val="009B0ED4"/>
    <w:rsid w:val="009B0F1E"/>
    <w:rsid w:val="009B11F4"/>
    <w:rsid w:val="009B14EE"/>
    <w:rsid w:val="009B193A"/>
    <w:rsid w:val="009B19AD"/>
    <w:rsid w:val="009B1BF3"/>
    <w:rsid w:val="009B1D12"/>
    <w:rsid w:val="009B1D21"/>
    <w:rsid w:val="009B1EA4"/>
    <w:rsid w:val="009B2336"/>
    <w:rsid w:val="009B28B5"/>
    <w:rsid w:val="009B2AC6"/>
    <w:rsid w:val="009B2E60"/>
    <w:rsid w:val="009B31D1"/>
    <w:rsid w:val="009B36C2"/>
    <w:rsid w:val="009B3C9E"/>
    <w:rsid w:val="009B3F76"/>
    <w:rsid w:val="009B3FD1"/>
    <w:rsid w:val="009B3FD7"/>
    <w:rsid w:val="009B4444"/>
    <w:rsid w:val="009B45B7"/>
    <w:rsid w:val="009B49EF"/>
    <w:rsid w:val="009B4AD4"/>
    <w:rsid w:val="009B4D92"/>
    <w:rsid w:val="009B50BE"/>
    <w:rsid w:val="009B5373"/>
    <w:rsid w:val="009B5A9C"/>
    <w:rsid w:val="009B5B63"/>
    <w:rsid w:val="009B5BD0"/>
    <w:rsid w:val="009B5C56"/>
    <w:rsid w:val="009B5CCF"/>
    <w:rsid w:val="009B5D48"/>
    <w:rsid w:val="009B5DCA"/>
    <w:rsid w:val="009B6218"/>
    <w:rsid w:val="009B6311"/>
    <w:rsid w:val="009B65A5"/>
    <w:rsid w:val="009B661C"/>
    <w:rsid w:val="009B6B66"/>
    <w:rsid w:val="009B6CBC"/>
    <w:rsid w:val="009B7303"/>
    <w:rsid w:val="009B79A9"/>
    <w:rsid w:val="009B7A63"/>
    <w:rsid w:val="009B7C84"/>
    <w:rsid w:val="009B7E05"/>
    <w:rsid w:val="009B7EC5"/>
    <w:rsid w:val="009C0068"/>
    <w:rsid w:val="009C0155"/>
    <w:rsid w:val="009C0354"/>
    <w:rsid w:val="009C074D"/>
    <w:rsid w:val="009C09D8"/>
    <w:rsid w:val="009C0BA1"/>
    <w:rsid w:val="009C12DB"/>
    <w:rsid w:val="009C142A"/>
    <w:rsid w:val="009C1611"/>
    <w:rsid w:val="009C170F"/>
    <w:rsid w:val="009C17C1"/>
    <w:rsid w:val="009C1C23"/>
    <w:rsid w:val="009C2515"/>
    <w:rsid w:val="009C2545"/>
    <w:rsid w:val="009C26D2"/>
    <w:rsid w:val="009C2729"/>
    <w:rsid w:val="009C2908"/>
    <w:rsid w:val="009C290A"/>
    <w:rsid w:val="009C2A45"/>
    <w:rsid w:val="009C2D03"/>
    <w:rsid w:val="009C2D7E"/>
    <w:rsid w:val="009C2E2C"/>
    <w:rsid w:val="009C37BB"/>
    <w:rsid w:val="009C3B66"/>
    <w:rsid w:val="009C3C1B"/>
    <w:rsid w:val="009C3CC8"/>
    <w:rsid w:val="009C3F45"/>
    <w:rsid w:val="009C435C"/>
    <w:rsid w:val="009C444F"/>
    <w:rsid w:val="009C457F"/>
    <w:rsid w:val="009C4673"/>
    <w:rsid w:val="009C474B"/>
    <w:rsid w:val="009C474D"/>
    <w:rsid w:val="009C47F3"/>
    <w:rsid w:val="009C4D0D"/>
    <w:rsid w:val="009C4D8C"/>
    <w:rsid w:val="009C4F54"/>
    <w:rsid w:val="009C5401"/>
    <w:rsid w:val="009C587F"/>
    <w:rsid w:val="009C589C"/>
    <w:rsid w:val="009C59A0"/>
    <w:rsid w:val="009C5D0A"/>
    <w:rsid w:val="009C5ECF"/>
    <w:rsid w:val="009C5F24"/>
    <w:rsid w:val="009C5FE5"/>
    <w:rsid w:val="009C61E2"/>
    <w:rsid w:val="009C62DF"/>
    <w:rsid w:val="009C631A"/>
    <w:rsid w:val="009C64A1"/>
    <w:rsid w:val="009C6585"/>
    <w:rsid w:val="009C65D3"/>
    <w:rsid w:val="009C65DD"/>
    <w:rsid w:val="009C6839"/>
    <w:rsid w:val="009C6C50"/>
    <w:rsid w:val="009C6E13"/>
    <w:rsid w:val="009C6F18"/>
    <w:rsid w:val="009C6F9B"/>
    <w:rsid w:val="009C74BC"/>
    <w:rsid w:val="009C7625"/>
    <w:rsid w:val="009C77D3"/>
    <w:rsid w:val="009C7807"/>
    <w:rsid w:val="009C7822"/>
    <w:rsid w:val="009C78F5"/>
    <w:rsid w:val="009C79FF"/>
    <w:rsid w:val="009C7CD5"/>
    <w:rsid w:val="009C7E79"/>
    <w:rsid w:val="009C7F45"/>
    <w:rsid w:val="009D0246"/>
    <w:rsid w:val="009D024E"/>
    <w:rsid w:val="009D03AF"/>
    <w:rsid w:val="009D03F1"/>
    <w:rsid w:val="009D03F4"/>
    <w:rsid w:val="009D0610"/>
    <w:rsid w:val="009D078B"/>
    <w:rsid w:val="009D07C6"/>
    <w:rsid w:val="009D09AC"/>
    <w:rsid w:val="009D0ACE"/>
    <w:rsid w:val="009D0BFD"/>
    <w:rsid w:val="009D0CE4"/>
    <w:rsid w:val="009D0F21"/>
    <w:rsid w:val="009D1047"/>
    <w:rsid w:val="009D1261"/>
    <w:rsid w:val="009D149C"/>
    <w:rsid w:val="009D14A2"/>
    <w:rsid w:val="009D150A"/>
    <w:rsid w:val="009D16B2"/>
    <w:rsid w:val="009D1780"/>
    <w:rsid w:val="009D19BD"/>
    <w:rsid w:val="009D1A9E"/>
    <w:rsid w:val="009D1ACD"/>
    <w:rsid w:val="009D1B38"/>
    <w:rsid w:val="009D1CF4"/>
    <w:rsid w:val="009D1D03"/>
    <w:rsid w:val="009D1D72"/>
    <w:rsid w:val="009D1D74"/>
    <w:rsid w:val="009D1E1A"/>
    <w:rsid w:val="009D1EE4"/>
    <w:rsid w:val="009D1F1E"/>
    <w:rsid w:val="009D1F7B"/>
    <w:rsid w:val="009D2109"/>
    <w:rsid w:val="009D2219"/>
    <w:rsid w:val="009D225D"/>
    <w:rsid w:val="009D2454"/>
    <w:rsid w:val="009D250F"/>
    <w:rsid w:val="009D2536"/>
    <w:rsid w:val="009D260F"/>
    <w:rsid w:val="009D2670"/>
    <w:rsid w:val="009D2794"/>
    <w:rsid w:val="009D280C"/>
    <w:rsid w:val="009D2D30"/>
    <w:rsid w:val="009D2DA3"/>
    <w:rsid w:val="009D2DF8"/>
    <w:rsid w:val="009D325A"/>
    <w:rsid w:val="009D3AF4"/>
    <w:rsid w:val="009D3CEF"/>
    <w:rsid w:val="009D3EEB"/>
    <w:rsid w:val="009D3EFB"/>
    <w:rsid w:val="009D4462"/>
    <w:rsid w:val="009D4738"/>
    <w:rsid w:val="009D4AED"/>
    <w:rsid w:val="009D4AF7"/>
    <w:rsid w:val="009D4BC3"/>
    <w:rsid w:val="009D4FBB"/>
    <w:rsid w:val="009D5085"/>
    <w:rsid w:val="009D549A"/>
    <w:rsid w:val="009D5766"/>
    <w:rsid w:val="009D58F8"/>
    <w:rsid w:val="009D5B32"/>
    <w:rsid w:val="009D5E87"/>
    <w:rsid w:val="009D5FD0"/>
    <w:rsid w:val="009D60DD"/>
    <w:rsid w:val="009D617B"/>
    <w:rsid w:val="009D655B"/>
    <w:rsid w:val="009D674B"/>
    <w:rsid w:val="009D6C43"/>
    <w:rsid w:val="009D6E17"/>
    <w:rsid w:val="009D6F19"/>
    <w:rsid w:val="009D70E1"/>
    <w:rsid w:val="009D70E9"/>
    <w:rsid w:val="009D71F0"/>
    <w:rsid w:val="009D74AD"/>
    <w:rsid w:val="009D753D"/>
    <w:rsid w:val="009D75A7"/>
    <w:rsid w:val="009D777B"/>
    <w:rsid w:val="009D7933"/>
    <w:rsid w:val="009D7A58"/>
    <w:rsid w:val="009D7B9B"/>
    <w:rsid w:val="009D7D53"/>
    <w:rsid w:val="009D7DFD"/>
    <w:rsid w:val="009E0332"/>
    <w:rsid w:val="009E0A3B"/>
    <w:rsid w:val="009E0AD8"/>
    <w:rsid w:val="009E0B45"/>
    <w:rsid w:val="009E0CE7"/>
    <w:rsid w:val="009E0E26"/>
    <w:rsid w:val="009E103B"/>
    <w:rsid w:val="009E108A"/>
    <w:rsid w:val="009E1345"/>
    <w:rsid w:val="009E1857"/>
    <w:rsid w:val="009E1B5A"/>
    <w:rsid w:val="009E1BED"/>
    <w:rsid w:val="009E1D21"/>
    <w:rsid w:val="009E1E2F"/>
    <w:rsid w:val="009E1E58"/>
    <w:rsid w:val="009E1F43"/>
    <w:rsid w:val="009E2246"/>
    <w:rsid w:val="009E2315"/>
    <w:rsid w:val="009E270B"/>
    <w:rsid w:val="009E2780"/>
    <w:rsid w:val="009E29BE"/>
    <w:rsid w:val="009E2C9E"/>
    <w:rsid w:val="009E2CFC"/>
    <w:rsid w:val="009E2EC8"/>
    <w:rsid w:val="009E2F24"/>
    <w:rsid w:val="009E2FE8"/>
    <w:rsid w:val="009E307B"/>
    <w:rsid w:val="009E31D4"/>
    <w:rsid w:val="009E31E3"/>
    <w:rsid w:val="009E3409"/>
    <w:rsid w:val="009E3545"/>
    <w:rsid w:val="009E36CA"/>
    <w:rsid w:val="009E39B2"/>
    <w:rsid w:val="009E39ED"/>
    <w:rsid w:val="009E3A5C"/>
    <w:rsid w:val="009E3D12"/>
    <w:rsid w:val="009E3D87"/>
    <w:rsid w:val="009E3DEC"/>
    <w:rsid w:val="009E4018"/>
    <w:rsid w:val="009E421E"/>
    <w:rsid w:val="009E4557"/>
    <w:rsid w:val="009E4667"/>
    <w:rsid w:val="009E48AC"/>
    <w:rsid w:val="009E4A48"/>
    <w:rsid w:val="009E4AB1"/>
    <w:rsid w:val="009E4B03"/>
    <w:rsid w:val="009E4C95"/>
    <w:rsid w:val="009E4CBB"/>
    <w:rsid w:val="009E52D1"/>
    <w:rsid w:val="009E595B"/>
    <w:rsid w:val="009E5AD2"/>
    <w:rsid w:val="009E5AE9"/>
    <w:rsid w:val="009E5D95"/>
    <w:rsid w:val="009E5EE5"/>
    <w:rsid w:val="009E603E"/>
    <w:rsid w:val="009E6223"/>
    <w:rsid w:val="009E623A"/>
    <w:rsid w:val="009E6322"/>
    <w:rsid w:val="009E63E9"/>
    <w:rsid w:val="009E66B5"/>
    <w:rsid w:val="009E6AE3"/>
    <w:rsid w:val="009E6B22"/>
    <w:rsid w:val="009E6B2A"/>
    <w:rsid w:val="009E6B95"/>
    <w:rsid w:val="009E6F0A"/>
    <w:rsid w:val="009E6FA2"/>
    <w:rsid w:val="009E7519"/>
    <w:rsid w:val="009E755A"/>
    <w:rsid w:val="009E7663"/>
    <w:rsid w:val="009E769C"/>
    <w:rsid w:val="009E76C8"/>
    <w:rsid w:val="009E7A01"/>
    <w:rsid w:val="009F02BB"/>
    <w:rsid w:val="009F0385"/>
    <w:rsid w:val="009F0799"/>
    <w:rsid w:val="009F07A6"/>
    <w:rsid w:val="009F07ED"/>
    <w:rsid w:val="009F07F6"/>
    <w:rsid w:val="009F080B"/>
    <w:rsid w:val="009F0897"/>
    <w:rsid w:val="009F08B9"/>
    <w:rsid w:val="009F09F0"/>
    <w:rsid w:val="009F0E20"/>
    <w:rsid w:val="009F13AB"/>
    <w:rsid w:val="009F14C7"/>
    <w:rsid w:val="009F1503"/>
    <w:rsid w:val="009F172F"/>
    <w:rsid w:val="009F1836"/>
    <w:rsid w:val="009F18F3"/>
    <w:rsid w:val="009F1927"/>
    <w:rsid w:val="009F1EED"/>
    <w:rsid w:val="009F20FC"/>
    <w:rsid w:val="009F23D4"/>
    <w:rsid w:val="009F24AB"/>
    <w:rsid w:val="009F282E"/>
    <w:rsid w:val="009F288E"/>
    <w:rsid w:val="009F3A0F"/>
    <w:rsid w:val="009F3B95"/>
    <w:rsid w:val="009F3BF2"/>
    <w:rsid w:val="009F3D9E"/>
    <w:rsid w:val="009F3E91"/>
    <w:rsid w:val="009F417E"/>
    <w:rsid w:val="009F4229"/>
    <w:rsid w:val="009F46FD"/>
    <w:rsid w:val="009F472D"/>
    <w:rsid w:val="009F48C6"/>
    <w:rsid w:val="009F496C"/>
    <w:rsid w:val="009F4CDA"/>
    <w:rsid w:val="009F4CED"/>
    <w:rsid w:val="009F4FBA"/>
    <w:rsid w:val="009F528B"/>
    <w:rsid w:val="009F575F"/>
    <w:rsid w:val="009F581C"/>
    <w:rsid w:val="009F5839"/>
    <w:rsid w:val="009F58F4"/>
    <w:rsid w:val="009F5AA8"/>
    <w:rsid w:val="009F5C51"/>
    <w:rsid w:val="009F5CE8"/>
    <w:rsid w:val="009F60E4"/>
    <w:rsid w:val="009F61AE"/>
    <w:rsid w:val="009F61F0"/>
    <w:rsid w:val="009F6263"/>
    <w:rsid w:val="009F62F4"/>
    <w:rsid w:val="009F6387"/>
    <w:rsid w:val="009F658B"/>
    <w:rsid w:val="009F6870"/>
    <w:rsid w:val="009F6ADE"/>
    <w:rsid w:val="009F6B48"/>
    <w:rsid w:val="009F6D4C"/>
    <w:rsid w:val="009F6E87"/>
    <w:rsid w:val="009F706B"/>
    <w:rsid w:val="009F7089"/>
    <w:rsid w:val="009F71BE"/>
    <w:rsid w:val="009F7210"/>
    <w:rsid w:val="009F7253"/>
    <w:rsid w:val="009F72BB"/>
    <w:rsid w:val="009F72C9"/>
    <w:rsid w:val="009F72E0"/>
    <w:rsid w:val="009F74E2"/>
    <w:rsid w:val="009F768D"/>
    <w:rsid w:val="009F76F5"/>
    <w:rsid w:val="009F76FE"/>
    <w:rsid w:val="009F7707"/>
    <w:rsid w:val="009F77D5"/>
    <w:rsid w:val="009F7A6D"/>
    <w:rsid w:val="009F7ACA"/>
    <w:rsid w:val="009F7B7F"/>
    <w:rsid w:val="009F7D39"/>
    <w:rsid w:val="009F7D96"/>
    <w:rsid w:val="00A00046"/>
    <w:rsid w:val="00A000EB"/>
    <w:rsid w:val="00A0063B"/>
    <w:rsid w:val="00A00676"/>
    <w:rsid w:val="00A0071F"/>
    <w:rsid w:val="00A00867"/>
    <w:rsid w:val="00A00BE9"/>
    <w:rsid w:val="00A00C64"/>
    <w:rsid w:val="00A00E94"/>
    <w:rsid w:val="00A00FEF"/>
    <w:rsid w:val="00A0115B"/>
    <w:rsid w:val="00A013D2"/>
    <w:rsid w:val="00A013E3"/>
    <w:rsid w:val="00A0146A"/>
    <w:rsid w:val="00A014D6"/>
    <w:rsid w:val="00A01629"/>
    <w:rsid w:val="00A01A3B"/>
    <w:rsid w:val="00A01AB2"/>
    <w:rsid w:val="00A01C16"/>
    <w:rsid w:val="00A01C45"/>
    <w:rsid w:val="00A01CC4"/>
    <w:rsid w:val="00A01F0A"/>
    <w:rsid w:val="00A02043"/>
    <w:rsid w:val="00A02065"/>
    <w:rsid w:val="00A0215D"/>
    <w:rsid w:val="00A02685"/>
    <w:rsid w:val="00A028D4"/>
    <w:rsid w:val="00A028EF"/>
    <w:rsid w:val="00A02F11"/>
    <w:rsid w:val="00A02F2C"/>
    <w:rsid w:val="00A032D3"/>
    <w:rsid w:val="00A033A1"/>
    <w:rsid w:val="00A033FB"/>
    <w:rsid w:val="00A03490"/>
    <w:rsid w:val="00A036A8"/>
    <w:rsid w:val="00A03A8C"/>
    <w:rsid w:val="00A03B69"/>
    <w:rsid w:val="00A03EA6"/>
    <w:rsid w:val="00A048B6"/>
    <w:rsid w:val="00A04919"/>
    <w:rsid w:val="00A049F9"/>
    <w:rsid w:val="00A04B6C"/>
    <w:rsid w:val="00A04EC6"/>
    <w:rsid w:val="00A04F60"/>
    <w:rsid w:val="00A0516A"/>
    <w:rsid w:val="00A05309"/>
    <w:rsid w:val="00A05697"/>
    <w:rsid w:val="00A058DF"/>
    <w:rsid w:val="00A05C4E"/>
    <w:rsid w:val="00A05DA5"/>
    <w:rsid w:val="00A05FBC"/>
    <w:rsid w:val="00A06117"/>
    <w:rsid w:val="00A06176"/>
    <w:rsid w:val="00A064E2"/>
    <w:rsid w:val="00A0659E"/>
    <w:rsid w:val="00A0664C"/>
    <w:rsid w:val="00A06790"/>
    <w:rsid w:val="00A069B4"/>
    <w:rsid w:val="00A06DEC"/>
    <w:rsid w:val="00A07338"/>
    <w:rsid w:val="00A073F0"/>
    <w:rsid w:val="00A0754B"/>
    <w:rsid w:val="00A07570"/>
    <w:rsid w:val="00A075AD"/>
    <w:rsid w:val="00A077BE"/>
    <w:rsid w:val="00A07DB9"/>
    <w:rsid w:val="00A07FF1"/>
    <w:rsid w:val="00A10124"/>
    <w:rsid w:val="00A10526"/>
    <w:rsid w:val="00A1072C"/>
    <w:rsid w:val="00A107A8"/>
    <w:rsid w:val="00A10953"/>
    <w:rsid w:val="00A10B67"/>
    <w:rsid w:val="00A10B7A"/>
    <w:rsid w:val="00A10CF9"/>
    <w:rsid w:val="00A10D08"/>
    <w:rsid w:val="00A10DFA"/>
    <w:rsid w:val="00A11195"/>
    <w:rsid w:val="00A111FA"/>
    <w:rsid w:val="00A112E3"/>
    <w:rsid w:val="00A113BA"/>
    <w:rsid w:val="00A11644"/>
    <w:rsid w:val="00A118FA"/>
    <w:rsid w:val="00A1196F"/>
    <w:rsid w:val="00A12033"/>
    <w:rsid w:val="00A12370"/>
    <w:rsid w:val="00A123AC"/>
    <w:rsid w:val="00A124E9"/>
    <w:rsid w:val="00A12610"/>
    <w:rsid w:val="00A1264A"/>
    <w:rsid w:val="00A1265B"/>
    <w:rsid w:val="00A12781"/>
    <w:rsid w:val="00A128DA"/>
    <w:rsid w:val="00A12AF6"/>
    <w:rsid w:val="00A12F48"/>
    <w:rsid w:val="00A132DD"/>
    <w:rsid w:val="00A135DB"/>
    <w:rsid w:val="00A136FE"/>
    <w:rsid w:val="00A13899"/>
    <w:rsid w:val="00A1399F"/>
    <w:rsid w:val="00A139BA"/>
    <w:rsid w:val="00A13C83"/>
    <w:rsid w:val="00A14585"/>
    <w:rsid w:val="00A14646"/>
    <w:rsid w:val="00A14695"/>
    <w:rsid w:val="00A1477C"/>
    <w:rsid w:val="00A14972"/>
    <w:rsid w:val="00A14D58"/>
    <w:rsid w:val="00A14D61"/>
    <w:rsid w:val="00A152E1"/>
    <w:rsid w:val="00A157CC"/>
    <w:rsid w:val="00A15937"/>
    <w:rsid w:val="00A159D0"/>
    <w:rsid w:val="00A15A04"/>
    <w:rsid w:val="00A16F2F"/>
    <w:rsid w:val="00A16F49"/>
    <w:rsid w:val="00A17071"/>
    <w:rsid w:val="00A17101"/>
    <w:rsid w:val="00A17247"/>
    <w:rsid w:val="00A1737E"/>
    <w:rsid w:val="00A17B4B"/>
    <w:rsid w:val="00A20266"/>
    <w:rsid w:val="00A20356"/>
    <w:rsid w:val="00A20714"/>
    <w:rsid w:val="00A2082C"/>
    <w:rsid w:val="00A2098D"/>
    <w:rsid w:val="00A20C6B"/>
    <w:rsid w:val="00A20CA5"/>
    <w:rsid w:val="00A20D60"/>
    <w:rsid w:val="00A20D6C"/>
    <w:rsid w:val="00A20E0E"/>
    <w:rsid w:val="00A21168"/>
    <w:rsid w:val="00A211A0"/>
    <w:rsid w:val="00A2153E"/>
    <w:rsid w:val="00A2158D"/>
    <w:rsid w:val="00A2166F"/>
    <w:rsid w:val="00A2182B"/>
    <w:rsid w:val="00A21969"/>
    <w:rsid w:val="00A21BA6"/>
    <w:rsid w:val="00A21C17"/>
    <w:rsid w:val="00A21D8A"/>
    <w:rsid w:val="00A21D95"/>
    <w:rsid w:val="00A21E81"/>
    <w:rsid w:val="00A2224D"/>
    <w:rsid w:val="00A227FB"/>
    <w:rsid w:val="00A22847"/>
    <w:rsid w:val="00A22859"/>
    <w:rsid w:val="00A22AC6"/>
    <w:rsid w:val="00A22B5A"/>
    <w:rsid w:val="00A22B83"/>
    <w:rsid w:val="00A22BC8"/>
    <w:rsid w:val="00A22CA2"/>
    <w:rsid w:val="00A22D20"/>
    <w:rsid w:val="00A22D60"/>
    <w:rsid w:val="00A22D6E"/>
    <w:rsid w:val="00A22E55"/>
    <w:rsid w:val="00A22E9A"/>
    <w:rsid w:val="00A23199"/>
    <w:rsid w:val="00A232E5"/>
    <w:rsid w:val="00A235FC"/>
    <w:rsid w:val="00A23776"/>
    <w:rsid w:val="00A23EAB"/>
    <w:rsid w:val="00A23EEC"/>
    <w:rsid w:val="00A2400A"/>
    <w:rsid w:val="00A2413E"/>
    <w:rsid w:val="00A2436C"/>
    <w:rsid w:val="00A243B9"/>
    <w:rsid w:val="00A2447E"/>
    <w:rsid w:val="00A247F8"/>
    <w:rsid w:val="00A24930"/>
    <w:rsid w:val="00A24947"/>
    <w:rsid w:val="00A24B65"/>
    <w:rsid w:val="00A24CAF"/>
    <w:rsid w:val="00A24DD7"/>
    <w:rsid w:val="00A253F0"/>
    <w:rsid w:val="00A25B3E"/>
    <w:rsid w:val="00A25C01"/>
    <w:rsid w:val="00A25D1F"/>
    <w:rsid w:val="00A25EF8"/>
    <w:rsid w:val="00A25F74"/>
    <w:rsid w:val="00A25FDE"/>
    <w:rsid w:val="00A26199"/>
    <w:rsid w:val="00A262EA"/>
    <w:rsid w:val="00A262FE"/>
    <w:rsid w:val="00A263BB"/>
    <w:rsid w:val="00A2673F"/>
    <w:rsid w:val="00A26789"/>
    <w:rsid w:val="00A268D2"/>
    <w:rsid w:val="00A2698F"/>
    <w:rsid w:val="00A26A9C"/>
    <w:rsid w:val="00A26AA7"/>
    <w:rsid w:val="00A26E67"/>
    <w:rsid w:val="00A26F2E"/>
    <w:rsid w:val="00A26F8E"/>
    <w:rsid w:val="00A271C7"/>
    <w:rsid w:val="00A27342"/>
    <w:rsid w:val="00A27404"/>
    <w:rsid w:val="00A27656"/>
    <w:rsid w:val="00A2779B"/>
    <w:rsid w:val="00A2783D"/>
    <w:rsid w:val="00A27C97"/>
    <w:rsid w:val="00A27D33"/>
    <w:rsid w:val="00A27EE3"/>
    <w:rsid w:val="00A27F0F"/>
    <w:rsid w:val="00A27FD5"/>
    <w:rsid w:val="00A27FFC"/>
    <w:rsid w:val="00A3020E"/>
    <w:rsid w:val="00A30920"/>
    <w:rsid w:val="00A30A09"/>
    <w:rsid w:val="00A30ABE"/>
    <w:rsid w:val="00A30C73"/>
    <w:rsid w:val="00A31295"/>
    <w:rsid w:val="00A312A9"/>
    <w:rsid w:val="00A319CF"/>
    <w:rsid w:val="00A31A3D"/>
    <w:rsid w:val="00A31BFF"/>
    <w:rsid w:val="00A31DE3"/>
    <w:rsid w:val="00A32195"/>
    <w:rsid w:val="00A325FC"/>
    <w:rsid w:val="00A328CA"/>
    <w:rsid w:val="00A32B8E"/>
    <w:rsid w:val="00A32BB7"/>
    <w:rsid w:val="00A32D22"/>
    <w:rsid w:val="00A32D4F"/>
    <w:rsid w:val="00A32F86"/>
    <w:rsid w:val="00A33236"/>
    <w:rsid w:val="00A33299"/>
    <w:rsid w:val="00A332A2"/>
    <w:rsid w:val="00A33344"/>
    <w:rsid w:val="00A334F0"/>
    <w:rsid w:val="00A33695"/>
    <w:rsid w:val="00A33A50"/>
    <w:rsid w:val="00A33F99"/>
    <w:rsid w:val="00A34322"/>
    <w:rsid w:val="00A344D7"/>
    <w:rsid w:val="00A34514"/>
    <w:rsid w:val="00A347C0"/>
    <w:rsid w:val="00A34970"/>
    <w:rsid w:val="00A34A50"/>
    <w:rsid w:val="00A34AA0"/>
    <w:rsid w:val="00A34B98"/>
    <w:rsid w:val="00A34F30"/>
    <w:rsid w:val="00A3510B"/>
    <w:rsid w:val="00A35128"/>
    <w:rsid w:val="00A355D0"/>
    <w:rsid w:val="00A355D5"/>
    <w:rsid w:val="00A357A8"/>
    <w:rsid w:val="00A35BC4"/>
    <w:rsid w:val="00A35BC9"/>
    <w:rsid w:val="00A35FB1"/>
    <w:rsid w:val="00A36014"/>
    <w:rsid w:val="00A361FD"/>
    <w:rsid w:val="00A362A9"/>
    <w:rsid w:val="00A362CD"/>
    <w:rsid w:val="00A364D6"/>
    <w:rsid w:val="00A369A8"/>
    <w:rsid w:val="00A36AC6"/>
    <w:rsid w:val="00A36DE4"/>
    <w:rsid w:val="00A36FE8"/>
    <w:rsid w:val="00A3702F"/>
    <w:rsid w:val="00A371B7"/>
    <w:rsid w:val="00A37397"/>
    <w:rsid w:val="00A3755D"/>
    <w:rsid w:val="00A37795"/>
    <w:rsid w:val="00A37848"/>
    <w:rsid w:val="00A3792B"/>
    <w:rsid w:val="00A37959"/>
    <w:rsid w:val="00A37969"/>
    <w:rsid w:val="00A37AAB"/>
    <w:rsid w:val="00A37CA4"/>
    <w:rsid w:val="00A4006C"/>
    <w:rsid w:val="00A4010B"/>
    <w:rsid w:val="00A40254"/>
    <w:rsid w:val="00A403B6"/>
    <w:rsid w:val="00A4040A"/>
    <w:rsid w:val="00A40932"/>
    <w:rsid w:val="00A40A63"/>
    <w:rsid w:val="00A40CC0"/>
    <w:rsid w:val="00A40CD7"/>
    <w:rsid w:val="00A40F77"/>
    <w:rsid w:val="00A410F3"/>
    <w:rsid w:val="00A41206"/>
    <w:rsid w:val="00A4185B"/>
    <w:rsid w:val="00A41897"/>
    <w:rsid w:val="00A41A6C"/>
    <w:rsid w:val="00A41C09"/>
    <w:rsid w:val="00A41DCB"/>
    <w:rsid w:val="00A41E38"/>
    <w:rsid w:val="00A41EE0"/>
    <w:rsid w:val="00A4230B"/>
    <w:rsid w:val="00A42386"/>
    <w:rsid w:val="00A4239A"/>
    <w:rsid w:val="00A42BCF"/>
    <w:rsid w:val="00A42D67"/>
    <w:rsid w:val="00A42EC8"/>
    <w:rsid w:val="00A42FD9"/>
    <w:rsid w:val="00A43242"/>
    <w:rsid w:val="00A432FB"/>
    <w:rsid w:val="00A43376"/>
    <w:rsid w:val="00A438D1"/>
    <w:rsid w:val="00A43A83"/>
    <w:rsid w:val="00A43B3F"/>
    <w:rsid w:val="00A43B72"/>
    <w:rsid w:val="00A43D8A"/>
    <w:rsid w:val="00A43DD6"/>
    <w:rsid w:val="00A43E13"/>
    <w:rsid w:val="00A43F0A"/>
    <w:rsid w:val="00A443DD"/>
    <w:rsid w:val="00A4440C"/>
    <w:rsid w:val="00A44570"/>
    <w:rsid w:val="00A446DD"/>
    <w:rsid w:val="00A448EE"/>
    <w:rsid w:val="00A44FDE"/>
    <w:rsid w:val="00A45080"/>
    <w:rsid w:val="00A45094"/>
    <w:rsid w:val="00A4517D"/>
    <w:rsid w:val="00A45221"/>
    <w:rsid w:val="00A4574E"/>
    <w:rsid w:val="00A45792"/>
    <w:rsid w:val="00A459C3"/>
    <w:rsid w:val="00A45A79"/>
    <w:rsid w:val="00A45C37"/>
    <w:rsid w:val="00A467BA"/>
    <w:rsid w:val="00A467DE"/>
    <w:rsid w:val="00A4682E"/>
    <w:rsid w:val="00A4686E"/>
    <w:rsid w:val="00A468A5"/>
    <w:rsid w:val="00A46952"/>
    <w:rsid w:val="00A46A38"/>
    <w:rsid w:val="00A46D7E"/>
    <w:rsid w:val="00A472A9"/>
    <w:rsid w:val="00A47366"/>
    <w:rsid w:val="00A474C7"/>
    <w:rsid w:val="00A47647"/>
    <w:rsid w:val="00A476DD"/>
    <w:rsid w:val="00A479BF"/>
    <w:rsid w:val="00A479F3"/>
    <w:rsid w:val="00A47CBE"/>
    <w:rsid w:val="00A501C8"/>
    <w:rsid w:val="00A504C7"/>
    <w:rsid w:val="00A504E8"/>
    <w:rsid w:val="00A50516"/>
    <w:rsid w:val="00A505B4"/>
    <w:rsid w:val="00A50607"/>
    <w:rsid w:val="00A507D8"/>
    <w:rsid w:val="00A507E0"/>
    <w:rsid w:val="00A5083B"/>
    <w:rsid w:val="00A509B6"/>
    <w:rsid w:val="00A509BE"/>
    <w:rsid w:val="00A50A1F"/>
    <w:rsid w:val="00A50AC2"/>
    <w:rsid w:val="00A50AD3"/>
    <w:rsid w:val="00A50E2F"/>
    <w:rsid w:val="00A50F27"/>
    <w:rsid w:val="00A50FB9"/>
    <w:rsid w:val="00A511AE"/>
    <w:rsid w:val="00A511E7"/>
    <w:rsid w:val="00A512C9"/>
    <w:rsid w:val="00A519B5"/>
    <w:rsid w:val="00A51C82"/>
    <w:rsid w:val="00A51FD4"/>
    <w:rsid w:val="00A52279"/>
    <w:rsid w:val="00A523A3"/>
    <w:rsid w:val="00A523FF"/>
    <w:rsid w:val="00A5271A"/>
    <w:rsid w:val="00A5284C"/>
    <w:rsid w:val="00A52A71"/>
    <w:rsid w:val="00A52EA5"/>
    <w:rsid w:val="00A52F98"/>
    <w:rsid w:val="00A52FE6"/>
    <w:rsid w:val="00A53359"/>
    <w:rsid w:val="00A53602"/>
    <w:rsid w:val="00A53782"/>
    <w:rsid w:val="00A538C8"/>
    <w:rsid w:val="00A539AD"/>
    <w:rsid w:val="00A53B50"/>
    <w:rsid w:val="00A53C8C"/>
    <w:rsid w:val="00A5422A"/>
    <w:rsid w:val="00A543A6"/>
    <w:rsid w:val="00A5498A"/>
    <w:rsid w:val="00A54A21"/>
    <w:rsid w:val="00A54DEF"/>
    <w:rsid w:val="00A54EBB"/>
    <w:rsid w:val="00A55187"/>
    <w:rsid w:val="00A552AA"/>
    <w:rsid w:val="00A554E5"/>
    <w:rsid w:val="00A557FA"/>
    <w:rsid w:val="00A5588E"/>
    <w:rsid w:val="00A558E0"/>
    <w:rsid w:val="00A55B1F"/>
    <w:rsid w:val="00A55B9B"/>
    <w:rsid w:val="00A55FD0"/>
    <w:rsid w:val="00A56454"/>
    <w:rsid w:val="00A5665D"/>
    <w:rsid w:val="00A56863"/>
    <w:rsid w:val="00A5697F"/>
    <w:rsid w:val="00A56B6C"/>
    <w:rsid w:val="00A56C07"/>
    <w:rsid w:val="00A5749C"/>
    <w:rsid w:val="00A574EC"/>
    <w:rsid w:val="00A57A99"/>
    <w:rsid w:val="00A57C53"/>
    <w:rsid w:val="00A57CB5"/>
    <w:rsid w:val="00A57CF5"/>
    <w:rsid w:val="00A57D06"/>
    <w:rsid w:val="00A57DF5"/>
    <w:rsid w:val="00A6016B"/>
    <w:rsid w:val="00A60172"/>
    <w:rsid w:val="00A601CE"/>
    <w:rsid w:val="00A60349"/>
    <w:rsid w:val="00A60799"/>
    <w:rsid w:val="00A6099B"/>
    <w:rsid w:val="00A60BF1"/>
    <w:rsid w:val="00A60C74"/>
    <w:rsid w:val="00A60CCF"/>
    <w:rsid w:val="00A60CD0"/>
    <w:rsid w:val="00A60CD7"/>
    <w:rsid w:val="00A60DCB"/>
    <w:rsid w:val="00A60DFF"/>
    <w:rsid w:val="00A6110F"/>
    <w:rsid w:val="00A61152"/>
    <w:rsid w:val="00A611AA"/>
    <w:rsid w:val="00A61335"/>
    <w:rsid w:val="00A6136F"/>
    <w:rsid w:val="00A6156D"/>
    <w:rsid w:val="00A6191A"/>
    <w:rsid w:val="00A61BD0"/>
    <w:rsid w:val="00A61C7E"/>
    <w:rsid w:val="00A61E00"/>
    <w:rsid w:val="00A6201C"/>
    <w:rsid w:val="00A621C8"/>
    <w:rsid w:val="00A622E8"/>
    <w:rsid w:val="00A62375"/>
    <w:rsid w:val="00A625D5"/>
    <w:rsid w:val="00A62A34"/>
    <w:rsid w:val="00A62C56"/>
    <w:rsid w:val="00A62CA1"/>
    <w:rsid w:val="00A62CBA"/>
    <w:rsid w:val="00A631A5"/>
    <w:rsid w:val="00A6329E"/>
    <w:rsid w:val="00A632B5"/>
    <w:rsid w:val="00A637BB"/>
    <w:rsid w:val="00A637C9"/>
    <w:rsid w:val="00A64129"/>
    <w:rsid w:val="00A6422D"/>
    <w:rsid w:val="00A6445B"/>
    <w:rsid w:val="00A64804"/>
    <w:rsid w:val="00A64863"/>
    <w:rsid w:val="00A648F8"/>
    <w:rsid w:val="00A64CC2"/>
    <w:rsid w:val="00A64E3D"/>
    <w:rsid w:val="00A65103"/>
    <w:rsid w:val="00A65294"/>
    <w:rsid w:val="00A65298"/>
    <w:rsid w:val="00A652B6"/>
    <w:rsid w:val="00A6557A"/>
    <w:rsid w:val="00A65725"/>
    <w:rsid w:val="00A65B6A"/>
    <w:rsid w:val="00A65C25"/>
    <w:rsid w:val="00A65C2D"/>
    <w:rsid w:val="00A65DF0"/>
    <w:rsid w:val="00A65F73"/>
    <w:rsid w:val="00A6625A"/>
    <w:rsid w:val="00A662FE"/>
    <w:rsid w:val="00A6638A"/>
    <w:rsid w:val="00A668B3"/>
    <w:rsid w:val="00A66914"/>
    <w:rsid w:val="00A66A08"/>
    <w:rsid w:val="00A66A50"/>
    <w:rsid w:val="00A66A9F"/>
    <w:rsid w:val="00A66DCD"/>
    <w:rsid w:val="00A66E29"/>
    <w:rsid w:val="00A6703D"/>
    <w:rsid w:val="00A670B6"/>
    <w:rsid w:val="00A671DE"/>
    <w:rsid w:val="00A6743B"/>
    <w:rsid w:val="00A6793C"/>
    <w:rsid w:val="00A67AB3"/>
    <w:rsid w:val="00A67BB6"/>
    <w:rsid w:val="00A67E24"/>
    <w:rsid w:val="00A700FE"/>
    <w:rsid w:val="00A70174"/>
    <w:rsid w:val="00A70423"/>
    <w:rsid w:val="00A705FE"/>
    <w:rsid w:val="00A706D4"/>
    <w:rsid w:val="00A70771"/>
    <w:rsid w:val="00A70776"/>
    <w:rsid w:val="00A7090B"/>
    <w:rsid w:val="00A70A0D"/>
    <w:rsid w:val="00A70BB5"/>
    <w:rsid w:val="00A70D24"/>
    <w:rsid w:val="00A713B1"/>
    <w:rsid w:val="00A71657"/>
    <w:rsid w:val="00A7176A"/>
    <w:rsid w:val="00A71793"/>
    <w:rsid w:val="00A719FC"/>
    <w:rsid w:val="00A71C97"/>
    <w:rsid w:val="00A71C9A"/>
    <w:rsid w:val="00A72B49"/>
    <w:rsid w:val="00A72B5F"/>
    <w:rsid w:val="00A72B75"/>
    <w:rsid w:val="00A73181"/>
    <w:rsid w:val="00A73389"/>
    <w:rsid w:val="00A7369F"/>
    <w:rsid w:val="00A73849"/>
    <w:rsid w:val="00A73C38"/>
    <w:rsid w:val="00A73CBD"/>
    <w:rsid w:val="00A73E58"/>
    <w:rsid w:val="00A73F6C"/>
    <w:rsid w:val="00A73F7F"/>
    <w:rsid w:val="00A7436D"/>
    <w:rsid w:val="00A74577"/>
    <w:rsid w:val="00A748E4"/>
    <w:rsid w:val="00A74E4F"/>
    <w:rsid w:val="00A74FD9"/>
    <w:rsid w:val="00A7553F"/>
    <w:rsid w:val="00A758C2"/>
    <w:rsid w:val="00A75B17"/>
    <w:rsid w:val="00A75B60"/>
    <w:rsid w:val="00A75C0B"/>
    <w:rsid w:val="00A75F60"/>
    <w:rsid w:val="00A76008"/>
    <w:rsid w:val="00A7620E"/>
    <w:rsid w:val="00A763B5"/>
    <w:rsid w:val="00A767CE"/>
    <w:rsid w:val="00A76BFE"/>
    <w:rsid w:val="00A76C04"/>
    <w:rsid w:val="00A76CAB"/>
    <w:rsid w:val="00A76D29"/>
    <w:rsid w:val="00A7739A"/>
    <w:rsid w:val="00A7747C"/>
    <w:rsid w:val="00A77650"/>
    <w:rsid w:val="00A77664"/>
    <w:rsid w:val="00A776D4"/>
    <w:rsid w:val="00A77A0D"/>
    <w:rsid w:val="00A77AFD"/>
    <w:rsid w:val="00A77B86"/>
    <w:rsid w:val="00A77E8E"/>
    <w:rsid w:val="00A80187"/>
    <w:rsid w:val="00A80423"/>
    <w:rsid w:val="00A80460"/>
    <w:rsid w:val="00A804B2"/>
    <w:rsid w:val="00A805E2"/>
    <w:rsid w:val="00A807A6"/>
    <w:rsid w:val="00A8091E"/>
    <w:rsid w:val="00A80A5F"/>
    <w:rsid w:val="00A80B6E"/>
    <w:rsid w:val="00A80CF9"/>
    <w:rsid w:val="00A8134A"/>
    <w:rsid w:val="00A8138D"/>
    <w:rsid w:val="00A813B3"/>
    <w:rsid w:val="00A81617"/>
    <w:rsid w:val="00A81706"/>
    <w:rsid w:val="00A81AE0"/>
    <w:rsid w:val="00A81C47"/>
    <w:rsid w:val="00A82229"/>
    <w:rsid w:val="00A82243"/>
    <w:rsid w:val="00A82747"/>
    <w:rsid w:val="00A82869"/>
    <w:rsid w:val="00A82AF3"/>
    <w:rsid w:val="00A82B53"/>
    <w:rsid w:val="00A82D89"/>
    <w:rsid w:val="00A82FF8"/>
    <w:rsid w:val="00A83027"/>
    <w:rsid w:val="00A83353"/>
    <w:rsid w:val="00A834DE"/>
    <w:rsid w:val="00A836AF"/>
    <w:rsid w:val="00A8393B"/>
    <w:rsid w:val="00A8394D"/>
    <w:rsid w:val="00A83D52"/>
    <w:rsid w:val="00A849F0"/>
    <w:rsid w:val="00A84A20"/>
    <w:rsid w:val="00A84CF9"/>
    <w:rsid w:val="00A84DC0"/>
    <w:rsid w:val="00A84F09"/>
    <w:rsid w:val="00A85274"/>
    <w:rsid w:val="00A85480"/>
    <w:rsid w:val="00A85896"/>
    <w:rsid w:val="00A85A96"/>
    <w:rsid w:val="00A85B4E"/>
    <w:rsid w:val="00A85C1F"/>
    <w:rsid w:val="00A85D0F"/>
    <w:rsid w:val="00A85E02"/>
    <w:rsid w:val="00A85E10"/>
    <w:rsid w:val="00A85EBA"/>
    <w:rsid w:val="00A85F14"/>
    <w:rsid w:val="00A8625D"/>
    <w:rsid w:val="00A866C9"/>
    <w:rsid w:val="00A8694C"/>
    <w:rsid w:val="00A869F0"/>
    <w:rsid w:val="00A87091"/>
    <w:rsid w:val="00A871C1"/>
    <w:rsid w:val="00A8726E"/>
    <w:rsid w:val="00A87415"/>
    <w:rsid w:val="00A87474"/>
    <w:rsid w:val="00A87806"/>
    <w:rsid w:val="00A8798B"/>
    <w:rsid w:val="00A87A80"/>
    <w:rsid w:val="00A87E85"/>
    <w:rsid w:val="00A900CE"/>
    <w:rsid w:val="00A902D5"/>
    <w:rsid w:val="00A9060A"/>
    <w:rsid w:val="00A90730"/>
    <w:rsid w:val="00A907BD"/>
    <w:rsid w:val="00A90A29"/>
    <w:rsid w:val="00A90BCF"/>
    <w:rsid w:val="00A90D55"/>
    <w:rsid w:val="00A90E08"/>
    <w:rsid w:val="00A90F76"/>
    <w:rsid w:val="00A9127C"/>
    <w:rsid w:val="00A912D0"/>
    <w:rsid w:val="00A913B7"/>
    <w:rsid w:val="00A914CD"/>
    <w:rsid w:val="00A916B7"/>
    <w:rsid w:val="00A917C0"/>
    <w:rsid w:val="00A91ECE"/>
    <w:rsid w:val="00A9211E"/>
    <w:rsid w:val="00A92F94"/>
    <w:rsid w:val="00A92F96"/>
    <w:rsid w:val="00A93064"/>
    <w:rsid w:val="00A93199"/>
    <w:rsid w:val="00A931C5"/>
    <w:rsid w:val="00A93478"/>
    <w:rsid w:val="00A937AB"/>
    <w:rsid w:val="00A93A6F"/>
    <w:rsid w:val="00A93B16"/>
    <w:rsid w:val="00A93E24"/>
    <w:rsid w:val="00A93F56"/>
    <w:rsid w:val="00A93FD1"/>
    <w:rsid w:val="00A94107"/>
    <w:rsid w:val="00A9415B"/>
    <w:rsid w:val="00A941E5"/>
    <w:rsid w:val="00A94423"/>
    <w:rsid w:val="00A94503"/>
    <w:rsid w:val="00A9450D"/>
    <w:rsid w:val="00A94678"/>
    <w:rsid w:val="00A94CF8"/>
    <w:rsid w:val="00A94DAD"/>
    <w:rsid w:val="00A94F49"/>
    <w:rsid w:val="00A9515F"/>
    <w:rsid w:val="00A952CA"/>
    <w:rsid w:val="00A95370"/>
    <w:rsid w:val="00A953F5"/>
    <w:rsid w:val="00A954EE"/>
    <w:rsid w:val="00A959F7"/>
    <w:rsid w:val="00A95C11"/>
    <w:rsid w:val="00A95DFE"/>
    <w:rsid w:val="00A9610B"/>
    <w:rsid w:val="00A9614A"/>
    <w:rsid w:val="00A96218"/>
    <w:rsid w:val="00A96447"/>
    <w:rsid w:val="00A964F9"/>
    <w:rsid w:val="00A96523"/>
    <w:rsid w:val="00A96584"/>
    <w:rsid w:val="00A96B75"/>
    <w:rsid w:val="00A96B97"/>
    <w:rsid w:val="00A96D42"/>
    <w:rsid w:val="00A96DA1"/>
    <w:rsid w:val="00A96F60"/>
    <w:rsid w:val="00A96F9A"/>
    <w:rsid w:val="00A970E9"/>
    <w:rsid w:val="00A97513"/>
    <w:rsid w:val="00A975FF"/>
    <w:rsid w:val="00A976BF"/>
    <w:rsid w:val="00A9781D"/>
    <w:rsid w:val="00A97C06"/>
    <w:rsid w:val="00A97DBF"/>
    <w:rsid w:val="00A97EBD"/>
    <w:rsid w:val="00A97FB1"/>
    <w:rsid w:val="00AA012B"/>
    <w:rsid w:val="00AA029D"/>
    <w:rsid w:val="00AA0794"/>
    <w:rsid w:val="00AA07BE"/>
    <w:rsid w:val="00AA082F"/>
    <w:rsid w:val="00AA092F"/>
    <w:rsid w:val="00AA0983"/>
    <w:rsid w:val="00AA0E8F"/>
    <w:rsid w:val="00AA10D3"/>
    <w:rsid w:val="00AA1137"/>
    <w:rsid w:val="00AA13E3"/>
    <w:rsid w:val="00AA15B3"/>
    <w:rsid w:val="00AA1623"/>
    <w:rsid w:val="00AA173D"/>
    <w:rsid w:val="00AA18DD"/>
    <w:rsid w:val="00AA1A28"/>
    <w:rsid w:val="00AA208C"/>
    <w:rsid w:val="00AA20C7"/>
    <w:rsid w:val="00AA20D9"/>
    <w:rsid w:val="00AA23F6"/>
    <w:rsid w:val="00AA25CA"/>
    <w:rsid w:val="00AA2649"/>
    <w:rsid w:val="00AA2921"/>
    <w:rsid w:val="00AA2AAF"/>
    <w:rsid w:val="00AA2DA2"/>
    <w:rsid w:val="00AA2F12"/>
    <w:rsid w:val="00AA3194"/>
    <w:rsid w:val="00AA32EE"/>
    <w:rsid w:val="00AA34C9"/>
    <w:rsid w:val="00AA3AEF"/>
    <w:rsid w:val="00AA3B57"/>
    <w:rsid w:val="00AA3FBE"/>
    <w:rsid w:val="00AA4028"/>
    <w:rsid w:val="00AA407D"/>
    <w:rsid w:val="00AA41C2"/>
    <w:rsid w:val="00AA45C7"/>
    <w:rsid w:val="00AA47CE"/>
    <w:rsid w:val="00AA4A4D"/>
    <w:rsid w:val="00AA4ACF"/>
    <w:rsid w:val="00AA4BAC"/>
    <w:rsid w:val="00AA50A3"/>
    <w:rsid w:val="00AA5BDF"/>
    <w:rsid w:val="00AA5D7C"/>
    <w:rsid w:val="00AA5FD5"/>
    <w:rsid w:val="00AA633D"/>
    <w:rsid w:val="00AA64C7"/>
    <w:rsid w:val="00AA681A"/>
    <w:rsid w:val="00AA6A51"/>
    <w:rsid w:val="00AA6C89"/>
    <w:rsid w:val="00AA6E3B"/>
    <w:rsid w:val="00AA70C4"/>
    <w:rsid w:val="00AA72FD"/>
    <w:rsid w:val="00AA7367"/>
    <w:rsid w:val="00AA75EE"/>
    <w:rsid w:val="00AA7660"/>
    <w:rsid w:val="00AA77B9"/>
    <w:rsid w:val="00AA7880"/>
    <w:rsid w:val="00AA792E"/>
    <w:rsid w:val="00AA795A"/>
    <w:rsid w:val="00AA7986"/>
    <w:rsid w:val="00AA7D8C"/>
    <w:rsid w:val="00AB00C6"/>
    <w:rsid w:val="00AB036E"/>
    <w:rsid w:val="00AB03DA"/>
    <w:rsid w:val="00AB063B"/>
    <w:rsid w:val="00AB0849"/>
    <w:rsid w:val="00AB0B06"/>
    <w:rsid w:val="00AB0BB3"/>
    <w:rsid w:val="00AB0C1A"/>
    <w:rsid w:val="00AB0C8A"/>
    <w:rsid w:val="00AB0D10"/>
    <w:rsid w:val="00AB0D13"/>
    <w:rsid w:val="00AB0ED7"/>
    <w:rsid w:val="00AB146C"/>
    <w:rsid w:val="00AB15B8"/>
    <w:rsid w:val="00AB18D1"/>
    <w:rsid w:val="00AB19DB"/>
    <w:rsid w:val="00AB1A32"/>
    <w:rsid w:val="00AB1D6D"/>
    <w:rsid w:val="00AB1F9D"/>
    <w:rsid w:val="00AB2004"/>
    <w:rsid w:val="00AB25B4"/>
    <w:rsid w:val="00AB2C6E"/>
    <w:rsid w:val="00AB2CA0"/>
    <w:rsid w:val="00AB2D73"/>
    <w:rsid w:val="00AB2F10"/>
    <w:rsid w:val="00AB32E1"/>
    <w:rsid w:val="00AB346A"/>
    <w:rsid w:val="00AB3599"/>
    <w:rsid w:val="00AB38B5"/>
    <w:rsid w:val="00AB3B4C"/>
    <w:rsid w:val="00AB3C40"/>
    <w:rsid w:val="00AB40C8"/>
    <w:rsid w:val="00AB4187"/>
    <w:rsid w:val="00AB42D3"/>
    <w:rsid w:val="00AB4638"/>
    <w:rsid w:val="00AB4858"/>
    <w:rsid w:val="00AB49EA"/>
    <w:rsid w:val="00AB4BC8"/>
    <w:rsid w:val="00AB4ECF"/>
    <w:rsid w:val="00AB4F07"/>
    <w:rsid w:val="00AB4F21"/>
    <w:rsid w:val="00AB5368"/>
    <w:rsid w:val="00AB55F4"/>
    <w:rsid w:val="00AB582A"/>
    <w:rsid w:val="00AB5874"/>
    <w:rsid w:val="00AB5B37"/>
    <w:rsid w:val="00AB5BC9"/>
    <w:rsid w:val="00AB5E07"/>
    <w:rsid w:val="00AB5E26"/>
    <w:rsid w:val="00AB5E60"/>
    <w:rsid w:val="00AB63FC"/>
    <w:rsid w:val="00AB6A5D"/>
    <w:rsid w:val="00AB6E52"/>
    <w:rsid w:val="00AB6E9E"/>
    <w:rsid w:val="00AB6F8D"/>
    <w:rsid w:val="00AB71B4"/>
    <w:rsid w:val="00AB7AD0"/>
    <w:rsid w:val="00AB7F70"/>
    <w:rsid w:val="00AC00A5"/>
    <w:rsid w:val="00AC01D4"/>
    <w:rsid w:val="00AC0291"/>
    <w:rsid w:val="00AC07E0"/>
    <w:rsid w:val="00AC0BB4"/>
    <w:rsid w:val="00AC0FA8"/>
    <w:rsid w:val="00AC130C"/>
    <w:rsid w:val="00AC13A4"/>
    <w:rsid w:val="00AC1505"/>
    <w:rsid w:val="00AC186D"/>
    <w:rsid w:val="00AC1C04"/>
    <w:rsid w:val="00AC1CA3"/>
    <w:rsid w:val="00AC1DDF"/>
    <w:rsid w:val="00AC1F65"/>
    <w:rsid w:val="00AC1FD3"/>
    <w:rsid w:val="00AC221D"/>
    <w:rsid w:val="00AC246A"/>
    <w:rsid w:val="00AC27C5"/>
    <w:rsid w:val="00AC27F5"/>
    <w:rsid w:val="00AC28EA"/>
    <w:rsid w:val="00AC2AD2"/>
    <w:rsid w:val="00AC2C65"/>
    <w:rsid w:val="00AC2F5B"/>
    <w:rsid w:val="00AC2FDB"/>
    <w:rsid w:val="00AC32B0"/>
    <w:rsid w:val="00AC3456"/>
    <w:rsid w:val="00AC399B"/>
    <w:rsid w:val="00AC3A78"/>
    <w:rsid w:val="00AC3A86"/>
    <w:rsid w:val="00AC3AF0"/>
    <w:rsid w:val="00AC3B82"/>
    <w:rsid w:val="00AC3CF4"/>
    <w:rsid w:val="00AC4088"/>
    <w:rsid w:val="00AC4343"/>
    <w:rsid w:val="00AC45A3"/>
    <w:rsid w:val="00AC4723"/>
    <w:rsid w:val="00AC48CC"/>
    <w:rsid w:val="00AC4A85"/>
    <w:rsid w:val="00AC50D4"/>
    <w:rsid w:val="00AC50E6"/>
    <w:rsid w:val="00AC5204"/>
    <w:rsid w:val="00AC5470"/>
    <w:rsid w:val="00AC5DAF"/>
    <w:rsid w:val="00AC5E9C"/>
    <w:rsid w:val="00AC6452"/>
    <w:rsid w:val="00AC65A4"/>
    <w:rsid w:val="00AC6871"/>
    <w:rsid w:val="00AC692E"/>
    <w:rsid w:val="00AC69A9"/>
    <w:rsid w:val="00AC6B45"/>
    <w:rsid w:val="00AC6B86"/>
    <w:rsid w:val="00AC6C24"/>
    <w:rsid w:val="00AC72EB"/>
    <w:rsid w:val="00AC7344"/>
    <w:rsid w:val="00AC736C"/>
    <w:rsid w:val="00AC738D"/>
    <w:rsid w:val="00AC73B1"/>
    <w:rsid w:val="00AC7819"/>
    <w:rsid w:val="00AC784D"/>
    <w:rsid w:val="00AC7C9E"/>
    <w:rsid w:val="00AC7E62"/>
    <w:rsid w:val="00AC7F52"/>
    <w:rsid w:val="00AD01B2"/>
    <w:rsid w:val="00AD022B"/>
    <w:rsid w:val="00AD04D3"/>
    <w:rsid w:val="00AD05C2"/>
    <w:rsid w:val="00AD093D"/>
    <w:rsid w:val="00AD09DE"/>
    <w:rsid w:val="00AD0E1E"/>
    <w:rsid w:val="00AD115E"/>
    <w:rsid w:val="00AD1348"/>
    <w:rsid w:val="00AD1867"/>
    <w:rsid w:val="00AD1B63"/>
    <w:rsid w:val="00AD1DAE"/>
    <w:rsid w:val="00AD1DD2"/>
    <w:rsid w:val="00AD204B"/>
    <w:rsid w:val="00AD2074"/>
    <w:rsid w:val="00AD2455"/>
    <w:rsid w:val="00AD2505"/>
    <w:rsid w:val="00AD26F0"/>
    <w:rsid w:val="00AD2760"/>
    <w:rsid w:val="00AD290D"/>
    <w:rsid w:val="00AD2CCC"/>
    <w:rsid w:val="00AD2F11"/>
    <w:rsid w:val="00AD2F53"/>
    <w:rsid w:val="00AD313C"/>
    <w:rsid w:val="00AD31FB"/>
    <w:rsid w:val="00AD3376"/>
    <w:rsid w:val="00AD354D"/>
    <w:rsid w:val="00AD35BB"/>
    <w:rsid w:val="00AD37E9"/>
    <w:rsid w:val="00AD3D5C"/>
    <w:rsid w:val="00AD40E7"/>
    <w:rsid w:val="00AD41A1"/>
    <w:rsid w:val="00AD4328"/>
    <w:rsid w:val="00AD4435"/>
    <w:rsid w:val="00AD47E1"/>
    <w:rsid w:val="00AD4979"/>
    <w:rsid w:val="00AD4A4E"/>
    <w:rsid w:val="00AD4AB2"/>
    <w:rsid w:val="00AD4B64"/>
    <w:rsid w:val="00AD4CB8"/>
    <w:rsid w:val="00AD4CD7"/>
    <w:rsid w:val="00AD4DE0"/>
    <w:rsid w:val="00AD5194"/>
    <w:rsid w:val="00AD54C4"/>
    <w:rsid w:val="00AD556D"/>
    <w:rsid w:val="00AD577D"/>
    <w:rsid w:val="00AD5A07"/>
    <w:rsid w:val="00AD6302"/>
    <w:rsid w:val="00AD6319"/>
    <w:rsid w:val="00AD640A"/>
    <w:rsid w:val="00AD6442"/>
    <w:rsid w:val="00AD6545"/>
    <w:rsid w:val="00AD66D9"/>
    <w:rsid w:val="00AD67CD"/>
    <w:rsid w:val="00AD68C5"/>
    <w:rsid w:val="00AD6E49"/>
    <w:rsid w:val="00AD7045"/>
    <w:rsid w:val="00AD7105"/>
    <w:rsid w:val="00AD7318"/>
    <w:rsid w:val="00AD73FC"/>
    <w:rsid w:val="00AD7643"/>
    <w:rsid w:val="00AD76B8"/>
    <w:rsid w:val="00AD77A6"/>
    <w:rsid w:val="00AD78ED"/>
    <w:rsid w:val="00AD7A3B"/>
    <w:rsid w:val="00AD7EAD"/>
    <w:rsid w:val="00AD7EFF"/>
    <w:rsid w:val="00AE01CB"/>
    <w:rsid w:val="00AE02F8"/>
    <w:rsid w:val="00AE04EA"/>
    <w:rsid w:val="00AE0554"/>
    <w:rsid w:val="00AE06E0"/>
    <w:rsid w:val="00AE0706"/>
    <w:rsid w:val="00AE0A2F"/>
    <w:rsid w:val="00AE0ABA"/>
    <w:rsid w:val="00AE0F85"/>
    <w:rsid w:val="00AE10DE"/>
    <w:rsid w:val="00AE12A1"/>
    <w:rsid w:val="00AE156F"/>
    <w:rsid w:val="00AE1600"/>
    <w:rsid w:val="00AE1734"/>
    <w:rsid w:val="00AE1839"/>
    <w:rsid w:val="00AE18F0"/>
    <w:rsid w:val="00AE1B31"/>
    <w:rsid w:val="00AE1C30"/>
    <w:rsid w:val="00AE1E1E"/>
    <w:rsid w:val="00AE1FD5"/>
    <w:rsid w:val="00AE22ED"/>
    <w:rsid w:val="00AE2436"/>
    <w:rsid w:val="00AE275E"/>
    <w:rsid w:val="00AE2D89"/>
    <w:rsid w:val="00AE2D8D"/>
    <w:rsid w:val="00AE2F29"/>
    <w:rsid w:val="00AE2FEF"/>
    <w:rsid w:val="00AE3849"/>
    <w:rsid w:val="00AE3852"/>
    <w:rsid w:val="00AE394C"/>
    <w:rsid w:val="00AE3D6A"/>
    <w:rsid w:val="00AE3E5B"/>
    <w:rsid w:val="00AE4074"/>
    <w:rsid w:val="00AE4196"/>
    <w:rsid w:val="00AE45D6"/>
    <w:rsid w:val="00AE4708"/>
    <w:rsid w:val="00AE4820"/>
    <w:rsid w:val="00AE48EE"/>
    <w:rsid w:val="00AE4C99"/>
    <w:rsid w:val="00AE4CB6"/>
    <w:rsid w:val="00AE4CE2"/>
    <w:rsid w:val="00AE4D37"/>
    <w:rsid w:val="00AE4F3E"/>
    <w:rsid w:val="00AE5102"/>
    <w:rsid w:val="00AE5316"/>
    <w:rsid w:val="00AE5651"/>
    <w:rsid w:val="00AE5A77"/>
    <w:rsid w:val="00AE5AA1"/>
    <w:rsid w:val="00AE5C7B"/>
    <w:rsid w:val="00AE5DBE"/>
    <w:rsid w:val="00AE6075"/>
    <w:rsid w:val="00AE62C2"/>
    <w:rsid w:val="00AE630C"/>
    <w:rsid w:val="00AE6395"/>
    <w:rsid w:val="00AE6398"/>
    <w:rsid w:val="00AE66CD"/>
    <w:rsid w:val="00AE66DB"/>
    <w:rsid w:val="00AE6747"/>
    <w:rsid w:val="00AE67F9"/>
    <w:rsid w:val="00AE6863"/>
    <w:rsid w:val="00AE6CD0"/>
    <w:rsid w:val="00AE70F2"/>
    <w:rsid w:val="00AE74F4"/>
    <w:rsid w:val="00AE75AF"/>
    <w:rsid w:val="00AE76CE"/>
    <w:rsid w:val="00AE782B"/>
    <w:rsid w:val="00AE78B7"/>
    <w:rsid w:val="00AE7A6F"/>
    <w:rsid w:val="00AE7EAF"/>
    <w:rsid w:val="00AF01BA"/>
    <w:rsid w:val="00AF01DC"/>
    <w:rsid w:val="00AF02A2"/>
    <w:rsid w:val="00AF04E4"/>
    <w:rsid w:val="00AF08BF"/>
    <w:rsid w:val="00AF0AF9"/>
    <w:rsid w:val="00AF0B59"/>
    <w:rsid w:val="00AF0CBC"/>
    <w:rsid w:val="00AF0EC6"/>
    <w:rsid w:val="00AF0F30"/>
    <w:rsid w:val="00AF1044"/>
    <w:rsid w:val="00AF10FC"/>
    <w:rsid w:val="00AF11D0"/>
    <w:rsid w:val="00AF1204"/>
    <w:rsid w:val="00AF1796"/>
    <w:rsid w:val="00AF1E01"/>
    <w:rsid w:val="00AF1FAB"/>
    <w:rsid w:val="00AF20B1"/>
    <w:rsid w:val="00AF21FA"/>
    <w:rsid w:val="00AF229C"/>
    <w:rsid w:val="00AF2307"/>
    <w:rsid w:val="00AF2318"/>
    <w:rsid w:val="00AF244A"/>
    <w:rsid w:val="00AF2532"/>
    <w:rsid w:val="00AF3397"/>
    <w:rsid w:val="00AF34BE"/>
    <w:rsid w:val="00AF36C2"/>
    <w:rsid w:val="00AF382C"/>
    <w:rsid w:val="00AF396D"/>
    <w:rsid w:val="00AF3975"/>
    <w:rsid w:val="00AF3B28"/>
    <w:rsid w:val="00AF3BEF"/>
    <w:rsid w:val="00AF3D1D"/>
    <w:rsid w:val="00AF3D45"/>
    <w:rsid w:val="00AF3DFE"/>
    <w:rsid w:val="00AF3E3E"/>
    <w:rsid w:val="00AF3F00"/>
    <w:rsid w:val="00AF3F9E"/>
    <w:rsid w:val="00AF438C"/>
    <w:rsid w:val="00AF4723"/>
    <w:rsid w:val="00AF47DF"/>
    <w:rsid w:val="00AF49B1"/>
    <w:rsid w:val="00AF4AD8"/>
    <w:rsid w:val="00AF4D0B"/>
    <w:rsid w:val="00AF4E96"/>
    <w:rsid w:val="00AF5123"/>
    <w:rsid w:val="00AF5378"/>
    <w:rsid w:val="00AF562B"/>
    <w:rsid w:val="00AF57AF"/>
    <w:rsid w:val="00AF5833"/>
    <w:rsid w:val="00AF58EB"/>
    <w:rsid w:val="00AF5C2D"/>
    <w:rsid w:val="00AF5ECE"/>
    <w:rsid w:val="00AF622F"/>
    <w:rsid w:val="00AF66FF"/>
    <w:rsid w:val="00AF6850"/>
    <w:rsid w:val="00AF6B24"/>
    <w:rsid w:val="00AF6C40"/>
    <w:rsid w:val="00AF6C53"/>
    <w:rsid w:val="00AF6E0F"/>
    <w:rsid w:val="00AF6F1B"/>
    <w:rsid w:val="00AF6F55"/>
    <w:rsid w:val="00AF6FA6"/>
    <w:rsid w:val="00AF71CB"/>
    <w:rsid w:val="00AF71E9"/>
    <w:rsid w:val="00AF731F"/>
    <w:rsid w:val="00AF742C"/>
    <w:rsid w:val="00AF75D8"/>
    <w:rsid w:val="00AF7684"/>
    <w:rsid w:val="00AF7686"/>
    <w:rsid w:val="00AF78E7"/>
    <w:rsid w:val="00AF7971"/>
    <w:rsid w:val="00AF79EC"/>
    <w:rsid w:val="00AF7AD9"/>
    <w:rsid w:val="00AF7BFD"/>
    <w:rsid w:val="00AF7D06"/>
    <w:rsid w:val="00AF7EBB"/>
    <w:rsid w:val="00B0000A"/>
    <w:rsid w:val="00B002B8"/>
    <w:rsid w:val="00B005FE"/>
    <w:rsid w:val="00B00798"/>
    <w:rsid w:val="00B009FA"/>
    <w:rsid w:val="00B00A70"/>
    <w:rsid w:val="00B00CA0"/>
    <w:rsid w:val="00B0112A"/>
    <w:rsid w:val="00B01468"/>
    <w:rsid w:val="00B015A8"/>
    <w:rsid w:val="00B01A0F"/>
    <w:rsid w:val="00B01D24"/>
    <w:rsid w:val="00B01D53"/>
    <w:rsid w:val="00B01DE0"/>
    <w:rsid w:val="00B01E83"/>
    <w:rsid w:val="00B01FFB"/>
    <w:rsid w:val="00B0204C"/>
    <w:rsid w:val="00B02616"/>
    <w:rsid w:val="00B026C0"/>
    <w:rsid w:val="00B027D6"/>
    <w:rsid w:val="00B0299A"/>
    <w:rsid w:val="00B02BC9"/>
    <w:rsid w:val="00B02C47"/>
    <w:rsid w:val="00B02CD3"/>
    <w:rsid w:val="00B02D00"/>
    <w:rsid w:val="00B02D3A"/>
    <w:rsid w:val="00B02F20"/>
    <w:rsid w:val="00B02F77"/>
    <w:rsid w:val="00B0328F"/>
    <w:rsid w:val="00B035ED"/>
    <w:rsid w:val="00B038BD"/>
    <w:rsid w:val="00B03952"/>
    <w:rsid w:val="00B03BCB"/>
    <w:rsid w:val="00B03CEE"/>
    <w:rsid w:val="00B03EC3"/>
    <w:rsid w:val="00B041EA"/>
    <w:rsid w:val="00B043A6"/>
    <w:rsid w:val="00B043EA"/>
    <w:rsid w:val="00B04666"/>
    <w:rsid w:val="00B04833"/>
    <w:rsid w:val="00B04CAE"/>
    <w:rsid w:val="00B04DFD"/>
    <w:rsid w:val="00B04FE8"/>
    <w:rsid w:val="00B05207"/>
    <w:rsid w:val="00B05254"/>
    <w:rsid w:val="00B052D1"/>
    <w:rsid w:val="00B054A8"/>
    <w:rsid w:val="00B05895"/>
    <w:rsid w:val="00B0598D"/>
    <w:rsid w:val="00B05C12"/>
    <w:rsid w:val="00B05DA0"/>
    <w:rsid w:val="00B05FD9"/>
    <w:rsid w:val="00B0601C"/>
    <w:rsid w:val="00B061B5"/>
    <w:rsid w:val="00B063FB"/>
    <w:rsid w:val="00B066C2"/>
    <w:rsid w:val="00B0670B"/>
    <w:rsid w:val="00B0682E"/>
    <w:rsid w:val="00B06B53"/>
    <w:rsid w:val="00B06BC7"/>
    <w:rsid w:val="00B06E44"/>
    <w:rsid w:val="00B06FF5"/>
    <w:rsid w:val="00B07116"/>
    <w:rsid w:val="00B074CE"/>
    <w:rsid w:val="00B075EE"/>
    <w:rsid w:val="00B0761C"/>
    <w:rsid w:val="00B07A4A"/>
    <w:rsid w:val="00B07B40"/>
    <w:rsid w:val="00B07B49"/>
    <w:rsid w:val="00B07EAB"/>
    <w:rsid w:val="00B07F39"/>
    <w:rsid w:val="00B07F72"/>
    <w:rsid w:val="00B1007D"/>
    <w:rsid w:val="00B1030D"/>
    <w:rsid w:val="00B10372"/>
    <w:rsid w:val="00B1050D"/>
    <w:rsid w:val="00B105B1"/>
    <w:rsid w:val="00B10CE3"/>
    <w:rsid w:val="00B10D1B"/>
    <w:rsid w:val="00B10F20"/>
    <w:rsid w:val="00B10FD5"/>
    <w:rsid w:val="00B11004"/>
    <w:rsid w:val="00B11127"/>
    <w:rsid w:val="00B11282"/>
    <w:rsid w:val="00B1132F"/>
    <w:rsid w:val="00B113DC"/>
    <w:rsid w:val="00B116D4"/>
    <w:rsid w:val="00B11752"/>
    <w:rsid w:val="00B11787"/>
    <w:rsid w:val="00B11797"/>
    <w:rsid w:val="00B11A23"/>
    <w:rsid w:val="00B11F7E"/>
    <w:rsid w:val="00B1204D"/>
    <w:rsid w:val="00B120DC"/>
    <w:rsid w:val="00B1217C"/>
    <w:rsid w:val="00B12215"/>
    <w:rsid w:val="00B12424"/>
    <w:rsid w:val="00B12858"/>
    <w:rsid w:val="00B12A74"/>
    <w:rsid w:val="00B12D30"/>
    <w:rsid w:val="00B12F10"/>
    <w:rsid w:val="00B12F8F"/>
    <w:rsid w:val="00B13080"/>
    <w:rsid w:val="00B1316B"/>
    <w:rsid w:val="00B13209"/>
    <w:rsid w:val="00B1329D"/>
    <w:rsid w:val="00B132A8"/>
    <w:rsid w:val="00B1339E"/>
    <w:rsid w:val="00B134BC"/>
    <w:rsid w:val="00B13512"/>
    <w:rsid w:val="00B13919"/>
    <w:rsid w:val="00B139E9"/>
    <w:rsid w:val="00B13A6A"/>
    <w:rsid w:val="00B13B3C"/>
    <w:rsid w:val="00B13C06"/>
    <w:rsid w:val="00B13D34"/>
    <w:rsid w:val="00B13F7D"/>
    <w:rsid w:val="00B13FD6"/>
    <w:rsid w:val="00B14152"/>
    <w:rsid w:val="00B143B4"/>
    <w:rsid w:val="00B14457"/>
    <w:rsid w:val="00B14602"/>
    <w:rsid w:val="00B1464B"/>
    <w:rsid w:val="00B146F0"/>
    <w:rsid w:val="00B14957"/>
    <w:rsid w:val="00B14DBF"/>
    <w:rsid w:val="00B15142"/>
    <w:rsid w:val="00B15338"/>
    <w:rsid w:val="00B153A1"/>
    <w:rsid w:val="00B153A8"/>
    <w:rsid w:val="00B15454"/>
    <w:rsid w:val="00B1555F"/>
    <w:rsid w:val="00B155DA"/>
    <w:rsid w:val="00B156A2"/>
    <w:rsid w:val="00B15910"/>
    <w:rsid w:val="00B15E2E"/>
    <w:rsid w:val="00B15E83"/>
    <w:rsid w:val="00B16250"/>
    <w:rsid w:val="00B1640F"/>
    <w:rsid w:val="00B164F2"/>
    <w:rsid w:val="00B166C1"/>
    <w:rsid w:val="00B168CF"/>
    <w:rsid w:val="00B168D3"/>
    <w:rsid w:val="00B16B3F"/>
    <w:rsid w:val="00B16B61"/>
    <w:rsid w:val="00B16C1C"/>
    <w:rsid w:val="00B16D7A"/>
    <w:rsid w:val="00B16E83"/>
    <w:rsid w:val="00B16FAF"/>
    <w:rsid w:val="00B1710F"/>
    <w:rsid w:val="00B17148"/>
    <w:rsid w:val="00B1739F"/>
    <w:rsid w:val="00B1772B"/>
    <w:rsid w:val="00B179CA"/>
    <w:rsid w:val="00B17A97"/>
    <w:rsid w:val="00B17AF6"/>
    <w:rsid w:val="00B17C5B"/>
    <w:rsid w:val="00B17D28"/>
    <w:rsid w:val="00B200EB"/>
    <w:rsid w:val="00B20102"/>
    <w:rsid w:val="00B203C6"/>
    <w:rsid w:val="00B2064A"/>
    <w:rsid w:val="00B20B22"/>
    <w:rsid w:val="00B20BB0"/>
    <w:rsid w:val="00B20C58"/>
    <w:rsid w:val="00B20E83"/>
    <w:rsid w:val="00B20F8F"/>
    <w:rsid w:val="00B21040"/>
    <w:rsid w:val="00B214EC"/>
    <w:rsid w:val="00B21555"/>
    <w:rsid w:val="00B216B5"/>
    <w:rsid w:val="00B21C0B"/>
    <w:rsid w:val="00B21C61"/>
    <w:rsid w:val="00B21CE8"/>
    <w:rsid w:val="00B21E94"/>
    <w:rsid w:val="00B21ED7"/>
    <w:rsid w:val="00B22037"/>
    <w:rsid w:val="00B2210D"/>
    <w:rsid w:val="00B227E8"/>
    <w:rsid w:val="00B2293A"/>
    <w:rsid w:val="00B22941"/>
    <w:rsid w:val="00B22963"/>
    <w:rsid w:val="00B22CCB"/>
    <w:rsid w:val="00B2314A"/>
    <w:rsid w:val="00B231B9"/>
    <w:rsid w:val="00B234DE"/>
    <w:rsid w:val="00B234FB"/>
    <w:rsid w:val="00B2353C"/>
    <w:rsid w:val="00B23544"/>
    <w:rsid w:val="00B23620"/>
    <w:rsid w:val="00B236DC"/>
    <w:rsid w:val="00B23A80"/>
    <w:rsid w:val="00B23B47"/>
    <w:rsid w:val="00B23F21"/>
    <w:rsid w:val="00B2410F"/>
    <w:rsid w:val="00B243E4"/>
    <w:rsid w:val="00B24906"/>
    <w:rsid w:val="00B24A67"/>
    <w:rsid w:val="00B25086"/>
    <w:rsid w:val="00B250C8"/>
    <w:rsid w:val="00B253E0"/>
    <w:rsid w:val="00B2545B"/>
    <w:rsid w:val="00B25862"/>
    <w:rsid w:val="00B25A31"/>
    <w:rsid w:val="00B25AB5"/>
    <w:rsid w:val="00B25D67"/>
    <w:rsid w:val="00B260EF"/>
    <w:rsid w:val="00B2629C"/>
    <w:rsid w:val="00B262F6"/>
    <w:rsid w:val="00B263FE"/>
    <w:rsid w:val="00B267BE"/>
    <w:rsid w:val="00B26905"/>
    <w:rsid w:val="00B27015"/>
    <w:rsid w:val="00B27028"/>
    <w:rsid w:val="00B276EC"/>
    <w:rsid w:val="00B279C3"/>
    <w:rsid w:val="00B27B12"/>
    <w:rsid w:val="00B30022"/>
    <w:rsid w:val="00B30337"/>
    <w:rsid w:val="00B3042B"/>
    <w:rsid w:val="00B304CC"/>
    <w:rsid w:val="00B304F3"/>
    <w:rsid w:val="00B30568"/>
    <w:rsid w:val="00B3073D"/>
    <w:rsid w:val="00B307E1"/>
    <w:rsid w:val="00B30BA3"/>
    <w:rsid w:val="00B30BC6"/>
    <w:rsid w:val="00B30EEF"/>
    <w:rsid w:val="00B315C2"/>
    <w:rsid w:val="00B31619"/>
    <w:rsid w:val="00B31716"/>
    <w:rsid w:val="00B317A1"/>
    <w:rsid w:val="00B31AFB"/>
    <w:rsid w:val="00B31BA3"/>
    <w:rsid w:val="00B31DC4"/>
    <w:rsid w:val="00B31E8C"/>
    <w:rsid w:val="00B3209D"/>
    <w:rsid w:val="00B32219"/>
    <w:rsid w:val="00B32309"/>
    <w:rsid w:val="00B3233D"/>
    <w:rsid w:val="00B323F2"/>
    <w:rsid w:val="00B32D64"/>
    <w:rsid w:val="00B32DDE"/>
    <w:rsid w:val="00B32EBB"/>
    <w:rsid w:val="00B32FA9"/>
    <w:rsid w:val="00B331FF"/>
    <w:rsid w:val="00B3337B"/>
    <w:rsid w:val="00B335A1"/>
    <w:rsid w:val="00B33711"/>
    <w:rsid w:val="00B33B51"/>
    <w:rsid w:val="00B33C4F"/>
    <w:rsid w:val="00B33CF1"/>
    <w:rsid w:val="00B3444B"/>
    <w:rsid w:val="00B34697"/>
    <w:rsid w:val="00B34845"/>
    <w:rsid w:val="00B34952"/>
    <w:rsid w:val="00B34A3E"/>
    <w:rsid w:val="00B34BE5"/>
    <w:rsid w:val="00B34D19"/>
    <w:rsid w:val="00B34E53"/>
    <w:rsid w:val="00B34F4D"/>
    <w:rsid w:val="00B35219"/>
    <w:rsid w:val="00B3538E"/>
    <w:rsid w:val="00B355B8"/>
    <w:rsid w:val="00B3585C"/>
    <w:rsid w:val="00B35A86"/>
    <w:rsid w:val="00B35AFF"/>
    <w:rsid w:val="00B36415"/>
    <w:rsid w:val="00B36652"/>
    <w:rsid w:val="00B369F8"/>
    <w:rsid w:val="00B36B1A"/>
    <w:rsid w:val="00B36D95"/>
    <w:rsid w:val="00B36DC8"/>
    <w:rsid w:val="00B370CF"/>
    <w:rsid w:val="00B371EF"/>
    <w:rsid w:val="00B37342"/>
    <w:rsid w:val="00B37365"/>
    <w:rsid w:val="00B37597"/>
    <w:rsid w:val="00B375F9"/>
    <w:rsid w:val="00B37709"/>
    <w:rsid w:val="00B37882"/>
    <w:rsid w:val="00B37963"/>
    <w:rsid w:val="00B379FE"/>
    <w:rsid w:val="00B37C7D"/>
    <w:rsid w:val="00B37F1C"/>
    <w:rsid w:val="00B37F27"/>
    <w:rsid w:val="00B4016E"/>
    <w:rsid w:val="00B405E0"/>
    <w:rsid w:val="00B406EA"/>
    <w:rsid w:val="00B4071E"/>
    <w:rsid w:val="00B40781"/>
    <w:rsid w:val="00B40A31"/>
    <w:rsid w:val="00B4102A"/>
    <w:rsid w:val="00B41183"/>
    <w:rsid w:val="00B4154C"/>
    <w:rsid w:val="00B418B9"/>
    <w:rsid w:val="00B418C8"/>
    <w:rsid w:val="00B4199F"/>
    <w:rsid w:val="00B41B0F"/>
    <w:rsid w:val="00B41B81"/>
    <w:rsid w:val="00B41ED9"/>
    <w:rsid w:val="00B41FB4"/>
    <w:rsid w:val="00B42099"/>
    <w:rsid w:val="00B42488"/>
    <w:rsid w:val="00B424AB"/>
    <w:rsid w:val="00B42766"/>
    <w:rsid w:val="00B42BCD"/>
    <w:rsid w:val="00B4302E"/>
    <w:rsid w:val="00B4327D"/>
    <w:rsid w:val="00B4380E"/>
    <w:rsid w:val="00B4382A"/>
    <w:rsid w:val="00B4397D"/>
    <w:rsid w:val="00B4397F"/>
    <w:rsid w:val="00B43BA0"/>
    <w:rsid w:val="00B43F5C"/>
    <w:rsid w:val="00B442BE"/>
    <w:rsid w:val="00B44393"/>
    <w:rsid w:val="00B4460F"/>
    <w:rsid w:val="00B44A21"/>
    <w:rsid w:val="00B44A82"/>
    <w:rsid w:val="00B44A9B"/>
    <w:rsid w:val="00B44AA1"/>
    <w:rsid w:val="00B44B37"/>
    <w:rsid w:val="00B451D6"/>
    <w:rsid w:val="00B453B5"/>
    <w:rsid w:val="00B45D00"/>
    <w:rsid w:val="00B4601A"/>
    <w:rsid w:val="00B46064"/>
    <w:rsid w:val="00B46086"/>
    <w:rsid w:val="00B463D2"/>
    <w:rsid w:val="00B465D2"/>
    <w:rsid w:val="00B468DF"/>
    <w:rsid w:val="00B46A03"/>
    <w:rsid w:val="00B46B53"/>
    <w:rsid w:val="00B47220"/>
    <w:rsid w:val="00B474CF"/>
    <w:rsid w:val="00B475EE"/>
    <w:rsid w:val="00B475FE"/>
    <w:rsid w:val="00B47969"/>
    <w:rsid w:val="00B47992"/>
    <w:rsid w:val="00B47E40"/>
    <w:rsid w:val="00B47EB9"/>
    <w:rsid w:val="00B5010C"/>
    <w:rsid w:val="00B50325"/>
    <w:rsid w:val="00B503AB"/>
    <w:rsid w:val="00B5054E"/>
    <w:rsid w:val="00B505F2"/>
    <w:rsid w:val="00B5071C"/>
    <w:rsid w:val="00B507A9"/>
    <w:rsid w:val="00B50802"/>
    <w:rsid w:val="00B50892"/>
    <w:rsid w:val="00B50AE8"/>
    <w:rsid w:val="00B50D36"/>
    <w:rsid w:val="00B50D44"/>
    <w:rsid w:val="00B50E73"/>
    <w:rsid w:val="00B50F16"/>
    <w:rsid w:val="00B5135E"/>
    <w:rsid w:val="00B5139F"/>
    <w:rsid w:val="00B514FE"/>
    <w:rsid w:val="00B51568"/>
    <w:rsid w:val="00B51729"/>
    <w:rsid w:val="00B5192C"/>
    <w:rsid w:val="00B51994"/>
    <w:rsid w:val="00B51A61"/>
    <w:rsid w:val="00B51D1A"/>
    <w:rsid w:val="00B522FB"/>
    <w:rsid w:val="00B52558"/>
    <w:rsid w:val="00B52BBB"/>
    <w:rsid w:val="00B52BCE"/>
    <w:rsid w:val="00B5314B"/>
    <w:rsid w:val="00B53292"/>
    <w:rsid w:val="00B5373D"/>
    <w:rsid w:val="00B53B13"/>
    <w:rsid w:val="00B53CE7"/>
    <w:rsid w:val="00B53D6F"/>
    <w:rsid w:val="00B53D98"/>
    <w:rsid w:val="00B53DBB"/>
    <w:rsid w:val="00B53DE0"/>
    <w:rsid w:val="00B53EBD"/>
    <w:rsid w:val="00B53F1A"/>
    <w:rsid w:val="00B53FB9"/>
    <w:rsid w:val="00B540B3"/>
    <w:rsid w:val="00B540D0"/>
    <w:rsid w:val="00B5430B"/>
    <w:rsid w:val="00B5450E"/>
    <w:rsid w:val="00B54552"/>
    <w:rsid w:val="00B54C9F"/>
    <w:rsid w:val="00B54DEB"/>
    <w:rsid w:val="00B55025"/>
    <w:rsid w:val="00B552D4"/>
    <w:rsid w:val="00B55514"/>
    <w:rsid w:val="00B557F2"/>
    <w:rsid w:val="00B558DE"/>
    <w:rsid w:val="00B559C8"/>
    <w:rsid w:val="00B55CE5"/>
    <w:rsid w:val="00B56246"/>
    <w:rsid w:val="00B5629A"/>
    <w:rsid w:val="00B563FA"/>
    <w:rsid w:val="00B564E4"/>
    <w:rsid w:val="00B564EE"/>
    <w:rsid w:val="00B5657C"/>
    <w:rsid w:val="00B565F7"/>
    <w:rsid w:val="00B56A53"/>
    <w:rsid w:val="00B56AFE"/>
    <w:rsid w:val="00B56B8A"/>
    <w:rsid w:val="00B56EDD"/>
    <w:rsid w:val="00B56F63"/>
    <w:rsid w:val="00B56F6A"/>
    <w:rsid w:val="00B575A6"/>
    <w:rsid w:val="00B575EA"/>
    <w:rsid w:val="00B57626"/>
    <w:rsid w:val="00B577DF"/>
    <w:rsid w:val="00B577F6"/>
    <w:rsid w:val="00B57B4B"/>
    <w:rsid w:val="00B57C26"/>
    <w:rsid w:val="00B60219"/>
    <w:rsid w:val="00B6027E"/>
    <w:rsid w:val="00B60302"/>
    <w:rsid w:val="00B60365"/>
    <w:rsid w:val="00B606EB"/>
    <w:rsid w:val="00B60788"/>
    <w:rsid w:val="00B60A9E"/>
    <w:rsid w:val="00B60AAD"/>
    <w:rsid w:val="00B60AE2"/>
    <w:rsid w:val="00B60C34"/>
    <w:rsid w:val="00B60C3E"/>
    <w:rsid w:val="00B61162"/>
    <w:rsid w:val="00B61222"/>
    <w:rsid w:val="00B61531"/>
    <w:rsid w:val="00B61735"/>
    <w:rsid w:val="00B61C3E"/>
    <w:rsid w:val="00B61EB3"/>
    <w:rsid w:val="00B62289"/>
    <w:rsid w:val="00B623DC"/>
    <w:rsid w:val="00B624E9"/>
    <w:rsid w:val="00B6283D"/>
    <w:rsid w:val="00B629F6"/>
    <w:rsid w:val="00B62AAD"/>
    <w:rsid w:val="00B62B95"/>
    <w:rsid w:val="00B62CA7"/>
    <w:rsid w:val="00B62EAF"/>
    <w:rsid w:val="00B62EBF"/>
    <w:rsid w:val="00B62FE5"/>
    <w:rsid w:val="00B6323E"/>
    <w:rsid w:val="00B63365"/>
    <w:rsid w:val="00B6372F"/>
    <w:rsid w:val="00B63917"/>
    <w:rsid w:val="00B639DF"/>
    <w:rsid w:val="00B63A8C"/>
    <w:rsid w:val="00B63BBE"/>
    <w:rsid w:val="00B63C86"/>
    <w:rsid w:val="00B64252"/>
    <w:rsid w:val="00B64502"/>
    <w:rsid w:val="00B6476A"/>
    <w:rsid w:val="00B64900"/>
    <w:rsid w:val="00B649AF"/>
    <w:rsid w:val="00B64B83"/>
    <w:rsid w:val="00B64DB1"/>
    <w:rsid w:val="00B64F85"/>
    <w:rsid w:val="00B652CF"/>
    <w:rsid w:val="00B65758"/>
    <w:rsid w:val="00B65970"/>
    <w:rsid w:val="00B659C8"/>
    <w:rsid w:val="00B65C85"/>
    <w:rsid w:val="00B65EB6"/>
    <w:rsid w:val="00B65F70"/>
    <w:rsid w:val="00B663B5"/>
    <w:rsid w:val="00B667C4"/>
    <w:rsid w:val="00B66887"/>
    <w:rsid w:val="00B66896"/>
    <w:rsid w:val="00B66A77"/>
    <w:rsid w:val="00B66E4F"/>
    <w:rsid w:val="00B67048"/>
    <w:rsid w:val="00B672CC"/>
    <w:rsid w:val="00B6758B"/>
    <w:rsid w:val="00B67A6B"/>
    <w:rsid w:val="00B67B36"/>
    <w:rsid w:val="00B67D49"/>
    <w:rsid w:val="00B67E00"/>
    <w:rsid w:val="00B67E03"/>
    <w:rsid w:val="00B67E8E"/>
    <w:rsid w:val="00B7001D"/>
    <w:rsid w:val="00B7026A"/>
    <w:rsid w:val="00B70627"/>
    <w:rsid w:val="00B70678"/>
    <w:rsid w:val="00B70E34"/>
    <w:rsid w:val="00B713D3"/>
    <w:rsid w:val="00B71BBF"/>
    <w:rsid w:val="00B71E4D"/>
    <w:rsid w:val="00B71F18"/>
    <w:rsid w:val="00B72196"/>
    <w:rsid w:val="00B72457"/>
    <w:rsid w:val="00B72491"/>
    <w:rsid w:val="00B7264D"/>
    <w:rsid w:val="00B7278B"/>
    <w:rsid w:val="00B729C6"/>
    <w:rsid w:val="00B72B7B"/>
    <w:rsid w:val="00B72B9B"/>
    <w:rsid w:val="00B72BD0"/>
    <w:rsid w:val="00B72EB7"/>
    <w:rsid w:val="00B73280"/>
    <w:rsid w:val="00B73370"/>
    <w:rsid w:val="00B73575"/>
    <w:rsid w:val="00B7368B"/>
    <w:rsid w:val="00B738EE"/>
    <w:rsid w:val="00B738FA"/>
    <w:rsid w:val="00B73D23"/>
    <w:rsid w:val="00B7435D"/>
    <w:rsid w:val="00B743C9"/>
    <w:rsid w:val="00B7475B"/>
    <w:rsid w:val="00B749F1"/>
    <w:rsid w:val="00B74A26"/>
    <w:rsid w:val="00B74ACF"/>
    <w:rsid w:val="00B74B65"/>
    <w:rsid w:val="00B74F97"/>
    <w:rsid w:val="00B751CB"/>
    <w:rsid w:val="00B7520D"/>
    <w:rsid w:val="00B7574E"/>
    <w:rsid w:val="00B758D8"/>
    <w:rsid w:val="00B75930"/>
    <w:rsid w:val="00B75DBB"/>
    <w:rsid w:val="00B75E06"/>
    <w:rsid w:val="00B7640E"/>
    <w:rsid w:val="00B764F1"/>
    <w:rsid w:val="00B766FD"/>
    <w:rsid w:val="00B76904"/>
    <w:rsid w:val="00B769C7"/>
    <w:rsid w:val="00B76E88"/>
    <w:rsid w:val="00B77026"/>
    <w:rsid w:val="00B77161"/>
    <w:rsid w:val="00B77FB0"/>
    <w:rsid w:val="00B80098"/>
    <w:rsid w:val="00B80284"/>
    <w:rsid w:val="00B80345"/>
    <w:rsid w:val="00B80393"/>
    <w:rsid w:val="00B805A3"/>
    <w:rsid w:val="00B80A6F"/>
    <w:rsid w:val="00B80B65"/>
    <w:rsid w:val="00B80D07"/>
    <w:rsid w:val="00B814B0"/>
    <w:rsid w:val="00B814FD"/>
    <w:rsid w:val="00B8150F"/>
    <w:rsid w:val="00B81633"/>
    <w:rsid w:val="00B8168B"/>
    <w:rsid w:val="00B81702"/>
    <w:rsid w:val="00B81893"/>
    <w:rsid w:val="00B8189A"/>
    <w:rsid w:val="00B81953"/>
    <w:rsid w:val="00B81BB5"/>
    <w:rsid w:val="00B81F0D"/>
    <w:rsid w:val="00B821F3"/>
    <w:rsid w:val="00B822B7"/>
    <w:rsid w:val="00B82301"/>
    <w:rsid w:val="00B82348"/>
    <w:rsid w:val="00B8235F"/>
    <w:rsid w:val="00B82440"/>
    <w:rsid w:val="00B826A5"/>
    <w:rsid w:val="00B82ABA"/>
    <w:rsid w:val="00B83457"/>
    <w:rsid w:val="00B8345C"/>
    <w:rsid w:val="00B83511"/>
    <w:rsid w:val="00B83799"/>
    <w:rsid w:val="00B83BA9"/>
    <w:rsid w:val="00B83BEF"/>
    <w:rsid w:val="00B83E4D"/>
    <w:rsid w:val="00B83EA3"/>
    <w:rsid w:val="00B83EF2"/>
    <w:rsid w:val="00B8401C"/>
    <w:rsid w:val="00B84242"/>
    <w:rsid w:val="00B8454C"/>
    <w:rsid w:val="00B84641"/>
    <w:rsid w:val="00B847D8"/>
    <w:rsid w:val="00B84B75"/>
    <w:rsid w:val="00B84DA8"/>
    <w:rsid w:val="00B84F1B"/>
    <w:rsid w:val="00B84F80"/>
    <w:rsid w:val="00B8534A"/>
    <w:rsid w:val="00B854EA"/>
    <w:rsid w:val="00B85542"/>
    <w:rsid w:val="00B856E5"/>
    <w:rsid w:val="00B85952"/>
    <w:rsid w:val="00B85978"/>
    <w:rsid w:val="00B85A48"/>
    <w:rsid w:val="00B85B13"/>
    <w:rsid w:val="00B85C74"/>
    <w:rsid w:val="00B85F97"/>
    <w:rsid w:val="00B8629D"/>
    <w:rsid w:val="00B862D1"/>
    <w:rsid w:val="00B86575"/>
    <w:rsid w:val="00B86592"/>
    <w:rsid w:val="00B86787"/>
    <w:rsid w:val="00B86972"/>
    <w:rsid w:val="00B86D4E"/>
    <w:rsid w:val="00B86FB3"/>
    <w:rsid w:val="00B87021"/>
    <w:rsid w:val="00B870BA"/>
    <w:rsid w:val="00B876D0"/>
    <w:rsid w:val="00B87A19"/>
    <w:rsid w:val="00B87D41"/>
    <w:rsid w:val="00B87D8A"/>
    <w:rsid w:val="00B9018E"/>
    <w:rsid w:val="00B9032D"/>
    <w:rsid w:val="00B903DC"/>
    <w:rsid w:val="00B905E5"/>
    <w:rsid w:val="00B90A6A"/>
    <w:rsid w:val="00B90B90"/>
    <w:rsid w:val="00B90EA8"/>
    <w:rsid w:val="00B91084"/>
    <w:rsid w:val="00B91594"/>
    <w:rsid w:val="00B916E4"/>
    <w:rsid w:val="00B91985"/>
    <w:rsid w:val="00B91BA5"/>
    <w:rsid w:val="00B91C50"/>
    <w:rsid w:val="00B91DA5"/>
    <w:rsid w:val="00B91EAF"/>
    <w:rsid w:val="00B92027"/>
    <w:rsid w:val="00B921E8"/>
    <w:rsid w:val="00B9237A"/>
    <w:rsid w:val="00B92580"/>
    <w:rsid w:val="00B9280B"/>
    <w:rsid w:val="00B92AAE"/>
    <w:rsid w:val="00B92AB7"/>
    <w:rsid w:val="00B92FD3"/>
    <w:rsid w:val="00B931AF"/>
    <w:rsid w:val="00B931DD"/>
    <w:rsid w:val="00B932E6"/>
    <w:rsid w:val="00B93541"/>
    <w:rsid w:val="00B935DE"/>
    <w:rsid w:val="00B93AA4"/>
    <w:rsid w:val="00B93DA9"/>
    <w:rsid w:val="00B93EB9"/>
    <w:rsid w:val="00B94254"/>
    <w:rsid w:val="00B942C0"/>
    <w:rsid w:val="00B9443B"/>
    <w:rsid w:val="00B94516"/>
    <w:rsid w:val="00B94650"/>
    <w:rsid w:val="00B94999"/>
    <w:rsid w:val="00B94AA0"/>
    <w:rsid w:val="00B94D6E"/>
    <w:rsid w:val="00B94EB2"/>
    <w:rsid w:val="00B95013"/>
    <w:rsid w:val="00B950E2"/>
    <w:rsid w:val="00B954C3"/>
    <w:rsid w:val="00B955FB"/>
    <w:rsid w:val="00B95620"/>
    <w:rsid w:val="00B95805"/>
    <w:rsid w:val="00B95B54"/>
    <w:rsid w:val="00B95C77"/>
    <w:rsid w:val="00B95D4E"/>
    <w:rsid w:val="00B96088"/>
    <w:rsid w:val="00B961AD"/>
    <w:rsid w:val="00B9638A"/>
    <w:rsid w:val="00B96415"/>
    <w:rsid w:val="00B9665F"/>
    <w:rsid w:val="00B968C6"/>
    <w:rsid w:val="00B96C89"/>
    <w:rsid w:val="00B96C95"/>
    <w:rsid w:val="00B96CA5"/>
    <w:rsid w:val="00B96CEA"/>
    <w:rsid w:val="00B96D9E"/>
    <w:rsid w:val="00B9752D"/>
    <w:rsid w:val="00B97A3B"/>
    <w:rsid w:val="00B97E43"/>
    <w:rsid w:val="00BA014F"/>
    <w:rsid w:val="00BA06F7"/>
    <w:rsid w:val="00BA0BF9"/>
    <w:rsid w:val="00BA0E03"/>
    <w:rsid w:val="00BA0EA5"/>
    <w:rsid w:val="00BA12A7"/>
    <w:rsid w:val="00BA14E1"/>
    <w:rsid w:val="00BA1505"/>
    <w:rsid w:val="00BA158F"/>
    <w:rsid w:val="00BA15AA"/>
    <w:rsid w:val="00BA16E1"/>
    <w:rsid w:val="00BA17C7"/>
    <w:rsid w:val="00BA1E99"/>
    <w:rsid w:val="00BA26E3"/>
    <w:rsid w:val="00BA2753"/>
    <w:rsid w:val="00BA2BC8"/>
    <w:rsid w:val="00BA3025"/>
    <w:rsid w:val="00BA3133"/>
    <w:rsid w:val="00BA3404"/>
    <w:rsid w:val="00BA34D0"/>
    <w:rsid w:val="00BA35E8"/>
    <w:rsid w:val="00BA3609"/>
    <w:rsid w:val="00BA36AD"/>
    <w:rsid w:val="00BA3C3B"/>
    <w:rsid w:val="00BA3C73"/>
    <w:rsid w:val="00BA4286"/>
    <w:rsid w:val="00BA431E"/>
    <w:rsid w:val="00BA44CA"/>
    <w:rsid w:val="00BA46F0"/>
    <w:rsid w:val="00BA4D40"/>
    <w:rsid w:val="00BA5073"/>
    <w:rsid w:val="00BA50D0"/>
    <w:rsid w:val="00BA517A"/>
    <w:rsid w:val="00BA5254"/>
    <w:rsid w:val="00BA557F"/>
    <w:rsid w:val="00BA5619"/>
    <w:rsid w:val="00BA5AD5"/>
    <w:rsid w:val="00BA5C41"/>
    <w:rsid w:val="00BA6046"/>
    <w:rsid w:val="00BA6292"/>
    <w:rsid w:val="00BA629A"/>
    <w:rsid w:val="00BA67B1"/>
    <w:rsid w:val="00BA67E8"/>
    <w:rsid w:val="00BA6A4E"/>
    <w:rsid w:val="00BA6BD3"/>
    <w:rsid w:val="00BA6ED7"/>
    <w:rsid w:val="00BA6F29"/>
    <w:rsid w:val="00BA7E2E"/>
    <w:rsid w:val="00BA7E6D"/>
    <w:rsid w:val="00BA7E80"/>
    <w:rsid w:val="00BB000D"/>
    <w:rsid w:val="00BB0023"/>
    <w:rsid w:val="00BB002E"/>
    <w:rsid w:val="00BB02B4"/>
    <w:rsid w:val="00BB0A90"/>
    <w:rsid w:val="00BB0E2C"/>
    <w:rsid w:val="00BB0F29"/>
    <w:rsid w:val="00BB100E"/>
    <w:rsid w:val="00BB10F6"/>
    <w:rsid w:val="00BB1367"/>
    <w:rsid w:val="00BB13E6"/>
    <w:rsid w:val="00BB175A"/>
    <w:rsid w:val="00BB1810"/>
    <w:rsid w:val="00BB1852"/>
    <w:rsid w:val="00BB1ADB"/>
    <w:rsid w:val="00BB1BB2"/>
    <w:rsid w:val="00BB1D36"/>
    <w:rsid w:val="00BB1EA7"/>
    <w:rsid w:val="00BB1F75"/>
    <w:rsid w:val="00BB2213"/>
    <w:rsid w:val="00BB230D"/>
    <w:rsid w:val="00BB24AB"/>
    <w:rsid w:val="00BB2549"/>
    <w:rsid w:val="00BB28EE"/>
    <w:rsid w:val="00BB2AEF"/>
    <w:rsid w:val="00BB2B1E"/>
    <w:rsid w:val="00BB2E1F"/>
    <w:rsid w:val="00BB2F6D"/>
    <w:rsid w:val="00BB315F"/>
    <w:rsid w:val="00BB32D7"/>
    <w:rsid w:val="00BB36B7"/>
    <w:rsid w:val="00BB3A84"/>
    <w:rsid w:val="00BB3DBA"/>
    <w:rsid w:val="00BB4295"/>
    <w:rsid w:val="00BB4332"/>
    <w:rsid w:val="00BB44A1"/>
    <w:rsid w:val="00BB44D0"/>
    <w:rsid w:val="00BB457A"/>
    <w:rsid w:val="00BB4B35"/>
    <w:rsid w:val="00BB5270"/>
    <w:rsid w:val="00BB5377"/>
    <w:rsid w:val="00BB5A00"/>
    <w:rsid w:val="00BB5A1A"/>
    <w:rsid w:val="00BB5B40"/>
    <w:rsid w:val="00BB5F0B"/>
    <w:rsid w:val="00BB5FB6"/>
    <w:rsid w:val="00BB633A"/>
    <w:rsid w:val="00BB63C5"/>
    <w:rsid w:val="00BB63D1"/>
    <w:rsid w:val="00BB66FC"/>
    <w:rsid w:val="00BB6918"/>
    <w:rsid w:val="00BB6942"/>
    <w:rsid w:val="00BB6C59"/>
    <w:rsid w:val="00BB6ED8"/>
    <w:rsid w:val="00BB70FC"/>
    <w:rsid w:val="00BB7341"/>
    <w:rsid w:val="00BB76B8"/>
    <w:rsid w:val="00BB77A4"/>
    <w:rsid w:val="00BB79C7"/>
    <w:rsid w:val="00BC01C2"/>
    <w:rsid w:val="00BC0312"/>
    <w:rsid w:val="00BC07F6"/>
    <w:rsid w:val="00BC086F"/>
    <w:rsid w:val="00BC08EC"/>
    <w:rsid w:val="00BC0A16"/>
    <w:rsid w:val="00BC0C27"/>
    <w:rsid w:val="00BC0C7E"/>
    <w:rsid w:val="00BC0DF7"/>
    <w:rsid w:val="00BC104F"/>
    <w:rsid w:val="00BC11AA"/>
    <w:rsid w:val="00BC139A"/>
    <w:rsid w:val="00BC14BF"/>
    <w:rsid w:val="00BC1544"/>
    <w:rsid w:val="00BC17F9"/>
    <w:rsid w:val="00BC1A10"/>
    <w:rsid w:val="00BC1CE8"/>
    <w:rsid w:val="00BC1E35"/>
    <w:rsid w:val="00BC2062"/>
    <w:rsid w:val="00BC2240"/>
    <w:rsid w:val="00BC22AF"/>
    <w:rsid w:val="00BC22BF"/>
    <w:rsid w:val="00BC24CB"/>
    <w:rsid w:val="00BC2554"/>
    <w:rsid w:val="00BC2633"/>
    <w:rsid w:val="00BC269A"/>
    <w:rsid w:val="00BC30A4"/>
    <w:rsid w:val="00BC3115"/>
    <w:rsid w:val="00BC35E2"/>
    <w:rsid w:val="00BC35EA"/>
    <w:rsid w:val="00BC3742"/>
    <w:rsid w:val="00BC399A"/>
    <w:rsid w:val="00BC3BF1"/>
    <w:rsid w:val="00BC3CD2"/>
    <w:rsid w:val="00BC3EAF"/>
    <w:rsid w:val="00BC4194"/>
    <w:rsid w:val="00BC4215"/>
    <w:rsid w:val="00BC4664"/>
    <w:rsid w:val="00BC47C4"/>
    <w:rsid w:val="00BC4911"/>
    <w:rsid w:val="00BC4A11"/>
    <w:rsid w:val="00BC4BC5"/>
    <w:rsid w:val="00BC4DD9"/>
    <w:rsid w:val="00BC4DFA"/>
    <w:rsid w:val="00BC4F32"/>
    <w:rsid w:val="00BC5065"/>
    <w:rsid w:val="00BC5079"/>
    <w:rsid w:val="00BC5130"/>
    <w:rsid w:val="00BC52EB"/>
    <w:rsid w:val="00BC532E"/>
    <w:rsid w:val="00BC55A8"/>
    <w:rsid w:val="00BC56C4"/>
    <w:rsid w:val="00BC5753"/>
    <w:rsid w:val="00BC580B"/>
    <w:rsid w:val="00BC581C"/>
    <w:rsid w:val="00BC58B2"/>
    <w:rsid w:val="00BC5A28"/>
    <w:rsid w:val="00BC5D27"/>
    <w:rsid w:val="00BC5D99"/>
    <w:rsid w:val="00BC5F27"/>
    <w:rsid w:val="00BC6152"/>
    <w:rsid w:val="00BC6715"/>
    <w:rsid w:val="00BC68B7"/>
    <w:rsid w:val="00BC6B65"/>
    <w:rsid w:val="00BC6CBD"/>
    <w:rsid w:val="00BC6E86"/>
    <w:rsid w:val="00BC6FA8"/>
    <w:rsid w:val="00BC7041"/>
    <w:rsid w:val="00BC7339"/>
    <w:rsid w:val="00BC74DE"/>
    <w:rsid w:val="00BC77A6"/>
    <w:rsid w:val="00BC7998"/>
    <w:rsid w:val="00BC7C65"/>
    <w:rsid w:val="00BC7DDB"/>
    <w:rsid w:val="00BC7EC7"/>
    <w:rsid w:val="00BD007E"/>
    <w:rsid w:val="00BD01FB"/>
    <w:rsid w:val="00BD0213"/>
    <w:rsid w:val="00BD030D"/>
    <w:rsid w:val="00BD0570"/>
    <w:rsid w:val="00BD0657"/>
    <w:rsid w:val="00BD0677"/>
    <w:rsid w:val="00BD0916"/>
    <w:rsid w:val="00BD0E6C"/>
    <w:rsid w:val="00BD0EC3"/>
    <w:rsid w:val="00BD0EE8"/>
    <w:rsid w:val="00BD0F65"/>
    <w:rsid w:val="00BD0FE3"/>
    <w:rsid w:val="00BD10CE"/>
    <w:rsid w:val="00BD14DD"/>
    <w:rsid w:val="00BD177A"/>
    <w:rsid w:val="00BD19A6"/>
    <w:rsid w:val="00BD1AFE"/>
    <w:rsid w:val="00BD1BC8"/>
    <w:rsid w:val="00BD1E96"/>
    <w:rsid w:val="00BD2309"/>
    <w:rsid w:val="00BD259D"/>
    <w:rsid w:val="00BD2697"/>
    <w:rsid w:val="00BD27A5"/>
    <w:rsid w:val="00BD2894"/>
    <w:rsid w:val="00BD2C18"/>
    <w:rsid w:val="00BD2C26"/>
    <w:rsid w:val="00BD2D2A"/>
    <w:rsid w:val="00BD2E69"/>
    <w:rsid w:val="00BD2F04"/>
    <w:rsid w:val="00BD2FD0"/>
    <w:rsid w:val="00BD31C1"/>
    <w:rsid w:val="00BD33D4"/>
    <w:rsid w:val="00BD354B"/>
    <w:rsid w:val="00BD358F"/>
    <w:rsid w:val="00BD36D6"/>
    <w:rsid w:val="00BD3926"/>
    <w:rsid w:val="00BD3A19"/>
    <w:rsid w:val="00BD3D98"/>
    <w:rsid w:val="00BD4489"/>
    <w:rsid w:val="00BD44D5"/>
    <w:rsid w:val="00BD45B5"/>
    <w:rsid w:val="00BD46DE"/>
    <w:rsid w:val="00BD4887"/>
    <w:rsid w:val="00BD4A04"/>
    <w:rsid w:val="00BD4BF2"/>
    <w:rsid w:val="00BD4C1E"/>
    <w:rsid w:val="00BD4C37"/>
    <w:rsid w:val="00BD4D2F"/>
    <w:rsid w:val="00BD4E4B"/>
    <w:rsid w:val="00BD504C"/>
    <w:rsid w:val="00BD508C"/>
    <w:rsid w:val="00BD524B"/>
    <w:rsid w:val="00BD527F"/>
    <w:rsid w:val="00BD5592"/>
    <w:rsid w:val="00BD5D0D"/>
    <w:rsid w:val="00BD5D39"/>
    <w:rsid w:val="00BD5F02"/>
    <w:rsid w:val="00BD60DB"/>
    <w:rsid w:val="00BD61E5"/>
    <w:rsid w:val="00BD6273"/>
    <w:rsid w:val="00BD62AC"/>
    <w:rsid w:val="00BD6411"/>
    <w:rsid w:val="00BD667E"/>
    <w:rsid w:val="00BD668A"/>
    <w:rsid w:val="00BD67E9"/>
    <w:rsid w:val="00BD6B4B"/>
    <w:rsid w:val="00BD6E2E"/>
    <w:rsid w:val="00BD7339"/>
    <w:rsid w:val="00BD74F0"/>
    <w:rsid w:val="00BD75D1"/>
    <w:rsid w:val="00BD764B"/>
    <w:rsid w:val="00BD7C1A"/>
    <w:rsid w:val="00BD7D1D"/>
    <w:rsid w:val="00BD7FE5"/>
    <w:rsid w:val="00BE023E"/>
    <w:rsid w:val="00BE0522"/>
    <w:rsid w:val="00BE05E5"/>
    <w:rsid w:val="00BE07A5"/>
    <w:rsid w:val="00BE0AF9"/>
    <w:rsid w:val="00BE0AFA"/>
    <w:rsid w:val="00BE0BBD"/>
    <w:rsid w:val="00BE0EB5"/>
    <w:rsid w:val="00BE0F80"/>
    <w:rsid w:val="00BE1073"/>
    <w:rsid w:val="00BE10D2"/>
    <w:rsid w:val="00BE1144"/>
    <w:rsid w:val="00BE154E"/>
    <w:rsid w:val="00BE1817"/>
    <w:rsid w:val="00BE1A1E"/>
    <w:rsid w:val="00BE1ACC"/>
    <w:rsid w:val="00BE1C56"/>
    <w:rsid w:val="00BE1CC9"/>
    <w:rsid w:val="00BE1D69"/>
    <w:rsid w:val="00BE1F10"/>
    <w:rsid w:val="00BE2047"/>
    <w:rsid w:val="00BE214D"/>
    <w:rsid w:val="00BE22D1"/>
    <w:rsid w:val="00BE2507"/>
    <w:rsid w:val="00BE253B"/>
    <w:rsid w:val="00BE25ED"/>
    <w:rsid w:val="00BE282A"/>
    <w:rsid w:val="00BE29D5"/>
    <w:rsid w:val="00BE2A3E"/>
    <w:rsid w:val="00BE2BC2"/>
    <w:rsid w:val="00BE2CF9"/>
    <w:rsid w:val="00BE3446"/>
    <w:rsid w:val="00BE3A4B"/>
    <w:rsid w:val="00BE3EDF"/>
    <w:rsid w:val="00BE3F12"/>
    <w:rsid w:val="00BE4322"/>
    <w:rsid w:val="00BE43B6"/>
    <w:rsid w:val="00BE496C"/>
    <w:rsid w:val="00BE4BF4"/>
    <w:rsid w:val="00BE4BFB"/>
    <w:rsid w:val="00BE4E55"/>
    <w:rsid w:val="00BE50BB"/>
    <w:rsid w:val="00BE50FE"/>
    <w:rsid w:val="00BE54B9"/>
    <w:rsid w:val="00BE553B"/>
    <w:rsid w:val="00BE569E"/>
    <w:rsid w:val="00BE569F"/>
    <w:rsid w:val="00BE5936"/>
    <w:rsid w:val="00BE5A18"/>
    <w:rsid w:val="00BE5B8D"/>
    <w:rsid w:val="00BE5C2C"/>
    <w:rsid w:val="00BE5E4E"/>
    <w:rsid w:val="00BE5EAF"/>
    <w:rsid w:val="00BE5FBA"/>
    <w:rsid w:val="00BE60BA"/>
    <w:rsid w:val="00BE6149"/>
    <w:rsid w:val="00BE63E2"/>
    <w:rsid w:val="00BE646F"/>
    <w:rsid w:val="00BE64EF"/>
    <w:rsid w:val="00BE656E"/>
    <w:rsid w:val="00BE6966"/>
    <w:rsid w:val="00BE6E55"/>
    <w:rsid w:val="00BE70F8"/>
    <w:rsid w:val="00BE760D"/>
    <w:rsid w:val="00BE7791"/>
    <w:rsid w:val="00BE77B1"/>
    <w:rsid w:val="00BE7BE5"/>
    <w:rsid w:val="00BE7D3A"/>
    <w:rsid w:val="00BE7E35"/>
    <w:rsid w:val="00BE7E60"/>
    <w:rsid w:val="00BE7F29"/>
    <w:rsid w:val="00BE7F82"/>
    <w:rsid w:val="00BF0001"/>
    <w:rsid w:val="00BF0230"/>
    <w:rsid w:val="00BF0511"/>
    <w:rsid w:val="00BF0648"/>
    <w:rsid w:val="00BF06E7"/>
    <w:rsid w:val="00BF0BBC"/>
    <w:rsid w:val="00BF0E18"/>
    <w:rsid w:val="00BF113A"/>
    <w:rsid w:val="00BF1218"/>
    <w:rsid w:val="00BF142C"/>
    <w:rsid w:val="00BF15A6"/>
    <w:rsid w:val="00BF18E8"/>
    <w:rsid w:val="00BF1994"/>
    <w:rsid w:val="00BF1A32"/>
    <w:rsid w:val="00BF1AAC"/>
    <w:rsid w:val="00BF1AD4"/>
    <w:rsid w:val="00BF228D"/>
    <w:rsid w:val="00BF230C"/>
    <w:rsid w:val="00BF257F"/>
    <w:rsid w:val="00BF2646"/>
    <w:rsid w:val="00BF2CAE"/>
    <w:rsid w:val="00BF2DF2"/>
    <w:rsid w:val="00BF2EA2"/>
    <w:rsid w:val="00BF2EFA"/>
    <w:rsid w:val="00BF2FB0"/>
    <w:rsid w:val="00BF30F3"/>
    <w:rsid w:val="00BF318E"/>
    <w:rsid w:val="00BF3789"/>
    <w:rsid w:val="00BF38B2"/>
    <w:rsid w:val="00BF3913"/>
    <w:rsid w:val="00BF3939"/>
    <w:rsid w:val="00BF3A47"/>
    <w:rsid w:val="00BF3B77"/>
    <w:rsid w:val="00BF3D4D"/>
    <w:rsid w:val="00BF3D60"/>
    <w:rsid w:val="00BF3E2A"/>
    <w:rsid w:val="00BF41E2"/>
    <w:rsid w:val="00BF41F0"/>
    <w:rsid w:val="00BF42F2"/>
    <w:rsid w:val="00BF4660"/>
    <w:rsid w:val="00BF4A9B"/>
    <w:rsid w:val="00BF5092"/>
    <w:rsid w:val="00BF5322"/>
    <w:rsid w:val="00BF54F8"/>
    <w:rsid w:val="00BF55C1"/>
    <w:rsid w:val="00BF5E17"/>
    <w:rsid w:val="00BF5EEF"/>
    <w:rsid w:val="00BF613F"/>
    <w:rsid w:val="00BF61A1"/>
    <w:rsid w:val="00BF6745"/>
    <w:rsid w:val="00BF6838"/>
    <w:rsid w:val="00BF69F7"/>
    <w:rsid w:val="00BF6C0F"/>
    <w:rsid w:val="00BF6D9E"/>
    <w:rsid w:val="00BF7036"/>
    <w:rsid w:val="00BF7402"/>
    <w:rsid w:val="00BF74AF"/>
    <w:rsid w:val="00BF7572"/>
    <w:rsid w:val="00BF75D5"/>
    <w:rsid w:val="00BF7842"/>
    <w:rsid w:val="00BF7C9D"/>
    <w:rsid w:val="00BF7E83"/>
    <w:rsid w:val="00BF7FB9"/>
    <w:rsid w:val="00C000BF"/>
    <w:rsid w:val="00C002A2"/>
    <w:rsid w:val="00C0074F"/>
    <w:rsid w:val="00C009D2"/>
    <w:rsid w:val="00C00A46"/>
    <w:rsid w:val="00C00C05"/>
    <w:rsid w:val="00C00D2B"/>
    <w:rsid w:val="00C00EC7"/>
    <w:rsid w:val="00C0112C"/>
    <w:rsid w:val="00C01210"/>
    <w:rsid w:val="00C0149E"/>
    <w:rsid w:val="00C01542"/>
    <w:rsid w:val="00C0154C"/>
    <w:rsid w:val="00C01896"/>
    <w:rsid w:val="00C018DE"/>
    <w:rsid w:val="00C019B5"/>
    <w:rsid w:val="00C01AB0"/>
    <w:rsid w:val="00C01E0C"/>
    <w:rsid w:val="00C01F42"/>
    <w:rsid w:val="00C01F9A"/>
    <w:rsid w:val="00C02146"/>
    <w:rsid w:val="00C0244F"/>
    <w:rsid w:val="00C025FC"/>
    <w:rsid w:val="00C02DAF"/>
    <w:rsid w:val="00C03015"/>
    <w:rsid w:val="00C03049"/>
    <w:rsid w:val="00C0322B"/>
    <w:rsid w:val="00C03236"/>
    <w:rsid w:val="00C0340B"/>
    <w:rsid w:val="00C034C8"/>
    <w:rsid w:val="00C03635"/>
    <w:rsid w:val="00C03723"/>
    <w:rsid w:val="00C0379B"/>
    <w:rsid w:val="00C03902"/>
    <w:rsid w:val="00C039B4"/>
    <w:rsid w:val="00C03B78"/>
    <w:rsid w:val="00C03B9C"/>
    <w:rsid w:val="00C03D5C"/>
    <w:rsid w:val="00C03E34"/>
    <w:rsid w:val="00C0409F"/>
    <w:rsid w:val="00C040A0"/>
    <w:rsid w:val="00C04279"/>
    <w:rsid w:val="00C0438C"/>
    <w:rsid w:val="00C0442E"/>
    <w:rsid w:val="00C0470A"/>
    <w:rsid w:val="00C048D8"/>
    <w:rsid w:val="00C04EC5"/>
    <w:rsid w:val="00C0551C"/>
    <w:rsid w:val="00C0556C"/>
    <w:rsid w:val="00C059C0"/>
    <w:rsid w:val="00C05B47"/>
    <w:rsid w:val="00C05C25"/>
    <w:rsid w:val="00C05F5C"/>
    <w:rsid w:val="00C0624D"/>
    <w:rsid w:val="00C06272"/>
    <w:rsid w:val="00C06432"/>
    <w:rsid w:val="00C06516"/>
    <w:rsid w:val="00C06874"/>
    <w:rsid w:val="00C06B1B"/>
    <w:rsid w:val="00C06C7A"/>
    <w:rsid w:val="00C072FB"/>
    <w:rsid w:val="00C075D5"/>
    <w:rsid w:val="00C07CAF"/>
    <w:rsid w:val="00C07DA6"/>
    <w:rsid w:val="00C10293"/>
    <w:rsid w:val="00C103FF"/>
    <w:rsid w:val="00C105EE"/>
    <w:rsid w:val="00C10ED5"/>
    <w:rsid w:val="00C10EED"/>
    <w:rsid w:val="00C112F6"/>
    <w:rsid w:val="00C11355"/>
    <w:rsid w:val="00C11554"/>
    <w:rsid w:val="00C11589"/>
    <w:rsid w:val="00C117A7"/>
    <w:rsid w:val="00C11896"/>
    <w:rsid w:val="00C11C3F"/>
    <w:rsid w:val="00C11DD3"/>
    <w:rsid w:val="00C11F38"/>
    <w:rsid w:val="00C11F5C"/>
    <w:rsid w:val="00C12179"/>
    <w:rsid w:val="00C12395"/>
    <w:rsid w:val="00C123D9"/>
    <w:rsid w:val="00C12A73"/>
    <w:rsid w:val="00C12B98"/>
    <w:rsid w:val="00C12EE6"/>
    <w:rsid w:val="00C131A9"/>
    <w:rsid w:val="00C132F2"/>
    <w:rsid w:val="00C135BD"/>
    <w:rsid w:val="00C135F7"/>
    <w:rsid w:val="00C1388A"/>
    <w:rsid w:val="00C138F1"/>
    <w:rsid w:val="00C13986"/>
    <w:rsid w:val="00C139AD"/>
    <w:rsid w:val="00C13AE0"/>
    <w:rsid w:val="00C13B38"/>
    <w:rsid w:val="00C13CA9"/>
    <w:rsid w:val="00C13E3A"/>
    <w:rsid w:val="00C13E73"/>
    <w:rsid w:val="00C13F4E"/>
    <w:rsid w:val="00C141F8"/>
    <w:rsid w:val="00C142E3"/>
    <w:rsid w:val="00C1432D"/>
    <w:rsid w:val="00C14399"/>
    <w:rsid w:val="00C14936"/>
    <w:rsid w:val="00C14B26"/>
    <w:rsid w:val="00C14B3B"/>
    <w:rsid w:val="00C14BEF"/>
    <w:rsid w:val="00C14E70"/>
    <w:rsid w:val="00C14EAF"/>
    <w:rsid w:val="00C150B3"/>
    <w:rsid w:val="00C1512C"/>
    <w:rsid w:val="00C15310"/>
    <w:rsid w:val="00C15956"/>
    <w:rsid w:val="00C15A9C"/>
    <w:rsid w:val="00C15AC4"/>
    <w:rsid w:val="00C15B2C"/>
    <w:rsid w:val="00C15D7B"/>
    <w:rsid w:val="00C15EA4"/>
    <w:rsid w:val="00C160C1"/>
    <w:rsid w:val="00C16112"/>
    <w:rsid w:val="00C1618A"/>
    <w:rsid w:val="00C1629B"/>
    <w:rsid w:val="00C16568"/>
    <w:rsid w:val="00C168A5"/>
    <w:rsid w:val="00C16A65"/>
    <w:rsid w:val="00C16AB0"/>
    <w:rsid w:val="00C16BF9"/>
    <w:rsid w:val="00C16C74"/>
    <w:rsid w:val="00C16EC3"/>
    <w:rsid w:val="00C171FB"/>
    <w:rsid w:val="00C17317"/>
    <w:rsid w:val="00C17441"/>
    <w:rsid w:val="00C1798A"/>
    <w:rsid w:val="00C17B9E"/>
    <w:rsid w:val="00C17C07"/>
    <w:rsid w:val="00C17C36"/>
    <w:rsid w:val="00C17CFB"/>
    <w:rsid w:val="00C17DDD"/>
    <w:rsid w:val="00C17EA2"/>
    <w:rsid w:val="00C17EE3"/>
    <w:rsid w:val="00C17F72"/>
    <w:rsid w:val="00C2019D"/>
    <w:rsid w:val="00C201EB"/>
    <w:rsid w:val="00C20321"/>
    <w:rsid w:val="00C20345"/>
    <w:rsid w:val="00C204EF"/>
    <w:rsid w:val="00C20A0E"/>
    <w:rsid w:val="00C20B6E"/>
    <w:rsid w:val="00C20BB8"/>
    <w:rsid w:val="00C20BD4"/>
    <w:rsid w:val="00C20F71"/>
    <w:rsid w:val="00C2110E"/>
    <w:rsid w:val="00C2117D"/>
    <w:rsid w:val="00C211E8"/>
    <w:rsid w:val="00C217CD"/>
    <w:rsid w:val="00C217F7"/>
    <w:rsid w:val="00C218F8"/>
    <w:rsid w:val="00C21EC8"/>
    <w:rsid w:val="00C21FFE"/>
    <w:rsid w:val="00C223D6"/>
    <w:rsid w:val="00C22664"/>
    <w:rsid w:val="00C228D8"/>
    <w:rsid w:val="00C22BBA"/>
    <w:rsid w:val="00C22BD8"/>
    <w:rsid w:val="00C2302F"/>
    <w:rsid w:val="00C23099"/>
    <w:rsid w:val="00C23787"/>
    <w:rsid w:val="00C23797"/>
    <w:rsid w:val="00C23AAA"/>
    <w:rsid w:val="00C23BF9"/>
    <w:rsid w:val="00C23F42"/>
    <w:rsid w:val="00C24120"/>
    <w:rsid w:val="00C24269"/>
    <w:rsid w:val="00C243DA"/>
    <w:rsid w:val="00C247C5"/>
    <w:rsid w:val="00C2492F"/>
    <w:rsid w:val="00C24B34"/>
    <w:rsid w:val="00C24DED"/>
    <w:rsid w:val="00C24F26"/>
    <w:rsid w:val="00C2523E"/>
    <w:rsid w:val="00C25401"/>
    <w:rsid w:val="00C258B0"/>
    <w:rsid w:val="00C258B4"/>
    <w:rsid w:val="00C25F78"/>
    <w:rsid w:val="00C2617F"/>
    <w:rsid w:val="00C261B2"/>
    <w:rsid w:val="00C2659F"/>
    <w:rsid w:val="00C2663C"/>
    <w:rsid w:val="00C266C8"/>
    <w:rsid w:val="00C2679F"/>
    <w:rsid w:val="00C267E7"/>
    <w:rsid w:val="00C267FC"/>
    <w:rsid w:val="00C26B94"/>
    <w:rsid w:val="00C26F9B"/>
    <w:rsid w:val="00C271B5"/>
    <w:rsid w:val="00C2791C"/>
    <w:rsid w:val="00C27EC3"/>
    <w:rsid w:val="00C301BE"/>
    <w:rsid w:val="00C303C3"/>
    <w:rsid w:val="00C30423"/>
    <w:rsid w:val="00C306F2"/>
    <w:rsid w:val="00C308B0"/>
    <w:rsid w:val="00C30968"/>
    <w:rsid w:val="00C30A9F"/>
    <w:rsid w:val="00C30BE8"/>
    <w:rsid w:val="00C30E99"/>
    <w:rsid w:val="00C30F9A"/>
    <w:rsid w:val="00C3123A"/>
    <w:rsid w:val="00C31278"/>
    <w:rsid w:val="00C3149F"/>
    <w:rsid w:val="00C31593"/>
    <w:rsid w:val="00C31730"/>
    <w:rsid w:val="00C31A92"/>
    <w:rsid w:val="00C31BE6"/>
    <w:rsid w:val="00C31E8B"/>
    <w:rsid w:val="00C32045"/>
    <w:rsid w:val="00C3209F"/>
    <w:rsid w:val="00C3248E"/>
    <w:rsid w:val="00C32688"/>
    <w:rsid w:val="00C32965"/>
    <w:rsid w:val="00C32C41"/>
    <w:rsid w:val="00C32EB1"/>
    <w:rsid w:val="00C3340C"/>
    <w:rsid w:val="00C33653"/>
    <w:rsid w:val="00C33C97"/>
    <w:rsid w:val="00C33D98"/>
    <w:rsid w:val="00C33E3D"/>
    <w:rsid w:val="00C33F98"/>
    <w:rsid w:val="00C33FDB"/>
    <w:rsid w:val="00C34218"/>
    <w:rsid w:val="00C34346"/>
    <w:rsid w:val="00C343FE"/>
    <w:rsid w:val="00C3455B"/>
    <w:rsid w:val="00C3485F"/>
    <w:rsid w:val="00C34AF8"/>
    <w:rsid w:val="00C34CAE"/>
    <w:rsid w:val="00C34D16"/>
    <w:rsid w:val="00C34E33"/>
    <w:rsid w:val="00C351EB"/>
    <w:rsid w:val="00C35392"/>
    <w:rsid w:val="00C355D4"/>
    <w:rsid w:val="00C35968"/>
    <w:rsid w:val="00C35D0E"/>
    <w:rsid w:val="00C36255"/>
    <w:rsid w:val="00C362E1"/>
    <w:rsid w:val="00C36311"/>
    <w:rsid w:val="00C36762"/>
    <w:rsid w:val="00C368E6"/>
    <w:rsid w:val="00C368F1"/>
    <w:rsid w:val="00C36B6E"/>
    <w:rsid w:val="00C36D7F"/>
    <w:rsid w:val="00C36E22"/>
    <w:rsid w:val="00C37048"/>
    <w:rsid w:val="00C3723B"/>
    <w:rsid w:val="00C37479"/>
    <w:rsid w:val="00C3778F"/>
    <w:rsid w:val="00C37C23"/>
    <w:rsid w:val="00C37D66"/>
    <w:rsid w:val="00C37FFB"/>
    <w:rsid w:val="00C40279"/>
    <w:rsid w:val="00C40635"/>
    <w:rsid w:val="00C4066E"/>
    <w:rsid w:val="00C40A4E"/>
    <w:rsid w:val="00C40E91"/>
    <w:rsid w:val="00C41080"/>
    <w:rsid w:val="00C410BC"/>
    <w:rsid w:val="00C4136E"/>
    <w:rsid w:val="00C41996"/>
    <w:rsid w:val="00C41BFB"/>
    <w:rsid w:val="00C41D38"/>
    <w:rsid w:val="00C41D9B"/>
    <w:rsid w:val="00C41E41"/>
    <w:rsid w:val="00C41F50"/>
    <w:rsid w:val="00C41F73"/>
    <w:rsid w:val="00C422BD"/>
    <w:rsid w:val="00C4239C"/>
    <w:rsid w:val="00C42570"/>
    <w:rsid w:val="00C4292C"/>
    <w:rsid w:val="00C42AE2"/>
    <w:rsid w:val="00C42CD4"/>
    <w:rsid w:val="00C42D42"/>
    <w:rsid w:val="00C430BD"/>
    <w:rsid w:val="00C4320F"/>
    <w:rsid w:val="00C4321C"/>
    <w:rsid w:val="00C436CC"/>
    <w:rsid w:val="00C438E9"/>
    <w:rsid w:val="00C43ADD"/>
    <w:rsid w:val="00C43C71"/>
    <w:rsid w:val="00C4462D"/>
    <w:rsid w:val="00C4494D"/>
    <w:rsid w:val="00C44B53"/>
    <w:rsid w:val="00C44F36"/>
    <w:rsid w:val="00C45244"/>
    <w:rsid w:val="00C45256"/>
    <w:rsid w:val="00C4544A"/>
    <w:rsid w:val="00C455A6"/>
    <w:rsid w:val="00C45606"/>
    <w:rsid w:val="00C45BB8"/>
    <w:rsid w:val="00C45DB6"/>
    <w:rsid w:val="00C45FE0"/>
    <w:rsid w:val="00C4610A"/>
    <w:rsid w:val="00C46200"/>
    <w:rsid w:val="00C464B7"/>
    <w:rsid w:val="00C465E9"/>
    <w:rsid w:val="00C468D4"/>
    <w:rsid w:val="00C469DB"/>
    <w:rsid w:val="00C46B5C"/>
    <w:rsid w:val="00C46C83"/>
    <w:rsid w:val="00C4720B"/>
    <w:rsid w:val="00C47507"/>
    <w:rsid w:val="00C47607"/>
    <w:rsid w:val="00C47D99"/>
    <w:rsid w:val="00C47E31"/>
    <w:rsid w:val="00C47EE9"/>
    <w:rsid w:val="00C50175"/>
    <w:rsid w:val="00C501BD"/>
    <w:rsid w:val="00C501ED"/>
    <w:rsid w:val="00C502D1"/>
    <w:rsid w:val="00C505F9"/>
    <w:rsid w:val="00C50634"/>
    <w:rsid w:val="00C50652"/>
    <w:rsid w:val="00C5077B"/>
    <w:rsid w:val="00C50CBA"/>
    <w:rsid w:val="00C50D44"/>
    <w:rsid w:val="00C50F30"/>
    <w:rsid w:val="00C51018"/>
    <w:rsid w:val="00C5107B"/>
    <w:rsid w:val="00C510CB"/>
    <w:rsid w:val="00C513D9"/>
    <w:rsid w:val="00C5153F"/>
    <w:rsid w:val="00C5163A"/>
    <w:rsid w:val="00C51AA4"/>
    <w:rsid w:val="00C51C6D"/>
    <w:rsid w:val="00C51E4B"/>
    <w:rsid w:val="00C51E5B"/>
    <w:rsid w:val="00C51E7E"/>
    <w:rsid w:val="00C52191"/>
    <w:rsid w:val="00C52778"/>
    <w:rsid w:val="00C527DD"/>
    <w:rsid w:val="00C5284C"/>
    <w:rsid w:val="00C52B86"/>
    <w:rsid w:val="00C52CC2"/>
    <w:rsid w:val="00C5305D"/>
    <w:rsid w:val="00C532F8"/>
    <w:rsid w:val="00C533AA"/>
    <w:rsid w:val="00C53945"/>
    <w:rsid w:val="00C53CBD"/>
    <w:rsid w:val="00C53EB9"/>
    <w:rsid w:val="00C53FCA"/>
    <w:rsid w:val="00C540A2"/>
    <w:rsid w:val="00C5429C"/>
    <w:rsid w:val="00C5453D"/>
    <w:rsid w:val="00C546CB"/>
    <w:rsid w:val="00C547F3"/>
    <w:rsid w:val="00C548AC"/>
    <w:rsid w:val="00C54935"/>
    <w:rsid w:val="00C549FB"/>
    <w:rsid w:val="00C54CFE"/>
    <w:rsid w:val="00C54E41"/>
    <w:rsid w:val="00C55492"/>
    <w:rsid w:val="00C556DB"/>
    <w:rsid w:val="00C55853"/>
    <w:rsid w:val="00C55866"/>
    <w:rsid w:val="00C55F18"/>
    <w:rsid w:val="00C55FE5"/>
    <w:rsid w:val="00C561D7"/>
    <w:rsid w:val="00C56235"/>
    <w:rsid w:val="00C563AC"/>
    <w:rsid w:val="00C563DD"/>
    <w:rsid w:val="00C563F3"/>
    <w:rsid w:val="00C56637"/>
    <w:rsid w:val="00C56761"/>
    <w:rsid w:val="00C567A2"/>
    <w:rsid w:val="00C567C8"/>
    <w:rsid w:val="00C56AFA"/>
    <w:rsid w:val="00C56B54"/>
    <w:rsid w:val="00C56E7B"/>
    <w:rsid w:val="00C572BC"/>
    <w:rsid w:val="00C57324"/>
    <w:rsid w:val="00C57814"/>
    <w:rsid w:val="00C57B33"/>
    <w:rsid w:val="00C57C9A"/>
    <w:rsid w:val="00C57E6A"/>
    <w:rsid w:val="00C60108"/>
    <w:rsid w:val="00C60367"/>
    <w:rsid w:val="00C60577"/>
    <w:rsid w:val="00C6070F"/>
    <w:rsid w:val="00C6081C"/>
    <w:rsid w:val="00C60AE3"/>
    <w:rsid w:val="00C60B87"/>
    <w:rsid w:val="00C6111B"/>
    <w:rsid w:val="00C611D3"/>
    <w:rsid w:val="00C611E0"/>
    <w:rsid w:val="00C6133F"/>
    <w:rsid w:val="00C615AD"/>
    <w:rsid w:val="00C616A3"/>
    <w:rsid w:val="00C6197E"/>
    <w:rsid w:val="00C61BCA"/>
    <w:rsid w:val="00C61C7F"/>
    <w:rsid w:val="00C620FE"/>
    <w:rsid w:val="00C621D3"/>
    <w:rsid w:val="00C625F3"/>
    <w:rsid w:val="00C626AD"/>
    <w:rsid w:val="00C626AF"/>
    <w:rsid w:val="00C6279D"/>
    <w:rsid w:val="00C62935"/>
    <w:rsid w:val="00C62B27"/>
    <w:rsid w:val="00C62CB8"/>
    <w:rsid w:val="00C62CBA"/>
    <w:rsid w:val="00C62DD1"/>
    <w:rsid w:val="00C62F44"/>
    <w:rsid w:val="00C6352F"/>
    <w:rsid w:val="00C6373A"/>
    <w:rsid w:val="00C637BE"/>
    <w:rsid w:val="00C63935"/>
    <w:rsid w:val="00C63982"/>
    <w:rsid w:val="00C63A11"/>
    <w:rsid w:val="00C63B1A"/>
    <w:rsid w:val="00C63C5D"/>
    <w:rsid w:val="00C63DB3"/>
    <w:rsid w:val="00C63F63"/>
    <w:rsid w:val="00C64231"/>
    <w:rsid w:val="00C644A2"/>
    <w:rsid w:val="00C64711"/>
    <w:rsid w:val="00C6482F"/>
    <w:rsid w:val="00C64A03"/>
    <w:rsid w:val="00C64F5A"/>
    <w:rsid w:val="00C651C1"/>
    <w:rsid w:val="00C6529E"/>
    <w:rsid w:val="00C652CD"/>
    <w:rsid w:val="00C6535C"/>
    <w:rsid w:val="00C65613"/>
    <w:rsid w:val="00C656B2"/>
    <w:rsid w:val="00C6581B"/>
    <w:rsid w:val="00C65973"/>
    <w:rsid w:val="00C65ABB"/>
    <w:rsid w:val="00C65B41"/>
    <w:rsid w:val="00C65BE0"/>
    <w:rsid w:val="00C65F34"/>
    <w:rsid w:val="00C660BB"/>
    <w:rsid w:val="00C6647C"/>
    <w:rsid w:val="00C66916"/>
    <w:rsid w:val="00C66D75"/>
    <w:rsid w:val="00C66EB6"/>
    <w:rsid w:val="00C67362"/>
    <w:rsid w:val="00C673D0"/>
    <w:rsid w:val="00C67573"/>
    <w:rsid w:val="00C6779B"/>
    <w:rsid w:val="00C67ED4"/>
    <w:rsid w:val="00C708CC"/>
    <w:rsid w:val="00C70A76"/>
    <w:rsid w:val="00C70DBB"/>
    <w:rsid w:val="00C70E70"/>
    <w:rsid w:val="00C70EF7"/>
    <w:rsid w:val="00C70EFA"/>
    <w:rsid w:val="00C711EE"/>
    <w:rsid w:val="00C71368"/>
    <w:rsid w:val="00C71704"/>
    <w:rsid w:val="00C719B5"/>
    <w:rsid w:val="00C71A3B"/>
    <w:rsid w:val="00C71AB3"/>
    <w:rsid w:val="00C71BCF"/>
    <w:rsid w:val="00C71C1C"/>
    <w:rsid w:val="00C71D1C"/>
    <w:rsid w:val="00C72010"/>
    <w:rsid w:val="00C72018"/>
    <w:rsid w:val="00C721A9"/>
    <w:rsid w:val="00C725D6"/>
    <w:rsid w:val="00C727BC"/>
    <w:rsid w:val="00C729C1"/>
    <w:rsid w:val="00C72C44"/>
    <w:rsid w:val="00C72DD6"/>
    <w:rsid w:val="00C730C8"/>
    <w:rsid w:val="00C730F8"/>
    <w:rsid w:val="00C73211"/>
    <w:rsid w:val="00C7325B"/>
    <w:rsid w:val="00C732AC"/>
    <w:rsid w:val="00C732B1"/>
    <w:rsid w:val="00C7384B"/>
    <w:rsid w:val="00C73909"/>
    <w:rsid w:val="00C73DBB"/>
    <w:rsid w:val="00C7426E"/>
    <w:rsid w:val="00C748FD"/>
    <w:rsid w:val="00C74E46"/>
    <w:rsid w:val="00C74E83"/>
    <w:rsid w:val="00C74F2C"/>
    <w:rsid w:val="00C74F9A"/>
    <w:rsid w:val="00C75188"/>
    <w:rsid w:val="00C7545A"/>
    <w:rsid w:val="00C754DD"/>
    <w:rsid w:val="00C75AF6"/>
    <w:rsid w:val="00C75B89"/>
    <w:rsid w:val="00C75CEC"/>
    <w:rsid w:val="00C75D46"/>
    <w:rsid w:val="00C75D66"/>
    <w:rsid w:val="00C75D93"/>
    <w:rsid w:val="00C75DB1"/>
    <w:rsid w:val="00C75DC0"/>
    <w:rsid w:val="00C75F84"/>
    <w:rsid w:val="00C76000"/>
    <w:rsid w:val="00C76023"/>
    <w:rsid w:val="00C761FA"/>
    <w:rsid w:val="00C7625D"/>
    <w:rsid w:val="00C764AE"/>
    <w:rsid w:val="00C764FA"/>
    <w:rsid w:val="00C7658E"/>
    <w:rsid w:val="00C76604"/>
    <w:rsid w:val="00C76789"/>
    <w:rsid w:val="00C767F0"/>
    <w:rsid w:val="00C7687D"/>
    <w:rsid w:val="00C769C1"/>
    <w:rsid w:val="00C76B74"/>
    <w:rsid w:val="00C76BD8"/>
    <w:rsid w:val="00C76CAF"/>
    <w:rsid w:val="00C76D51"/>
    <w:rsid w:val="00C76DBD"/>
    <w:rsid w:val="00C76E51"/>
    <w:rsid w:val="00C774B6"/>
    <w:rsid w:val="00C7784F"/>
    <w:rsid w:val="00C77DA7"/>
    <w:rsid w:val="00C77DB4"/>
    <w:rsid w:val="00C77E0F"/>
    <w:rsid w:val="00C77E20"/>
    <w:rsid w:val="00C77E8E"/>
    <w:rsid w:val="00C80003"/>
    <w:rsid w:val="00C800B8"/>
    <w:rsid w:val="00C800CC"/>
    <w:rsid w:val="00C803A0"/>
    <w:rsid w:val="00C803A6"/>
    <w:rsid w:val="00C803C1"/>
    <w:rsid w:val="00C809F1"/>
    <w:rsid w:val="00C80A20"/>
    <w:rsid w:val="00C80C8C"/>
    <w:rsid w:val="00C81447"/>
    <w:rsid w:val="00C815B6"/>
    <w:rsid w:val="00C81603"/>
    <w:rsid w:val="00C81C23"/>
    <w:rsid w:val="00C81FFA"/>
    <w:rsid w:val="00C820F2"/>
    <w:rsid w:val="00C8225E"/>
    <w:rsid w:val="00C823F2"/>
    <w:rsid w:val="00C825FB"/>
    <w:rsid w:val="00C82761"/>
    <w:rsid w:val="00C8277F"/>
    <w:rsid w:val="00C829A3"/>
    <w:rsid w:val="00C82A8B"/>
    <w:rsid w:val="00C82CE7"/>
    <w:rsid w:val="00C82D20"/>
    <w:rsid w:val="00C82D7B"/>
    <w:rsid w:val="00C82E20"/>
    <w:rsid w:val="00C82E60"/>
    <w:rsid w:val="00C8305E"/>
    <w:rsid w:val="00C83322"/>
    <w:rsid w:val="00C833CF"/>
    <w:rsid w:val="00C83400"/>
    <w:rsid w:val="00C837EE"/>
    <w:rsid w:val="00C838E8"/>
    <w:rsid w:val="00C83A8F"/>
    <w:rsid w:val="00C83AAF"/>
    <w:rsid w:val="00C83AC2"/>
    <w:rsid w:val="00C8415D"/>
    <w:rsid w:val="00C84367"/>
    <w:rsid w:val="00C843AB"/>
    <w:rsid w:val="00C844C4"/>
    <w:rsid w:val="00C847CF"/>
    <w:rsid w:val="00C848FA"/>
    <w:rsid w:val="00C84DFB"/>
    <w:rsid w:val="00C84F2D"/>
    <w:rsid w:val="00C8537C"/>
    <w:rsid w:val="00C8539E"/>
    <w:rsid w:val="00C8546D"/>
    <w:rsid w:val="00C85603"/>
    <w:rsid w:val="00C85741"/>
    <w:rsid w:val="00C8582C"/>
    <w:rsid w:val="00C85B3E"/>
    <w:rsid w:val="00C85C51"/>
    <w:rsid w:val="00C8621D"/>
    <w:rsid w:val="00C863B2"/>
    <w:rsid w:val="00C863B3"/>
    <w:rsid w:val="00C868E7"/>
    <w:rsid w:val="00C869B4"/>
    <w:rsid w:val="00C86CF6"/>
    <w:rsid w:val="00C86D13"/>
    <w:rsid w:val="00C86D5D"/>
    <w:rsid w:val="00C86DD0"/>
    <w:rsid w:val="00C87359"/>
    <w:rsid w:val="00C87571"/>
    <w:rsid w:val="00C8771F"/>
    <w:rsid w:val="00C87895"/>
    <w:rsid w:val="00C8795B"/>
    <w:rsid w:val="00C87A86"/>
    <w:rsid w:val="00C87B72"/>
    <w:rsid w:val="00C87D4E"/>
    <w:rsid w:val="00C87E24"/>
    <w:rsid w:val="00C90011"/>
    <w:rsid w:val="00C902AF"/>
    <w:rsid w:val="00C90AB8"/>
    <w:rsid w:val="00C90AB9"/>
    <w:rsid w:val="00C90F20"/>
    <w:rsid w:val="00C90F34"/>
    <w:rsid w:val="00C910CB"/>
    <w:rsid w:val="00C9149E"/>
    <w:rsid w:val="00C9153D"/>
    <w:rsid w:val="00C918E7"/>
    <w:rsid w:val="00C91949"/>
    <w:rsid w:val="00C91CC9"/>
    <w:rsid w:val="00C91CFB"/>
    <w:rsid w:val="00C91E6D"/>
    <w:rsid w:val="00C9259F"/>
    <w:rsid w:val="00C925BD"/>
    <w:rsid w:val="00C92888"/>
    <w:rsid w:val="00C92AAD"/>
    <w:rsid w:val="00C92D48"/>
    <w:rsid w:val="00C92E01"/>
    <w:rsid w:val="00C92E2E"/>
    <w:rsid w:val="00C92E7E"/>
    <w:rsid w:val="00C92F2E"/>
    <w:rsid w:val="00C93222"/>
    <w:rsid w:val="00C93C8E"/>
    <w:rsid w:val="00C93EB0"/>
    <w:rsid w:val="00C9426E"/>
    <w:rsid w:val="00C945AA"/>
    <w:rsid w:val="00C945FD"/>
    <w:rsid w:val="00C947C2"/>
    <w:rsid w:val="00C94BC2"/>
    <w:rsid w:val="00C94C60"/>
    <w:rsid w:val="00C94CC2"/>
    <w:rsid w:val="00C94FFD"/>
    <w:rsid w:val="00C95478"/>
    <w:rsid w:val="00C955A8"/>
    <w:rsid w:val="00C958DB"/>
    <w:rsid w:val="00C95CF3"/>
    <w:rsid w:val="00C95E0F"/>
    <w:rsid w:val="00C9662E"/>
    <w:rsid w:val="00C96675"/>
    <w:rsid w:val="00C96CEE"/>
    <w:rsid w:val="00C96D1B"/>
    <w:rsid w:val="00C96D3A"/>
    <w:rsid w:val="00C96E66"/>
    <w:rsid w:val="00C97168"/>
    <w:rsid w:val="00C973E2"/>
    <w:rsid w:val="00C97458"/>
    <w:rsid w:val="00C974BB"/>
    <w:rsid w:val="00C9754F"/>
    <w:rsid w:val="00C975E1"/>
    <w:rsid w:val="00C9766F"/>
    <w:rsid w:val="00C976F9"/>
    <w:rsid w:val="00C97764"/>
    <w:rsid w:val="00C9788A"/>
    <w:rsid w:val="00C97AE9"/>
    <w:rsid w:val="00C97F6F"/>
    <w:rsid w:val="00CA0213"/>
    <w:rsid w:val="00CA023E"/>
    <w:rsid w:val="00CA02C7"/>
    <w:rsid w:val="00CA03F8"/>
    <w:rsid w:val="00CA0481"/>
    <w:rsid w:val="00CA0498"/>
    <w:rsid w:val="00CA0515"/>
    <w:rsid w:val="00CA06FB"/>
    <w:rsid w:val="00CA0BBF"/>
    <w:rsid w:val="00CA0CA2"/>
    <w:rsid w:val="00CA0E5E"/>
    <w:rsid w:val="00CA0ED3"/>
    <w:rsid w:val="00CA0ED8"/>
    <w:rsid w:val="00CA1343"/>
    <w:rsid w:val="00CA1363"/>
    <w:rsid w:val="00CA13ED"/>
    <w:rsid w:val="00CA160C"/>
    <w:rsid w:val="00CA167C"/>
    <w:rsid w:val="00CA16BC"/>
    <w:rsid w:val="00CA1A75"/>
    <w:rsid w:val="00CA1B5D"/>
    <w:rsid w:val="00CA1CB5"/>
    <w:rsid w:val="00CA205E"/>
    <w:rsid w:val="00CA2188"/>
    <w:rsid w:val="00CA2403"/>
    <w:rsid w:val="00CA2418"/>
    <w:rsid w:val="00CA2693"/>
    <w:rsid w:val="00CA27AF"/>
    <w:rsid w:val="00CA2911"/>
    <w:rsid w:val="00CA299D"/>
    <w:rsid w:val="00CA2A9F"/>
    <w:rsid w:val="00CA2C60"/>
    <w:rsid w:val="00CA320F"/>
    <w:rsid w:val="00CA32A0"/>
    <w:rsid w:val="00CA34BF"/>
    <w:rsid w:val="00CA362A"/>
    <w:rsid w:val="00CA36F5"/>
    <w:rsid w:val="00CA3707"/>
    <w:rsid w:val="00CA378A"/>
    <w:rsid w:val="00CA3B87"/>
    <w:rsid w:val="00CA3F92"/>
    <w:rsid w:val="00CA4230"/>
    <w:rsid w:val="00CA43BC"/>
    <w:rsid w:val="00CA43C6"/>
    <w:rsid w:val="00CA4460"/>
    <w:rsid w:val="00CA46C8"/>
    <w:rsid w:val="00CA4837"/>
    <w:rsid w:val="00CA48EC"/>
    <w:rsid w:val="00CA4A94"/>
    <w:rsid w:val="00CA4E6E"/>
    <w:rsid w:val="00CA4FB2"/>
    <w:rsid w:val="00CA506E"/>
    <w:rsid w:val="00CA53B2"/>
    <w:rsid w:val="00CA5513"/>
    <w:rsid w:val="00CA55C2"/>
    <w:rsid w:val="00CA5942"/>
    <w:rsid w:val="00CA5A7C"/>
    <w:rsid w:val="00CA5BE3"/>
    <w:rsid w:val="00CA5EEF"/>
    <w:rsid w:val="00CA5FAF"/>
    <w:rsid w:val="00CA63B3"/>
    <w:rsid w:val="00CA697A"/>
    <w:rsid w:val="00CA6DFD"/>
    <w:rsid w:val="00CA7967"/>
    <w:rsid w:val="00CA7D20"/>
    <w:rsid w:val="00CB00A5"/>
    <w:rsid w:val="00CB0254"/>
    <w:rsid w:val="00CB02CB"/>
    <w:rsid w:val="00CB04DF"/>
    <w:rsid w:val="00CB0529"/>
    <w:rsid w:val="00CB0532"/>
    <w:rsid w:val="00CB0699"/>
    <w:rsid w:val="00CB083D"/>
    <w:rsid w:val="00CB0849"/>
    <w:rsid w:val="00CB0CD1"/>
    <w:rsid w:val="00CB0F13"/>
    <w:rsid w:val="00CB100E"/>
    <w:rsid w:val="00CB13DF"/>
    <w:rsid w:val="00CB1462"/>
    <w:rsid w:val="00CB14CC"/>
    <w:rsid w:val="00CB159B"/>
    <w:rsid w:val="00CB15F0"/>
    <w:rsid w:val="00CB1856"/>
    <w:rsid w:val="00CB1923"/>
    <w:rsid w:val="00CB1A55"/>
    <w:rsid w:val="00CB1C26"/>
    <w:rsid w:val="00CB1E08"/>
    <w:rsid w:val="00CB267B"/>
    <w:rsid w:val="00CB2725"/>
    <w:rsid w:val="00CB2BE2"/>
    <w:rsid w:val="00CB31FA"/>
    <w:rsid w:val="00CB326D"/>
    <w:rsid w:val="00CB33C9"/>
    <w:rsid w:val="00CB342B"/>
    <w:rsid w:val="00CB388B"/>
    <w:rsid w:val="00CB39DD"/>
    <w:rsid w:val="00CB3BBC"/>
    <w:rsid w:val="00CB3E1E"/>
    <w:rsid w:val="00CB40A2"/>
    <w:rsid w:val="00CB429A"/>
    <w:rsid w:val="00CB449B"/>
    <w:rsid w:val="00CB46AF"/>
    <w:rsid w:val="00CB49C2"/>
    <w:rsid w:val="00CB4F23"/>
    <w:rsid w:val="00CB50B2"/>
    <w:rsid w:val="00CB5617"/>
    <w:rsid w:val="00CB583B"/>
    <w:rsid w:val="00CB5A5D"/>
    <w:rsid w:val="00CB5B6F"/>
    <w:rsid w:val="00CB5D44"/>
    <w:rsid w:val="00CB5D87"/>
    <w:rsid w:val="00CB5F53"/>
    <w:rsid w:val="00CB60C1"/>
    <w:rsid w:val="00CB60EE"/>
    <w:rsid w:val="00CB60F4"/>
    <w:rsid w:val="00CB61FA"/>
    <w:rsid w:val="00CB6268"/>
    <w:rsid w:val="00CB62F5"/>
    <w:rsid w:val="00CB6397"/>
    <w:rsid w:val="00CB6535"/>
    <w:rsid w:val="00CB69E2"/>
    <w:rsid w:val="00CB6D38"/>
    <w:rsid w:val="00CB7271"/>
    <w:rsid w:val="00CB73D5"/>
    <w:rsid w:val="00CB7655"/>
    <w:rsid w:val="00CB7681"/>
    <w:rsid w:val="00CB7851"/>
    <w:rsid w:val="00CB788F"/>
    <w:rsid w:val="00CB79F3"/>
    <w:rsid w:val="00CB7AD8"/>
    <w:rsid w:val="00CB7B27"/>
    <w:rsid w:val="00CB7D74"/>
    <w:rsid w:val="00CC0079"/>
    <w:rsid w:val="00CC0182"/>
    <w:rsid w:val="00CC02A4"/>
    <w:rsid w:val="00CC02F3"/>
    <w:rsid w:val="00CC03D3"/>
    <w:rsid w:val="00CC061C"/>
    <w:rsid w:val="00CC0894"/>
    <w:rsid w:val="00CC0A04"/>
    <w:rsid w:val="00CC0B52"/>
    <w:rsid w:val="00CC0C12"/>
    <w:rsid w:val="00CC0D6C"/>
    <w:rsid w:val="00CC0EBC"/>
    <w:rsid w:val="00CC10DE"/>
    <w:rsid w:val="00CC111D"/>
    <w:rsid w:val="00CC142E"/>
    <w:rsid w:val="00CC15D2"/>
    <w:rsid w:val="00CC1602"/>
    <w:rsid w:val="00CC1788"/>
    <w:rsid w:val="00CC189A"/>
    <w:rsid w:val="00CC19EB"/>
    <w:rsid w:val="00CC1A5B"/>
    <w:rsid w:val="00CC1AD7"/>
    <w:rsid w:val="00CC1AE0"/>
    <w:rsid w:val="00CC1B8F"/>
    <w:rsid w:val="00CC210C"/>
    <w:rsid w:val="00CC21C5"/>
    <w:rsid w:val="00CC2892"/>
    <w:rsid w:val="00CC28E2"/>
    <w:rsid w:val="00CC29E9"/>
    <w:rsid w:val="00CC29EA"/>
    <w:rsid w:val="00CC2AFF"/>
    <w:rsid w:val="00CC2E7F"/>
    <w:rsid w:val="00CC328D"/>
    <w:rsid w:val="00CC340D"/>
    <w:rsid w:val="00CC36D8"/>
    <w:rsid w:val="00CC3924"/>
    <w:rsid w:val="00CC396A"/>
    <w:rsid w:val="00CC3978"/>
    <w:rsid w:val="00CC3BF6"/>
    <w:rsid w:val="00CC3D29"/>
    <w:rsid w:val="00CC4322"/>
    <w:rsid w:val="00CC442C"/>
    <w:rsid w:val="00CC4D72"/>
    <w:rsid w:val="00CC4F69"/>
    <w:rsid w:val="00CC502E"/>
    <w:rsid w:val="00CC523F"/>
    <w:rsid w:val="00CC543D"/>
    <w:rsid w:val="00CC5818"/>
    <w:rsid w:val="00CC5AB2"/>
    <w:rsid w:val="00CC5EEE"/>
    <w:rsid w:val="00CC5F78"/>
    <w:rsid w:val="00CC6ACA"/>
    <w:rsid w:val="00CC709E"/>
    <w:rsid w:val="00CC725F"/>
    <w:rsid w:val="00CC72C9"/>
    <w:rsid w:val="00CC72EC"/>
    <w:rsid w:val="00CC7339"/>
    <w:rsid w:val="00CC7BAC"/>
    <w:rsid w:val="00CC7D16"/>
    <w:rsid w:val="00CC7D37"/>
    <w:rsid w:val="00CC7DCA"/>
    <w:rsid w:val="00CD07E3"/>
    <w:rsid w:val="00CD0862"/>
    <w:rsid w:val="00CD0A25"/>
    <w:rsid w:val="00CD0B7B"/>
    <w:rsid w:val="00CD0D38"/>
    <w:rsid w:val="00CD11A8"/>
    <w:rsid w:val="00CD1312"/>
    <w:rsid w:val="00CD13F5"/>
    <w:rsid w:val="00CD159D"/>
    <w:rsid w:val="00CD17C0"/>
    <w:rsid w:val="00CD199E"/>
    <w:rsid w:val="00CD1BE8"/>
    <w:rsid w:val="00CD1EDB"/>
    <w:rsid w:val="00CD20BE"/>
    <w:rsid w:val="00CD23A7"/>
    <w:rsid w:val="00CD26FE"/>
    <w:rsid w:val="00CD2B16"/>
    <w:rsid w:val="00CD2B63"/>
    <w:rsid w:val="00CD2C4C"/>
    <w:rsid w:val="00CD2D2A"/>
    <w:rsid w:val="00CD3025"/>
    <w:rsid w:val="00CD317A"/>
    <w:rsid w:val="00CD35B3"/>
    <w:rsid w:val="00CD372C"/>
    <w:rsid w:val="00CD38F9"/>
    <w:rsid w:val="00CD39BD"/>
    <w:rsid w:val="00CD3B98"/>
    <w:rsid w:val="00CD3BFC"/>
    <w:rsid w:val="00CD3CE7"/>
    <w:rsid w:val="00CD3F0A"/>
    <w:rsid w:val="00CD3F92"/>
    <w:rsid w:val="00CD4208"/>
    <w:rsid w:val="00CD4272"/>
    <w:rsid w:val="00CD494C"/>
    <w:rsid w:val="00CD4C9F"/>
    <w:rsid w:val="00CD4E56"/>
    <w:rsid w:val="00CD4F4D"/>
    <w:rsid w:val="00CD5021"/>
    <w:rsid w:val="00CD532B"/>
    <w:rsid w:val="00CD53DE"/>
    <w:rsid w:val="00CD5571"/>
    <w:rsid w:val="00CD5743"/>
    <w:rsid w:val="00CD59E7"/>
    <w:rsid w:val="00CD5A1D"/>
    <w:rsid w:val="00CD5B1E"/>
    <w:rsid w:val="00CD5CBE"/>
    <w:rsid w:val="00CD632F"/>
    <w:rsid w:val="00CD63ED"/>
    <w:rsid w:val="00CD6459"/>
    <w:rsid w:val="00CD679C"/>
    <w:rsid w:val="00CD6914"/>
    <w:rsid w:val="00CD6E50"/>
    <w:rsid w:val="00CD6EE0"/>
    <w:rsid w:val="00CD76E7"/>
    <w:rsid w:val="00CD7794"/>
    <w:rsid w:val="00CD7C7A"/>
    <w:rsid w:val="00CD7CF7"/>
    <w:rsid w:val="00CE0187"/>
    <w:rsid w:val="00CE0251"/>
    <w:rsid w:val="00CE0261"/>
    <w:rsid w:val="00CE02CE"/>
    <w:rsid w:val="00CE0476"/>
    <w:rsid w:val="00CE04CB"/>
    <w:rsid w:val="00CE0800"/>
    <w:rsid w:val="00CE0A74"/>
    <w:rsid w:val="00CE0B7F"/>
    <w:rsid w:val="00CE0F0C"/>
    <w:rsid w:val="00CE116A"/>
    <w:rsid w:val="00CE129B"/>
    <w:rsid w:val="00CE15C8"/>
    <w:rsid w:val="00CE17EC"/>
    <w:rsid w:val="00CE1877"/>
    <w:rsid w:val="00CE1A45"/>
    <w:rsid w:val="00CE1D4D"/>
    <w:rsid w:val="00CE2103"/>
    <w:rsid w:val="00CE21C3"/>
    <w:rsid w:val="00CE232E"/>
    <w:rsid w:val="00CE2512"/>
    <w:rsid w:val="00CE252E"/>
    <w:rsid w:val="00CE28FC"/>
    <w:rsid w:val="00CE2915"/>
    <w:rsid w:val="00CE2BFA"/>
    <w:rsid w:val="00CE2CAE"/>
    <w:rsid w:val="00CE2CD4"/>
    <w:rsid w:val="00CE2FA0"/>
    <w:rsid w:val="00CE305B"/>
    <w:rsid w:val="00CE31A0"/>
    <w:rsid w:val="00CE3236"/>
    <w:rsid w:val="00CE3290"/>
    <w:rsid w:val="00CE33A7"/>
    <w:rsid w:val="00CE372B"/>
    <w:rsid w:val="00CE3988"/>
    <w:rsid w:val="00CE3998"/>
    <w:rsid w:val="00CE3D2B"/>
    <w:rsid w:val="00CE3E9A"/>
    <w:rsid w:val="00CE3F19"/>
    <w:rsid w:val="00CE410C"/>
    <w:rsid w:val="00CE415D"/>
    <w:rsid w:val="00CE4224"/>
    <w:rsid w:val="00CE4287"/>
    <w:rsid w:val="00CE42C6"/>
    <w:rsid w:val="00CE4742"/>
    <w:rsid w:val="00CE48E4"/>
    <w:rsid w:val="00CE49AA"/>
    <w:rsid w:val="00CE4D62"/>
    <w:rsid w:val="00CE4F75"/>
    <w:rsid w:val="00CE4FF8"/>
    <w:rsid w:val="00CE5393"/>
    <w:rsid w:val="00CE551E"/>
    <w:rsid w:val="00CE554E"/>
    <w:rsid w:val="00CE5ACF"/>
    <w:rsid w:val="00CE5B57"/>
    <w:rsid w:val="00CE5B58"/>
    <w:rsid w:val="00CE5E6A"/>
    <w:rsid w:val="00CE622A"/>
    <w:rsid w:val="00CE64BD"/>
    <w:rsid w:val="00CE6785"/>
    <w:rsid w:val="00CE678C"/>
    <w:rsid w:val="00CE6869"/>
    <w:rsid w:val="00CE6F63"/>
    <w:rsid w:val="00CE6FA3"/>
    <w:rsid w:val="00CE70DC"/>
    <w:rsid w:val="00CE7329"/>
    <w:rsid w:val="00CE73EA"/>
    <w:rsid w:val="00CE7932"/>
    <w:rsid w:val="00CE7A81"/>
    <w:rsid w:val="00CE7C92"/>
    <w:rsid w:val="00CE7CB4"/>
    <w:rsid w:val="00CE7F93"/>
    <w:rsid w:val="00CF081C"/>
    <w:rsid w:val="00CF082B"/>
    <w:rsid w:val="00CF0D14"/>
    <w:rsid w:val="00CF0DE8"/>
    <w:rsid w:val="00CF0F9A"/>
    <w:rsid w:val="00CF12B8"/>
    <w:rsid w:val="00CF13E1"/>
    <w:rsid w:val="00CF1412"/>
    <w:rsid w:val="00CF16B8"/>
    <w:rsid w:val="00CF1832"/>
    <w:rsid w:val="00CF1ABD"/>
    <w:rsid w:val="00CF1BCF"/>
    <w:rsid w:val="00CF1C37"/>
    <w:rsid w:val="00CF1CC0"/>
    <w:rsid w:val="00CF1E44"/>
    <w:rsid w:val="00CF1E5C"/>
    <w:rsid w:val="00CF235D"/>
    <w:rsid w:val="00CF2708"/>
    <w:rsid w:val="00CF2A1F"/>
    <w:rsid w:val="00CF2D4C"/>
    <w:rsid w:val="00CF322D"/>
    <w:rsid w:val="00CF328E"/>
    <w:rsid w:val="00CF32E0"/>
    <w:rsid w:val="00CF34A2"/>
    <w:rsid w:val="00CF3713"/>
    <w:rsid w:val="00CF3A4E"/>
    <w:rsid w:val="00CF3B62"/>
    <w:rsid w:val="00CF3F2E"/>
    <w:rsid w:val="00CF3F7F"/>
    <w:rsid w:val="00CF41D7"/>
    <w:rsid w:val="00CF4248"/>
    <w:rsid w:val="00CF4269"/>
    <w:rsid w:val="00CF428E"/>
    <w:rsid w:val="00CF429E"/>
    <w:rsid w:val="00CF4402"/>
    <w:rsid w:val="00CF459D"/>
    <w:rsid w:val="00CF45B3"/>
    <w:rsid w:val="00CF4614"/>
    <w:rsid w:val="00CF469C"/>
    <w:rsid w:val="00CF47C5"/>
    <w:rsid w:val="00CF4F6A"/>
    <w:rsid w:val="00CF4FC5"/>
    <w:rsid w:val="00CF5045"/>
    <w:rsid w:val="00CF564A"/>
    <w:rsid w:val="00CF5687"/>
    <w:rsid w:val="00CF5B02"/>
    <w:rsid w:val="00CF5B52"/>
    <w:rsid w:val="00CF5B81"/>
    <w:rsid w:val="00CF5B97"/>
    <w:rsid w:val="00CF5F93"/>
    <w:rsid w:val="00CF5FA1"/>
    <w:rsid w:val="00CF61DA"/>
    <w:rsid w:val="00CF625D"/>
    <w:rsid w:val="00CF630C"/>
    <w:rsid w:val="00CF64D5"/>
    <w:rsid w:val="00CF6651"/>
    <w:rsid w:val="00CF66A0"/>
    <w:rsid w:val="00CF67AA"/>
    <w:rsid w:val="00CF696A"/>
    <w:rsid w:val="00CF6D7D"/>
    <w:rsid w:val="00CF6FEB"/>
    <w:rsid w:val="00CF7377"/>
    <w:rsid w:val="00CF73B2"/>
    <w:rsid w:val="00CF7448"/>
    <w:rsid w:val="00CF7804"/>
    <w:rsid w:val="00CF78C8"/>
    <w:rsid w:val="00CF79A8"/>
    <w:rsid w:val="00CF7A9E"/>
    <w:rsid w:val="00CF7BA1"/>
    <w:rsid w:val="00CF7D8C"/>
    <w:rsid w:val="00CF7F20"/>
    <w:rsid w:val="00D00439"/>
    <w:rsid w:val="00D00663"/>
    <w:rsid w:val="00D00898"/>
    <w:rsid w:val="00D0099D"/>
    <w:rsid w:val="00D00AFB"/>
    <w:rsid w:val="00D00DB5"/>
    <w:rsid w:val="00D00E83"/>
    <w:rsid w:val="00D00F1A"/>
    <w:rsid w:val="00D00FBE"/>
    <w:rsid w:val="00D0118B"/>
    <w:rsid w:val="00D014BD"/>
    <w:rsid w:val="00D017C7"/>
    <w:rsid w:val="00D01818"/>
    <w:rsid w:val="00D01841"/>
    <w:rsid w:val="00D019A1"/>
    <w:rsid w:val="00D019AB"/>
    <w:rsid w:val="00D01D8C"/>
    <w:rsid w:val="00D020AE"/>
    <w:rsid w:val="00D02CA6"/>
    <w:rsid w:val="00D02D5D"/>
    <w:rsid w:val="00D02F60"/>
    <w:rsid w:val="00D0309F"/>
    <w:rsid w:val="00D032A2"/>
    <w:rsid w:val="00D03392"/>
    <w:rsid w:val="00D0355B"/>
    <w:rsid w:val="00D035C4"/>
    <w:rsid w:val="00D0364F"/>
    <w:rsid w:val="00D03886"/>
    <w:rsid w:val="00D039F9"/>
    <w:rsid w:val="00D03A72"/>
    <w:rsid w:val="00D03B1B"/>
    <w:rsid w:val="00D03E30"/>
    <w:rsid w:val="00D042F4"/>
    <w:rsid w:val="00D04454"/>
    <w:rsid w:val="00D04481"/>
    <w:rsid w:val="00D0449B"/>
    <w:rsid w:val="00D04643"/>
    <w:rsid w:val="00D048F8"/>
    <w:rsid w:val="00D04D1A"/>
    <w:rsid w:val="00D04E3B"/>
    <w:rsid w:val="00D04E42"/>
    <w:rsid w:val="00D059EC"/>
    <w:rsid w:val="00D05CC8"/>
    <w:rsid w:val="00D05E33"/>
    <w:rsid w:val="00D05F5B"/>
    <w:rsid w:val="00D0627E"/>
    <w:rsid w:val="00D0679B"/>
    <w:rsid w:val="00D06851"/>
    <w:rsid w:val="00D06927"/>
    <w:rsid w:val="00D06D63"/>
    <w:rsid w:val="00D06E70"/>
    <w:rsid w:val="00D0704C"/>
    <w:rsid w:val="00D0751C"/>
    <w:rsid w:val="00D07BD7"/>
    <w:rsid w:val="00D07CF0"/>
    <w:rsid w:val="00D07EB5"/>
    <w:rsid w:val="00D07F0C"/>
    <w:rsid w:val="00D10262"/>
    <w:rsid w:val="00D104AD"/>
    <w:rsid w:val="00D105C3"/>
    <w:rsid w:val="00D10A83"/>
    <w:rsid w:val="00D115C6"/>
    <w:rsid w:val="00D1175A"/>
    <w:rsid w:val="00D117F8"/>
    <w:rsid w:val="00D11B29"/>
    <w:rsid w:val="00D11B61"/>
    <w:rsid w:val="00D11B90"/>
    <w:rsid w:val="00D11C91"/>
    <w:rsid w:val="00D11D53"/>
    <w:rsid w:val="00D11D86"/>
    <w:rsid w:val="00D11DF0"/>
    <w:rsid w:val="00D11E2A"/>
    <w:rsid w:val="00D1209E"/>
    <w:rsid w:val="00D12179"/>
    <w:rsid w:val="00D12328"/>
    <w:rsid w:val="00D12480"/>
    <w:rsid w:val="00D126A8"/>
    <w:rsid w:val="00D127B1"/>
    <w:rsid w:val="00D12837"/>
    <w:rsid w:val="00D12A9E"/>
    <w:rsid w:val="00D12AF7"/>
    <w:rsid w:val="00D12BC0"/>
    <w:rsid w:val="00D12CC2"/>
    <w:rsid w:val="00D12EC6"/>
    <w:rsid w:val="00D12F82"/>
    <w:rsid w:val="00D1301A"/>
    <w:rsid w:val="00D1345A"/>
    <w:rsid w:val="00D135A4"/>
    <w:rsid w:val="00D13672"/>
    <w:rsid w:val="00D138D4"/>
    <w:rsid w:val="00D139AA"/>
    <w:rsid w:val="00D13C28"/>
    <w:rsid w:val="00D13DAD"/>
    <w:rsid w:val="00D14447"/>
    <w:rsid w:val="00D1452E"/>
    <w:rsid w:val="00D145B1"/>
    <w:rsid w:val="00D1467B"/>
    <w:rsid w:val="00D146AE"/>
    <w:rsid w:val="00D14755"/>
    <w:rsid w:val="00D148F1"/>
    <w:rsid w:val="00D14A95"/>
    <w:rsid w:val="00D14ACC"/>
    <w:rsid w:val="00D153A6"/>
    <w:rsid w:val="00D156D2"/>
    <w:rsid w:val="00D15CD3"/>
    <w:rsid w:val="00D15EBF"/>
    <w:rsid w:val="00D163FC"/>
    <w:rsid w:val="00D165F7"/>
    <w:rsid w:val="00D166BF"/>
    <w:rsid w:val="00D167CE"/>
    <w:rsid w:val="00D16C83"/>
    <w:rsid w:val="00D16E2C"/>
    <w:rsid w:val="00D16FD3"/>
    <w:rsid w:val="00D17082"/>
    <w:rsid w:val="00D173E0"/>
    <w:rsid w:val="00D174E2"/>
    <w:rsid w:val="00D17729"/>
    <w:rsid w:val="00D1783C"/>
    <w:rsid w:val="00D179D0"/>
    <w:rsid w:val="00D17A9C"/>
    <w:rsid w:val="00D17B50"/>
    <w:rsid w:val="00D17BF4"/>
    <w:rsid w:val="00D17DCF"/>
    <w:rsid w:val="00D20251"/>
    <w:rsid w:val="00D20309"/>
    <w:rsid w:val="00D20501"/>
    <w:rsid w:val="00D20548"/>
    <w:rsid w:val="00D20566"/>
    <w:rsid w:val="00D208CB"/>
    <w:rsid w:val="00D20926"/>
    <w:rsid w:val="00D20D21"/>
    <w:rsid w:val="00D20DB8"/>
    <w:rsid w:val="00D20FFC"/>
    <w:rsid w:val="00D210A6"/>
    <w:rsid w:val="00D21191"/>
    <w:rsid w:val="00D211DD"/>
    <w:rsid w:val="00D212D0"/>
    <w:rsid w:val="00D212E6"/>
    <w:rsid w:val="00D21572"/>
    <w:rsid w:val="00D21659"/>
    <w:rsid w:val="00D21F8C"/>
    <w:rsid w:val="00D22424"/>
    <w:rsid w:val="00D224D0"/>
    <w:rsid w:val="00D2255F"/>
    <w:rsid w:val="00D2258B"/>
    <w:rsid w:val="00D228F4"/>
    <w:rsid w:val="00D22F87"/>
    <w:rsid w:val="00D22FF7"/>
    <w:rsid w:val="00D23009"/>
    <w:rsid w:val="00D2316A"/>
    <w:rsid w:val="00D2361A"/>
    <w:rsid w:val="00D23672"/>
    <w:rsid w:val="00D23B77"/>
    <w:rsid w:val="00D23EB9"/>
    <w:rsid w:val="00D23FF8"/>
    <w:rsid w:val="00D24109"/>
    <w:rsid w:val="00D24117"/>
    <w:rsid w:val="00D24406"/>
    <w:rsid w:val="00D24628"/>
    <w:rsid w:val="00D246A0"/>
    <w:rsid w:val="00D247CD"/>
    <w:rsid w:val="00D247F1"/>
    <w:rsid w:val="00D24C2A"/>
    <w:rsid w:val="00D253ED"/>
    <w:rsid w:val="00D2540D"/>
    <w:rsid w:val="00D25866"/>
    <w:rsid w:val="00D2596A"/>
    <w:rsid w:val="00D259B0"/>
    <w:rsid w:val="00D25A72"/>
    <w:rsid w:val="00D25D53"/>
    <w:rsid w:val="00D262C0"/>
    <w:rsid w:val="00D2644A"/>
    <w:rsid w:val="00D26531"/>
    <w:rsid w:val="00D26539"/>
    <w:rsid w:val="00D26551"/>
    <w:rsid w:val="00D265E7"/>
    <w:rsid w:val="00D269C7"/>
    <w:rsid w:val="00D26A7F"/>
    <w:rsid w:val="00D26C3F"/>
    <w:rsid w:val="00D273DD"/>
    <w:rsid w:val="00D27990"/>
    <w:rsid w:val="00D27D8F"/>
    <w:rsid w:val="00D27E83"/>
    <w:rsid w:val="00D30310"/>
    <w:rsid w:val="00D30673"/>
    <w:rsid w:val="00D308AE"/>
    <w:rsid w:val="00D308FA"/>
    <w:rsid w:val="00D3091C"/>
    <w:rsid w:val="00D30E78"/>
    <w:rsid w:val="00D30ED9"/>
    <w:rsid w:val="00D30F6B"/>
    <w:rsid w:val="00D3104B"/>
    <w:rsid w:val="00D31318"/>
    <w:rsid w:val="00D3154D"/>
    <w:rsid w:val="00D318C4"/>
    <w:rsid w:val="00D31B43"/>
    <w:rsid w:val="00D31C28"/>
    <w:rsid w:val="00D31D13"/>
    <w:rsid w:val="00D31EBB"/>
    <w:rsid w:val="00D3217E"/>
    <w:rsid w:val="00D321B5"/>
    <w:rsid w:val="00D32336"/>
    <w:rsid w:val="00D324F0"/>
    <w:rsid w:val="00D325D7"/>
    <w:rsid w:val="00D326D5"/>
    <w:rsid w:val="00D32889"/>
    <w:rsid w:val="00D32904"/>
    <w:rsid w:val="00D333F2"/>
    <w:rsid w:val="00D3358D"/>
    <w:rsid w:val="00D33E7C"/>
    <w:rsid w:val="00D33E8E"/>
    <w:rsid w:val="00D33EB0"/>
    <w:rsid w:val="00D33F8E"/>
    <w:rsid w:val="00D33FE4"/>
    <w:rsid w:val="00D3416B"/>
    <w:rsid w:val="00D344FE"/>
    <w:rsid w:val="00D34661"/>
    <w:rsid w:val="00D34825"/>
    <w:rsid w:val="00D34B49"/>
    <w:rsid w:val="00D34B81"/>
    <w:rsid w:val="00D34C41"/>
    <w:rsid w:val="00D34CCE"/>
    <w:rsid w:val="00D34D07"/>
    <w:rsid w:val="00D34ED6"/>
    <w:rsid w:val="00D34F5C"/>
    <w:rsid w:val="00D35022"/>
    <w:rsid w:val="00D35091"/>
    <w:rsid w:val="00D350AE"/>
    <w:rsid w:val="00D3528E"/>
    <w:rsid w:val="00D35522"/>
    <w:rsid w:val="00D35648"/>
    <w:rsid w:val="00D35830"/>
    <w:rsid w:val="00D358EC"/>
    <w:rsid w:val="00D35BB9"/>
    <w:rsid w:val="00D35DB6"/>
    <w:rsid w:val="00D35E4D"/>
    <w:rsid w:val="00D3627A"/>
    <w:rsid w:val="00D36322"/>
    <w:rsid w:val="00D36425"/>
    <w:rsid w:val="00D36744"/>
    <w:rsid w:val="00D36CA8"/>
    <w:rsid w:val="00D36DBF"/>
    <w:rsid w:val="00D36FEC"/>
    <w:rsid w:val="00D371E7"/>
    <w:rsid w:val="00D37320"/>
    <w:rsid w:val="00D374EA"/>
    <w:rsid w:val="00D3753E"/>
    <w:rsid w:val="00D376FF"/>
    <w:rsid w:val="00D377D9"/>
    <w:rsid w:val="00D378DB"/>
    <w:rsid w:val="00D37DD9"/>
    <w:rsid w:val="00D400D7"/>
    <w:rsid w:val="00D404E5"/>
    <w:rsid w:val="00D405AE"/>
    <w:rsid w:val="00D40A21"/>
    <w:rsid w:val="00D40B42"/>
    <w:rsid w:val="00D40C3B"/>
    <w:rsid w:val="00D40E6D"/>
    <w:rsid w:val="00D40F1C"/>
    <w:rsid w:val="00D41247"/>
    <w:rsid w:val="00D41FBC"/>
    <w:rsid w:val="00D4228B"/>
    <w:rsid w:val="00D4234B"/>
    <w:rsid w:val="00D42FC1"/>
    <w:rsid w:val="00D43100"/>
    <w:rsid w:val="00D43129"/>
    <w:rsid w:val="00D4356E"/>
    <w:rsid w:val="00D438B4"/>
    <w:rsid w:val="00D43B41"/>
    <w:rsid w:val="00D43B89"/>
    <w:rsid w:val="00D43C0B"/>
    <w:rsid w:val="00D43C3A"/>
    <w:rsid w:val="00D440B6"/>
    <w:rsid w:val="00D4411A"/>
    <w:rsid w:val="00D44179"/>
    <w:rsid w:val="00D44338"/>
    <w:rsid w:val="00D445B3"/>
    <w:rsid w:val="00D446B9"/>
    <w:rsid w:val="00D447FF"/>
    <w:rsid w:val="00D44D77"/>
    <w:rsid w:val="00D44DBC"/>
    <w:rsid w:val="00D44EAC"/>
    <w:rsid w:val="00D45058"/>
    <w:rsid w:val="00D45061"/>
    <w:rsid w:val="00D45147"/>
    <w:rsid w:val="00D45194"/>
    <w:rsid w:val="00D452E2"/>
    <w:rsid w:val="00D453AF"/>
    <w:rsid w:val="00D4559B"/>
    <w:rsid w:val="00D456D2"/>
    <w:rsid w:val="00D45876"/>
    <w:rsid w:val="00D458C8"/>
    <w:rsid w:val="00D459D1"/>
    <w:rsid w:val="00D45BD1"/>
    <w:rsid w:val="00D45C3B"/>
    <w:rsid w:val="00D45DBE"/>
    <w:rsid w:val="00D45FAF"/>
    <w:rsid w:val="00D4601E"/>
    <w:rsid w:val="00D463FC"/>
    <w:rsid w:val="00D46572"/>
    <w:rsid w:val="00D46734"/>
    <w:rsid w:val="00D46747"/>
    <w:rsid w:val="00D468E0"/>
    <w:rsid w:val="00D46B64"/>
    <w:rsid w:val="00D46B87"/>
    <w:rsid w:val="00D46C35"/>
    <w:rsid w:val="00D46FE1"/>
    <w:rsid w:val="00D47065"/>
    <w:rsid w:val="00D47142"/>
    <w:rsid w:val="00D4765D"/>
    <w:rsid w:val="00D476C0"/>
    <w:rsid w:val="00D477D6"/>
    <w:rsid w:val="00D478B3"/>
    <w:rsid w:val="00D479E1"/>
    <w:rsid w:val="00D47A93"/>
    <w:rsid w:val="00D47B24"/>
    <w:rsid w:val="00D47BFC"/>
    <w:rsid w:val="00D47C5C"/>
    <w:rsid w:val="00D47C92"/>
    <w:rsid w:val="00D47FF9"/>
    <w:rsid w:val="00D500B9"/>
    <w:rsid w:val="00D501FC"/>
    <w:rsid w:val="00D502FD"/>
    <w:rsid w:val="00D503AE"/>
    <w:rsid w:val="00D50419"/>
    <w:rsid w:val="00D5049D"/>
    <w:rsid w:val="00D50548"/>
    <w:rsid w:val="00D505F3"/>
    <w:rsid w:val="00D5095D"/>
    <w:rsid w:val="00D509CC"/>
    <w:rsid w:val="00D510A3"/>
    <w:rsid w:val="00D5119F"/>
    <w:rsid w:val="00D516CC"/>
    <w:rsid w:val="00D51739"/>
    <w:rsid w:val="00D518D0"/>
    <w:rsid w:val="00D51ACA"/>
    <w:rsid w:val="00D51CD5"/>
    <w:rsid w:val="00D51E7A"/>
    <w:rsid w:val="00D520C6"/>
    <w:rsid w:val="00D52388"/>
    <w:rsid w:val="00D52395"/>
    <w:rsid w:val="00D523DA"/>
    <w:rsid w:val="00D52913"/>
    <w:rsid w:val="00D529B4"/>
    <w:rsid w:val="00D52BC4"/>
    <w:rsid w:val="00D52C74"/>
    <w:rsid w:val="00D52DF6"/>
    <w:rsid w:val="00D52FAF"/>
    <w:rsid w:val="00D5309E"/>
    <w:rsid w:val="00D53277"/>
    <w:rsid w:val="00D5346B"/>
    <w:rsid w:val="00D53536"/>
    <w:rsid w:val="00D5362E"/>
    <w:rsid w:val="00D5390B"/>
    <w:rsid w:val="00D53996"/>
    <w:rsid w:val="00D539E0"/>
    <w:rsid w:val="00D53EFE"/>
    <w:rsid w:val="00D5407F"/>
    <w:rsid w:val="00D542A4"/>
    <w:rsid w:val="00D547A7"/>
    <w:rsid w:val="00D54800"/>
    <w:rsid w:val="00D54925"/>
    <w:rsid w:val="00D54A15"/>
    <w:rsid w:val="00D54F95"/>
    <w:rsid w:val="00D551D0"/>
    <w:rsid w:val="00D553F0"/>
    <w:rsid w:val="00D55A57"/>
    <w:rsid w:val="00D55C0C"/>
    <w:rsid w:val="00D560F3"/>
    <w:rsid w:val="00D564AB"/>
    <w:rsid w:val="00D56601"/>
    <w:rsid w:val="00D5662E"/>
    <w:rsid w:val="00D56695"/>
    <w:rsid w:val="00D566F1"/>
    <w:rsid w:val="00D56801"/>
    <w:rsid w:val="00D56B59"/>
    <w:rsid w:val="00D56CC1"/>
    <w:rsid w:val="00D56CE4"/>
    <w:rsid w:val="00D56D47"/>
    <w:rsid w:val="00D571A8"/>
    <w:rsid w:val="00D5728F"/>
    <w:rsid w:val="00D57393"/>
    <w:rsid w:val="00D5767F"/>
    <w:rsid w:val="00D5792A"/>
    <w:rsid w:val="00D57BF4"/>
    <w:rsid w:val="00D57E1A"/>
    <w:rsid w:val="00D6013E"/>
    <w:rsid w:val="00D60288"/>
    <w:rsid w:val="00D6031B"/>
    <w:rsid w:val="00D6036D"/>
    <w:rsid w:val="00D60636"/>
    <w:rsid w:val="00D6063B"/>
    <w:rsid w:val="00D60718"/>
    <w:rsid w:val="00D6072C"/>
    <w:rsid w:val="00D60858"/>
    <w:rsid w:val="00D60AD7"/>
    <w:rsid w:val="00D60CFB"/>
    <w:rsid w:val="00D60D3C"/>
    <w:rsid w:val="00D60FE4"/>
    <w:rsid w:val="00D61181"/>
    <w:rsid w:val="00D61334"/>
    <w:rsid w:val="00D615F8"/>
    <w:rsid w:val="00D616BB"/>
    <w:rsid w:val="00D616CE"/>
    <w:rsid w:val="00D617B3"/>
    <w:rsid w:val="00D61C85"/>
    <w:rsid w:val="00D61DD1"/>
    <w:rsid w:val="00D61EC2"/>
    <w:rsid w:val="00D6205C"/>
    <w:rsid w:val="00D622F1"/>
    <w:rsid w:val="00D62451"/>
    <w:rsid w:val="00D628D1"/>
    <w:rsid w:val="00D62F62"/>
    <w:rsid w:val="00D63014"/>
    <w:rsid w:val="00D630A7"/>
    <w:rsid w:val="00D631CB"/>
    <w:rsid w:val="00D632F9"/>
    <w:rsid w:val="00D63487"/>
    <w:rsid w:val="00D636E9"/>
    <w:rsid w:val="00D6390C"/>
    <w:rsid w:val="00D63A7C"/>
    <w:rsid w:val="00D63BB5"/>
    <w:rsid w:val="00D63EDC"/>
    <w:rsid w:val="00D63FD5"/>
    <w:rsid w:val="00D641F0"/>
    <w:rsid w:val="00D6446D"/>
    <w:rsid w:val="00D6462E"/>
    <w:rsid w:val="00D647A3"/>
    <w:rsid w:val="00D649AD"/>
    <w:rsid w:val="00D64A9B"/>
    <w:rsid w:val="00D64B67"/>
    <w:rsid w:val="00D64D63"/>
    <w:rsid w:val="00D64E07"/>
    <w:rsid w:val="00D64E6A"/>
    <w:rsid w:val="00D64EA0"/>
    <w:rsid w:val="00D65161"/>
    <w:rsid w:val="00D654B4"/>
    <w:rsid w:val="00D6568D"/>
    <w:rsid w:val="00D6574B"/>
    <w:rsid w:val="00D6579B"/>
    <w:rsid w:val="00D65994"/>
    <w:rsid w:val="00D65A7D"/>
    <w:rsid w:val="00D65C7F"/>
    <w:rsid w:val="00D65D49"/>
    <w:rsid w:val="00D667D0"/>
    <w:rsid w:val="00D668E5"/>
    <w:rsid w:val="00D6694A"/>
    <w:rsid w:val="00D6697C"/>
    <w:rsid w:val="00D66A2D"/>
    <w:rsid w:val="00D66DA6"/>
    <w:rsid w:val="00D67091"/>
    <w:rsid w:val="00D6727C"/>
    <w:rsid w:val="00D6794C"/>
    <w:rsid w:val="00D67D31"/>
    <w:rsid w:val="00D7012C"/>
    <w:rsid w:val="00D7012E"/>
    <w:rsid w:val="00D70161"/>
    <w:rsid w:val="00D70295"/>
    <w:rsid w:val="00D704FA"/>
    <w:rsid w:val="00D70919"/>
    <w:rsid w:val="00D70E1F"/>
    <w:rsid w:val="00D70E34"/>
    <w:rsid w:val="00D7117A"/>
    <w:rsid w:val="00D711E9"/>
    <w:rsid w:val="00D71240"/>
    <w:rsid w:val="00D7140A"/>
    <w:rsid w:val="00D71418"/>
    <w:rsid w:val="00D71426"/>
    <w:rsid w:val="00D71458"/>
    <w:rsid w:val="00D7162A"/>
    <w:rsid w:val="00D71847"/>
    <w:rsid w:val="00D71866"/>
    <w:rsid w:val="00D71B87"/>
    <w:rsid w:val="00D71C6D"/>
    <w:rsid w:val="00D720D1"/>
    <w:rsid w:val="00D72109"/>
    <w:rsid w:val="00D72171"/>
    <w:rsid w:val="00D7217C"/>
    <w:rsid w:val="00D722C6"/>
    <w:rsid w:val="00D722E1"/>
    <w:rsid w:val="00D72345"/>
    <w:rsid w:val="00D72353"/>
    <w:rsid w:val="00D72571"/>
    <w:rsid w:val="00D72640"/>
    <w:rsid w:val="00D72742"/>
    <w:rsid w:val="00D72748"/>
    <w:rsid w:val="00D728C7"/>
    <w:rsid w:val="00D728F5"/>
    <w:rsid w:val="00D729C9"/>
    <w:rsid w:val="00D729F7"/>
    <w:rsid w:val="00D72DFA"/>
    <w:rsid w:val="00D730D3"/>
    <w:rsid w:val="00D730E3"/>
    <w:rsid w:val="00D730EC"/>
    <w:rsid w:val="00D73442"/>
    <w:rsid w:val="00D73507"/>
    <w:rsid w:val="00D73CF3"/>
    <w:rsid w:val="00D73F25"/>
    <w:rsid w:val="00D7430E"/>
    <w:rsid w:val="00D74443"/>
    <w:rsid w:val="00D74518"/>
    <w:rsid w:val="00D7474D"/>
    <w:rsid w:val="00D749CD"/>
    <w:rsid w:val="00D74BC5"/>
    <w:rsid w:val="00D74CBC"/>
    <w:rsid w:val="00D74D43"/>
    <w:rsid w:val="00D74DC6"/>
    <w:rsid w:val="00D750C3"/>
    <w:rsid w:val="00D751F3"/>
    <w:rsid w:val="00D753CB"/>
    <w:rsid w:val="00D75542"/>
    <w:rsid w:val="00D75633"/>
    <w:rsid w:val="00D75968"/>
    <w:rsid w:val="00D75B04"/>
    <w:rsid w:val="00D75E24"/>
    <w:rsid w:val="00D75F5A"/>
    <w:rsid w:val="00D75F79"/>
    <w:rsid w:val="00D761F6"/>
    <w:rsid w:val="00D76358"/>
    <w:rsid w:val="00D763B0"/>
    <w:rsid w:val="00D76401"/>
    <w:rsid w:val="00D76563"/>
    <w:rsid w:val="00D76BC4"/>
    <w:rsid w:val="00D76E6E"/>
    <w:rsid w:val="00D76E9D"/>
    <w:rsid w:val="00D76F1B"/>
    <w:rsid w:val="00D7732F"/>
    <w:rsid w:val="00D7752D"/>
    <w:rsid w:val="00D776E6"/>
    <w:rsid w:val="00D777B9"/>
    <w:rsid w:val="00D77899"/>
    <w:rsid w:val="00D77AF6"/>
    <w:rsid w:val="00D80174"/>
    <w:rsid w:val="00D80218"/>
    <w:rsid w:val="00D80689"/>
    <w:rsid w:val="00D8083B"/>
    <w:rsid w:val="00D80AB7"/>
    <w:rsid w:val="00D80AD9"/>
    <w:rsid w:val="00D80BDC"/>
    <w:rsid w:val="00D80C12"/>
    <w:rsid w:val="00D81176"/>
    <w:rsid w:val="00D81C10"/>
    <w:rsid w:val="00D81D32"/>
    <w:rsid w:val="00D81DF2"/>
    <w:rsid w:val="00D8200C"/>
    <w:rsid w:val="00D822B8"/>
    <w:rsid w:val="00D82440"/>
    <w:rsid w:val="00D828D7"/>
    <w:rsid w:val="00D82CA5"/>
    <w:rsid w:val="00D82FFC"/>
    <w:rsid w:val="00D8308B"/>
    <w:rsid w:val="00D8319E"/>
    <w:rsid w:val="00D83311"/>
    <w:rsid w:val="00D83517"/>
    <w:rsid w:val="00D8355C"/>
    <w:rsid w:val="00D83658"/>
    <w:rsid w:val="00D83811"/>
    <w:rsid w:val="00D8383B"/>
    <w:rsid w:val="00D83CB9"/>
    <w:rsid w:val="00D841EA"/>
    <w:rsid w:val="00D841FF"/>
    <w:rsid w:val="00D846AA"/>
    <w:rsid w:val="00D84721"/>
    <w:rsid w:val="00D8486E"/>
    <w:rsid w:val="00D848D2"/>
    <w:rsid w:val="00D84AE6"/>
    <w:rsid w:val="00D84BD9"/>
    <w:rsid w:val="00D84EA4"/>
    <w:rsid w:val="00D84F61"/>
    <w:rsid w:val="00D850E2"/>
    <w:rsid w:val="00D850E7"/>
    <w:rsid w:val="00D85198"/>
    <w:rsid w:val="00D85242"/>
    <w:rsid w:val="00D85270"/>
    <w:rsid w:val="00D853BA"/>
    <w:rsid w:val="00D853F0"/>
    <w:rsid w:val="00D85615"/>
    <w:rsid w:val="00D85797"/>
    <w:rsid w:val="00D85CA6"/>
    <w:rsid w:val="00D85CAC"/>
    <w:rsid w:val="00D85FA0"/>
    <w:rsid w:val="00D86038"/>
    <w:rsid w:val="00D86239"/>
    <w:rsid w:val="00D865C3"/>
    <w:rsid w:val="00D8661D"/>
    <w:rsid w:val="00D866BF"/>
    <w:rsid w:val="00D8685D"/>
    <w:rsid w:val="00D8688A"/>
    <w:rsid w:val="00D86A03"/>
    <w:rsid w:val="00D86BCA"/>
    <w:rsid w:val="00D86CF0"/>
    <w:rsid w:val="00D86EB1"/>
    <w:rsid w:val="00D87745"/>
    <w:rsid w:val="00D878EA"/>
    <w:rsid w:val="00D87937"/>
    <w:rsid w:val="00D87955"/>
    <w:rsid w:val="00D879BE"/>
    <w:rsid w:val="00D87B13"/>
    <w:rsid w:val="00D87B16"/>
    <w:rsid w:val="00D87D23"/>
    <w:rsid w:val="00D87E56"/>
    <w:rsid w:val="00D87FFA"/>
    <w:rsid w:val="00D90177"/>
    <w:rsid w:val="00D9017C"/>
    <w:rsid w:val="00D9021F"/>
    <w:rsid w:val="00D90683"/>
    <w:rsid w:val="00D906A3"/>
    <w:rsid w:val="00D90797"/>
    <w:rsid w:val="00D908D1"/>
    <w:rsid w:val="00D9090A"/>
    <w:rsid w:val="00D90967"/>
    <w:rsid w:val="00D90989"/>
    <w:rsid w:val="00D90CF0"/>
    <w:rsid w:val="00D90EE7"/>
    <w:rsid w:val="00D90FE9"/>
    <w:rsid w:val="00D91069"/>
    <w:rsid w:val="00D91557"/>
    <w:rsid w:val="00D91599"/>
    <w:rsid w:val="00D916A5"/>
    <w:rsid w:val="00D91762"/>
    <w:rsid w:val="00D91FEF"/>
    <w:rsid w:val="00D9219B"/>
    <w:rsid w:val="00D921B5"/>
    <w:rsid w:val="00D921E3"/>
    <w:rsid w:val="00D927D2"/>
    <w:rsid w:val="00D92818"/>
    <w:rsid w:val="00D93608"/>
    <w:rsid w:val="00D938A2"/>
    <w:rsid w:val="00D938E7"/>
    <w:rsid w:val="00D93C11"/>
    <w:rsid w:val="00D93C4E"/>
    <w:rsid w:val="00D93F31"/>
    <w:rsid w:val="00D941FF"/>
    <w:rsid w:val="00D94223"/>
    <w:rsid w:val="00D94252"/>
    <w:rsid w:val="00D944BD"/>
    <w:rsid w:val="00D94558"/>
    <w:rsid w:val="00D945CD"/>
    <w:rsid w:val="00D9478E"/>
    <w:rsid w:val="00D949B8"/>
    <w:rsid w:val="00D94ACA"/>
    <w:rsid w:val="00D94AE5"/>
    <w:rsid w:val="00D94BA9"/>
    <w:rsid w:val="00D94E1D"/>
    <w:rsid w:val="00D94F7B"/>
    <w:rsid w:val="00D94FBD"/>
    <w:rsid w:val="00D9503C"/>
    <w:rsid w:val="00D95102"/>
    <w:rsid w:val="00D952E0"/>
    <w:rsid w:val="00D955E6"/>
    <w:rsid w:val="00D95678"/>
    <w:rsid w:val="00D957CB"/>
    <w:rsid w:val="00D95AC8"/>
    <w:rsid w:val="00D95AD2"/>
    <w:rsid w:val="00D95DFD"/>
    <w:rsid w:val="00D960BC"/>
    <w:rsid w:val="00D961EC"/>
    <w:rsid w:val="00D966EA"/>
    <w:rsid w:val="00D96A12"/>
    <w:rsid w:val="00D96E0D"/>
    <w:rsid w:val="00D96EF7"/>
    <w:rsid w:val="00D97005"/>
    <w:rsid w:val="00D97412"/>
    <w:rsid w:val="00D975A7"/>
    <w:rsid w:val="00D979EF"/>
    <w:rsid w:val="00D97A8C"/>
    <w:rsid w:val="00D97AFD"/>
    <w:rsid w:val="00D97E83"/>
    <w:rsid w:val="00D97F33"/>
    <w:rsid w:val="00DA0058"/>
    <w:rsid w:val="00DA031D"/>
    <w:rsid w:val="00DA067A"/>
    <w:rsid w:val="00DA0779"/>
    <w:rsid w:val="00DA0803"/>
    <w:rsid w:val="00DA0A99"/>
    <w:rsid w:val="00DA0C69"/>
    <w:rsid w:val="00DA0EE8"/>
    <w:rsid w:val="00DA0FD1"/>
    <w:rsid w:val="00DA1003"/>
    <w:rsid w:val="00DA11CB"/>
    <w:rsid w:val="00DA13D2"/>
    <w:rsid w:val="00DA162B"/>
    <w:rsid w:val="00DA169B"/>
    <w:rsid w:val="00DA1884"/>
    <w:rsid w:val="00DA1A98"/>
    <w:rsid w:val="00DA1CBC"/>
    <w:rsid w:val="00DA1CF9"/>
    <w:rsid w:val="00DA1F40"/>
    <w:rsid w:val="00DA1F9D"/>
    <w:rsid w:val="00DA1FDF"/>
    <w:rsid w:val="00DA2014"/>
    <w:rsid w:val="00DA2B5C"/>
    <w:rsid w:val="00DA2BBA"/>
    <w:rsid w:val="00DA2D31"/>
    <w:rsid w:val="00DA2FB7"/>
    <w:rsid w:val="00DA31DD"/>
    <w:rsid w:val="00DA33C9"/>
    <w:rsid w:val="00DA36B4"/>
    <w:rsid w:val="00DA37ED"/>
    <w:rsid w:val="00DA39A3"/>
    <w:rsid w:val="00DA3BFF"/>
    <w:rsid w:val="00DA42B1"/>
    <w:rsid w:val="00DA44A7"/>
    <w:rsid w:val="00DA468A"/>
    <w:rsid w:val="00DA4B52"/>
    <w:rsid w:val="00DA4D72"/>
    <w:rsid w:val="00DA529F"/>
    <w:rsid w:val="00DA5543"/>
    <w:rsid w:val="00DA56B2"/>
    <w:rsid w:val="00DA5734"/>
    <w:rsid w:val="00DA579B"/>
    <w:rsid w:val="00DA58E9"/>
    <w:rsid w:val="00DA5A7D"/>
    <w:rsid w:val="00DA60F7"/>
    <w:rsid w:val="00DA61C4"/>
    <w:rsid w:val="00DA61C5"/>
    <w:rsid w:val="00DA6389"/>
    <w:rsid w:val="00DA6481"/>
    <w:rsid w:val="00DA650C"/>
    <w:rsid w:val="00DA6769"/>
    <w:rsid w:val="00DA6797"/>
    <w:rsid w:val="00DA6A08"/>
    <w:rsid w:val="00DA6A81"/>
    <w:rsid w:val="00DA7094"/>
    <w:rsid w:val="00DA712C"/>
    <w:rsid w:val="00DA71A4"/>
    <w:rsid w:val="00DA7364"/>
    <w:rsid w:val="00DA7462"/>
    <w:rsid w:val="00DA74C7"/>
    <w:rsid w:val="00DA7ADB"/>
    <w:rsid w:val="00DA7D02"/>
    <w:rsid w:val="00DA7EDD"/>
    <w:rsid w:val="00DB030E"/>
    <w:rsid w:val="00DB044B"/>
    <w:rsid w:val="00DB060D"/>
    <w:rsid w:val="00DB0843"/>
    <w:rsid w:val="00DB0860"/>
    <w:rsid w:val="00DB08FC"/>
    <w:rsid w:val="00DB0EDB"/>
    <w:rsid w:val="00DB10E7"/>
    <w:rsid w:val="00DB11E0"/>
    <w:rsid w:val="00DB124E"/>
    <w:rsid w:val="00DB1A18"/>
    <w:rsid w:val="00DB1A19"/>
    <w:rsid w:val="00DB1D51"/>
    <w:rsid w:val="00DB1D73"/>
    <w:rsid w:val="00DB1D85"/>
    <w:rsid w:val="00DB1EC8"/>
    <w:rsid w:val="00DB26C8"/>
    <w:rsid w:val="00DB2870"/>
    <w:rsid w:val="00DB28D9"/>
    <w:rsid w:val="00DB2D84"/>
    <w:rsid w:val="00DB2E45"/>
    <w:rsid w:val="00DB2E7C"/>
    <w:rsid w:val="00DB2F3B"/>
    <w:rsid w:val="00DB32C9"/>
    <w:rsid w:val="00DB355E"/>
    <w:rsid w:val="00DB357F"/>
    <w:rsid w:val="00DB37B5"/>
    <w:rsid w:val="00DB3AA5"/>
    <w:rsid w:val="00DB3AF7"/>
    <w:rsid w:val="00DB3B01"/>
    <w:rsid w:val="00DB3B0D"/>
    <w:rsid w:val="00DB3D18"/>
    <w:rsid w:val="00DB401D"/>
    <w:rsid w:val="00DB403A"/>
    <w:rsid w:val="00DB405D"/>
    <w:rsid w:val="00DB41ED"/>
    <w:rsid w:val="00DB4244"/>
    <w:rsid w:val="00DB42FB"/>
    <w:rsid w:val="00DB4336"/>
    <w:rsid w:val="00DB444F"/>
    <w:rsid w:val="00DB453F"/>
    <w:rsid w:val="00DB497F"/>
    <w:rsid w:val="00DB4A16"/>
    <w:rsid w:val="00DB4C6E"/>
    <w:rsid w:val="00DB5188"/>
    <w:rsid w:val="00DB51A2"/>
    <w:rsid w:val="00DB5829"/>
    <w:rsid w:val="00DB5D51"/>
    <w:rsid w:val="00DB605B"/>
    <w:rsid w:val="00DB60D7"/>
    <w:rsid w:val="00DB60ED"/>
    <w:rsid w:val="00DB62A3"/>
    <w:rsid w:val="00DB63A4"/>
    <w:rsid w:val="00DB63AB"/>
    <w:rsid w:val="00DB65A1"/>
    <w:rsid w:val="00DB65F5"/>
    <w:rsid w:val="00DB6BFD"/>
    <w:rsid w:val="00DB6DEA"/>
    <w:rsid w:val="00DB6E92"/>
    <w:rsid w:val="00DB6F9C"/>
    <w:rsid w:val="00DB7019"/>
    <w:rsid w:val="00DB7217"/>
    <w:rsid w:val="00DB7327"/>
    <w:rsid w:val="00DB73EE"/>
    <w:rsid w:val="00DB74F4"/>
    <w:rsid w:val="00DB7791"/>
    <w:rsid w:val="00DB77E4"/>
    <w:rsid w:val="00DB7B19"/>
    <w:rsid w:val="00DB7B9F"/>
    <w:rsid w:val="00DC024F"/>
    <w:rsid w:val="00DC0270"/>
    <w:rsid w:val="00DC0388"/>
    <w:rsid w:val="00DC07CA"/>
    <w:rsid w:val="00DC09A6"/>
    <w:rsid w:val="00DC0BCC"/>
    <w:rsid w:val="00DC0DE0"/>
    <w:rsid w:val="00DC110C"/>
    <w:rsid w:val="00DC11FA"/>
    <w:rsid w:val="00DC1241"/>
    <w:rsid w:val="00DC12D3"/>
    <w:rsid w:val="00DC1332"/>
    <w:rsid w:val="00DC159B"/>
    <w:rsid w:val="00DC166C"/>
    <w:rsid w:val="00DC1760"/>
    <w:rsid w:val="00DC18CE"/>
    <w:rsid w:val="00DC1A9A"/>
    <w:rsid w:val="00DC1AF4"/>
    <w:rsid w:val="00DC1C18"/>
    <w:rsid w:val="00DC1DD4"/>
    <w:rsid w:val="00DC1F07"/>
    <w:rsid w:val="00DC2202"/>
    <w:rsid w:val="00DC2299"/>
    <w:rsid w:val="00DC22FF"/>
    <w:rsid w:val="00DC24DA"/>
    <w:rsid w:val="00DC2523"/>
    <w:rsid w:val="00DC26BF"/>
    <w:rsid w:val="00DC286D"/>
    <w:rsid w:val="00DC2981"/>
    <w:rsid w:val="00DC2D18"/>
    <w:rsid w:val="00DC3314"/>
    <w:rsid w:val="00DC34C0"/>
    <w:rsid w:val="00DC36C0"/>
    <w:rsid w:val="00DC3739"/>
    <w:rsid w:val="00DC38F8"/>
    <w:rsid w:val="00DC3B33"/>
    <w:rsid w:val="00DC3E2C"/>
    <w:rsid w:val="00DC3E3B"/>
    <w:rsid w:val="00DC3E7D"/>
    <w:rsid w:val="00DC3E83"/>
    <w:rsid w:val="00DC3F93"/>
    <w:rsid w:val="00DC3FD8"/>
    <w:rsid w:val="00DC3FF6"/>
    <w:rsid w:val="00DC4256"/>
    <w:rsid w:val="00DC43E3"/>
    <w:rsid w:val="00DC4477"/>
    <w:rsid w:val="00DC4515"/>
    <w:rsid w:val="00DC457C"/>
    <w:rsid w:val="00DC4664"/>
    <w:rsid w:val="00DC4B53"/>
    <w:rsid w:val="00DC4DB8"/>
    <w:rsid w:val="00DC4E73"/>
    <w:rsid w:val="00DC50FC"/>
    <w:rsid w:val="00DC510C"/>
    <w:rsid w:val="00DC51ED"/>
    <w:rsid w:val="00DC51FC"/>
    <w:rsid w:val="00DC52FF"/>
    <w:rsid w:val="00DC564E"/>
    <w:rsid w:val="00DC56CC"/>
    <w:rsid w:val="00DC598C"/>
    <w:rsid w:val="00DC5A44"/>
    <w:rsid w:val="00DC5E8B"/>
    <w:rsid w:val="00DC6471"/>
    <w:rsid w:val="00DC64D3"/>
    <w:rsid w:val="00DC659B"/>
    <w:rsid w:val="00DC664F"/>
    <w:rsid w:val="00DC6671"/>
    <w:rsid w:val="00DC669A"/>
    <w:rsid w:val="00DC6781"/>
    <w:rsid w:val="00DC68E0"/>
    <w:rsid w:val="00DC692F"/>
    <w:rsid w:val="00DC69B2"/>
    <w:rsid w:val="00DC6E74"/>
    <w:rsid w:val="00DC7237"/>
    <w:rsid w:val="00DC73F6"/>
    <w:rsid w:val="00DC7518"/>
    <w:rsid w:val="00DC7526"/>
    <w:rsid w:val="00DC7C9E"/>
    <w:rsid w:val="00DC7CF7"/>
    <w:rsid w:val="00DC7FA9"/>
    <w:rsid w:val="00DD0263"/>
    <w:rsid w:val="00DD0589"/>
    <w:rsid w:val="00DD0CD5"/>
    <w:rsid w:val="00DD16B8"/>
    <w:rsid w:val="00DD1B93"/>
    <w:rsid w:val="00DD1CEF"/>
    <w:rsid w:val="00DD1D3E"/>
    <w:rsid w:val="00DD1F4F"/>
    <w:rsid w:val="00DD1FEA"/>
    <w:rsid w:val="00DD2115"/>
    <w:rsid w:val="00DD21B3"/>
    <w:rsid w:val="00DD22D1"/>
    <w:rsid w:val="00DD23E8"/>
    <w:rsid w:val="00DD2528"/>
    <w:rsid w:val="00DD254F"/>
    <w:rsid w:val="00DD2658"/>
    <w:rsid w:val="00DD269E"/>
    <w:rsid w:val="00DD2735"/>
    <w:rsid w:val="00DD27C5"/>
    <w:rsid w:val="00DD297D"/>
    <w:rsid w:val="00DD2A7B"/>
    <w:rsid w:val="00DD2AC3"/>
    <w:rsid w:val="00DD2BED"/>
    <w:rsid w:val="00DD2D2D"/>
    <w:rsid w:val="00DD2F4E"/>
    <w:rsid w:val="00DD3377"/>
    <w:rsid w:val="00DD3842"/>
    <w:rsid w:val="00DD3BE1"/>
    <w:rsid w:val="00DD3E20"/>
    <w:rsid w:val="00DD3E4A"/>
    <w:rsid w:val="00DD3F92"/>
    <w:rsid w:val="00DD4132"/>
    <w:rsid w:val="00DD413A"/>
    <w:rsid w:val="00DD415E"/>
    <w:rsid w:val="00DD432F"/>
    <w:rsid w:val="00DD4493"/>
    <w:rsid w:val="00DD4817"/>
    <w:rsid w:val="00DD4C6B"/>
    <w:rsid w:val="00DD4C77"/>
    <w:rsid w:val="00DD4DCB"/>
    <w:rsid w:val="00DD514F"/>
    <w:rsid w:val="00DD53C1"/>
    <w:rsid w:val="00DD54D0"/>
    <w:rsid w:val="00DD576A"/>
    <w:rsid w:val="00DD58C8"/>
    <w:rsid w:val="00DD5BCB"/>
    <w:rsid w:val="00DD5E24"/>
    <w:rsid w:val="00DD61DD"/>
    <w:rsid w:val="00DD61F3"/>
    <w:rsid w:val="00DD655F"/>
    <w:rsid w:val="00DD68D6"/>
    <w:rsid w:val="00DD6BE0"/>
    <w:rsid w:val="00DD6CFC"/>
    <w:rsid w:val="00DD6E13"/>
    <w:rsid w:val="00DD6FAD"/>
    <w:rsid w:val="00DD7045"/>
    <w:rsid w:val="00DD7689"/>
    <w:rsid w:val="00DD7C08"/>
    <w:rsid w:val="00DD7D7B"/>
    <w:rsid w:val="00DD7DF5"/>
    <w:rsid w:val="00DD7F8E"/>
    <w:rsid w:val="00DE0167"/>
    <w:rsid w:val="00DE0184"/>
    <w:rsid w:val="00DE01EB"/>
    <w:rsid w:val="00DE031E"/>
    <w:rsid w:val="00DE05A0"/>
    <w:rsid w:val="00DE05DD"/>
    <w:rsid w:val="00DE0A55"/>
    <w:rsid w:val="00DE0BF8"/>
    <w:rsid w:val="00DE0CD7"/>
    <w:rsid w:val="00DE0D27"/>
    <w:rsid w:val="00DE0D4C"/>
    <w:rsid w:val="00DE0D54"/>
    <w:rsid w:val="00DE10EF"/>
    <w:rsid w:val="00DE1231"/>
    <w:rsid w:val="00DE12C0"/>
    <w:rsid w:val="00DE1433"/>
    <w:rsid w:val="00DE1696"/>
    <w:rsid w:val="00DE1882"/>
    <w:rsid w:val="00DE1A27"/>
    <w:rsid w:val="00DE1CAE"/>
    <w:rsid w:val="00DE1CB7"/>
    <w:rsid w:val="00DE2259"/>
    <w:rsid w:val="00DE252B"/>
    <w:rsid w:val="00DE281D"/>
    <w:rsid w:val="00DE2823"/>
    <w:rsid w:val="00DE288D"/>
    <w:rsid w:val="00DE29C8"/>
    <w:rsid w:val="00DE2BFC"/>
    <w:rsid w:val="00DE2C09"/>
    <w:rsid w:val="00DE2F7C"/>
    <w:rsid w:val="00DE304C"/>
    <w:rsid w:val="00DE32CC"/>
    <w:rsid w:val="00DE3308"/>
    <w:rsid w:val="00DE3322"/>
    <w:rsid w:val="00DE3454"/>
    <w:rsid w:val="00DE35A7"/>
    <w:rsid w:val="00DE35E3"/>
    <w:rsid w:val="00DE363D"/>
    <w:rsid w:val="00DE3B2F"/>
    <w:rsid w:val="00DE3B41"/>
    <w:rsid w:val="00DE3C1D"/>
    <w:rsid w:val="00DE3CE6"/>
    <w:rsid w:val="00DE3F2D"/>
    <w:rsid w:val="00DE40F5"/>
    <w:rsid w:val="00DE4183"/>
    <w:rsid w:val="00DE4340"/>
    <w:rsid w:val="00DE4A15"/>
    <w:rsid w:val="00DE4BCD"/>
    <w:rsid w:val="00DE4DC3"/>
    <w:rsid w:val="00DE4E1C"/>
    <w:rsid w:val="00DE50DC"/>
    <w:rsid w:val="00DE53A3"/>
    <w:rsid w:val="00DE5481"/>
    <w:rsid w:val="00DE5609"/>
    <w:rsid w:val="00DE5729"/>
    <w:rsid w:val="00DE57F3"/>
    <w:rsid w:val="00DE5AF5"/>
    <w:rsid w:val="00DE5BD2"/>
    <w:rsid w:val="00DE5DED"/>
    <w:rsid w:val="00DE5ED2"/>
    <w:rsid w:val="00DE6519"/>
    <w:rsid w:val="00DE65E4"/>
    <w:rsid w:val="00DE6780"/>
    <w:rsid w:val="00DE6808"/>
    <w:rsid w:val="00DE6A1F"/>
    <w:rsid w:val="00DE6A7A"/>
    <w:rsid w:val="00DE6B37"/>
    <w:rsid w:val="00DE6F58"/>
    <w:rsid w:val="00DE758B"/>
    <w:rsid w:val="00DE75E3"/>
    <w:rsid w:val="00DE77E8"/>
    <w:rsid w:val="00DE7A31"/>
    <w:rsid w:val="00DE7C17"/>
    <w:rsid w:val="00DE7F5E"/>
    <w:rsid w:val="00DF0151"/>
    <w:rsid w:val="00DF0259"/>
    <w:rsid w:val="00DF02A0"/>
    <w:rsid w:val="00DF086B"/>
    <w:rsid w:val="00DF08FB"/>
    <w:rsid w:val="00DF09EA"/>
    <w:rsid w:val="00DF0ADF"/>
    <w:rsid w:val="00DF0DCD"/>
    <w:rsid w:val="00DF1142"/>
    <w:rsid w:val="00DF116A"/>
    <w:rsid w:val="00DF1264"/>
    <w:rsid w:val="00DF1361"/>
    <w:rsid w:val="00DF15A0"/>
    <w:rsid w:val="00DF1714"/>
    <w:rsid w:val="00DF17CC"/>
    <w:rsid w:val="00DF1837"/>
    <w:rsid w:val="00DF1881"/>
    <w:rsid w:val="00DF1963"/>
    <w:rsid w:val="00DF1D3B"/>
    <w:rsid w:val="00DF1E22"/>
    <w:rsid w:val="00DF1E6D"/>
    <w:rsid w:val="00DF20B4"/>
    <w:rsid w:val="00DF264F"/>
    <w:rsid w:val="00DF2830"/>
    <w:rsid w:val="00DF28C0"/>
    <w:rsid w:val="00DF28E1"/>
    <w:rsid w:val="00DF2997"/>
    <w:rsid w:val="00DF29CC"/>
    <w:rsid w:val="00DF302C"/>
    <w:rsid w:val="00DF3492"/>
    <w:rsid w:val="00DF3704"/>
    <w:rsid w:val="00DF3B46"/>
    <w:rsid w:val="00DF3C0D"/>
    <w:rsid w:val="00DF3C3C"/>
    <w:rsid w:val="00DF4050"/>
    <w:rsid w:val="00DF40FE"/>
    <w:rsid w:val="00DF4337"/>
    <w:rsid w:val="00DF4713"/>
    <w:rsid w:val="00DF4B08"/>
    <w:rsid w:val="00DF4B12"/>
    <w:rsid w:val="00DF4ED1"/>
    <w:rsid w:val="00DF5070"/>
    <w:rsid w:val="00DF55A6"/>
    <w:rsid w:val="00DF5673"/>
    <w:rsid w:val="00DF59A7"/>
    <w:rsid w:val="00DF5A8E"/>
    <w:rsid w:val="00DF5C7F"/>
    <w:rsid w:val="00DF5C94"/>
    <w:rsid w:val="00DF5D6A"/>
    <w:rsid w:val="00DF5E21"/>
    <w:rsid w:val="00DF5EDD"/>
    <w:rsid w:val="00DF6147"/>
    <w:rsid w:val="00DF61F8"/>
    <w:rsid w:val="00DF623F"/>
    <w:rsid w:val="00DF64CA"/>
    <w:rsid w:val="00DF66B3"/>
    <w:rsid w:val="00DF7042"/>
    <w:rsid w:val="00DF70B3"/>
    <w:rsid w:val="00DF728B"/>
    <w:rsid w:val="00DF7650"/>
    <w:rsid w:val="00DF7A51"/>
    <w:rsid w:val="00DF7C8E"/>
    <w:rsid w:val="00DF7DC9"/>
    <w:rsid w:val="00DF7E81"/>
    <w:rsid w:val="00DF7F7D"/>
    <w:rsid w:val="00E00105"/>
    <w:rsid w:val="00E001A5"/>
    <w:rsid w:val="00E004DD"/>
    <w:rsid w:val="00E005ED"/>
    <w:rsid w:val="00E00919"/>
    <w:rsid w:val="00E00B30"/>
    <w:rsid w:val="00E01162"/>
    <w:rsid w:val="00E011D4"/>
    <w:rsid w:val="00E013A8"/>
    <w:rsid w:val="00E0140E"/>
    <w:rsid w:val="00E0142F"/>
    <w:rsid w:val="00E016AD"/>
    <w:rsid w:val="00E01714"/>
    <w:rsid w:val="00E017B2"/>
    <w:rsid w:val="00E018B1"/>
    <w:rsid w:val="00E01CB3"/>
    <w:rsid w:val="00E01EFB"/>
    <w:rsid w:val="00E02030"/>
    <w:rsid w:val="00E0219F"/>
    <w:rsid w:val="00E021EE"/>
    <w:rsid w:val="00E0290B"/>
    <w:rsid w:val="00E0306C"/>
    <w:rsid w:val="00E0337D"/>
    <w:rsid w:val="00E03789"/>
    <w:rsid w:val="00E03906"/>
    <w:rsid w:val="00E03CD2"/>
    <w:rsid w:val="00E03CDA"/>
    <w:rsid w:val="00E041EC"/>
    <w:rsid w:val="00E0422A"/>
    <w:rsid w:val="00E04291"/>
    <w:rsid w:val="00E0432C"/>
    <w:rsid w:val="00E043C3"/>
    <w:rsid w:val="00E044BD"/>
    <w:rsid w:val="00E04BA5"/>
    <w:rsid w:val="00E04C1D"/>
    <w:rsid w:val="00E058C5"/>
    <w:rsid w:val="00E05998"/>
    <w:rsid w:val="00E05B30"/>
    <w:rsid w:val="00E05BD2"/>
    <w:rsid w:val="00E05CA7"/>
    <w:rsid w:val="00E05EB1"/>
    <w:rsid w:val="00E05FCA"/>
    <w:rsid w:val="00E060DD"/>
    <w:rsid w:val="00E06124"/>
    <w:rsid w:val="00E06389"/>
    <w:rsid w:val="00E067FE"/>
    <w:rsid w:val="00E06EE3"/>
    <w:rsid w:val="00E07005"/>
    <w:rsid w:val="00E072A9"/>
    <w:rsid w:val="00E07625"/>
    <w:rsid w:val="00E07672"/>
    <w:rsid w:val="00E07751"/>
    <w:rsid w:val="00E077F2"/>
    <w:rsid w:val="00E07844"/>
    <w:rsid w:val="00E078A3"/>
    <w:rsid w:val="00E079C8"/>
    <w:rsid w:val="00E079CE"/>
    <w:rsid w:val="00E07A26"/>
    <w:rsid w:val="00E07A6B"/>
    <w:rsid w:val="00E07A93"/>
    <w:rsid w:val="00E07C0A"/>
    <w:rsid w:val="00E07D5C"/>
    <w:rsid w:val="00E07DDE"/>
    <w:rsid w:val="00E07EF0"/>
    <w:rsid w:val="00E10092"/>
    <w:rsid w:val="00E100EF"/>
    <w:rsid w:val="00E101BD"/>
    <w:rsid w:val="00E10249"/>
    <w:rsid w:val="00E10444"/>
    <w:rsid w:val="00E107EE"/>
    <w:rsid w:val="00E1080C"/>
    <w:rsid w:val="00E10A49"/>
    <w:rsid w:val="00E10DC8"/>
    <w:rsid w:val="00E10DF2"/>
    <w:rsid w:val="00E11102"/>
    <w:rsid w:val="00E112A5"/>
    <w:rsid w:val="00E11852"/>
    <w:rsid w:val="00E118E9"/>
    <w:rsid w:val="00E119F9"/>
    <w:rsid w:val="00E11BC5"/>
    <w:rsid w:val="00E11E0D"/>
    <w:rsid w:val="00E11F66"/>
    <w:rsid w:val="00E11F9B"/>
    <w:rsid w:val="00E11FE0"/>
    <w:rsid w:val="00E12030"/>
    <w:rsid w:val="00E120ED"/>
    <w:rsid w:val="00E1230C"/>
    <w:rsid w:val="00E123BD"/>
    <w:rsid w:val="00E1264B"/>
    <w:rsid w:val="00E1273D"/>
    <w:rsid w:val="00E1290E"/>
    <w:rsid w:val="00E12912"/>
    <w:rsid w:val="00E12942"/>
    <w:rsid w:val="00E12953"/>
    <w:rsid w:val="00E1296D"/>
    <w:rsid w:val="00E12A47"/>
    <w:rsid w:val="00E1315D"/>
    <w:rsid w:val="00E13161"/>
    <w:rsid w:val="00E1319F"/>
    <w:rsid w:val="00E13223"/>
    <w:rsid w:val="00E1377F"/>
    <w:rsid w:val="00E13865"/>
    <w:rsid w:val="00E13974"/>
    <w:rsid w:val="00E13DD9"/>
    <w:rsid w:val="00E14B01"/>
    <w:rsid w:val="00E14B04"/>
    <w:rsid w:val="00E14D0B"/>
    <w:rsid w:val="00E14DFF"/>
    <w:rsid w:val="00E14ED3"/>
    <w:rsid w:val="00E14EED"/>
    <w:rsid w:val="00E155B0"/>
    <w:rsid w:val="00E15624"/>
    <w:rsid w:val="00E15763"/>
    <w:rsid w:val="00E15831"/>
    <w:rsid w:val="00E1583B"/>
    <w:rsid w:val="00E158C1"/>
    <w:rsid w:val="00E158E2"/>
    <w:rsid w:val="00E15A2F"/>
    <w:rsid w:val="00E15A6B"/>
    <w:rsid w:val="00E15A97"/>
    <w:rsid w:val="00E15DEF"/>
    <w:rsid w:val="00E15DFC"/>
    <w:rsid w:val="00E15ED6"/>
    <w:rsid w:val="00E1607E"/>
    <w:rsid w:val="00E161C1"/>
    <w:rsid w:val="00E16375"/>
    <w:rsid w:val="00E163F7"/>
    <w:rsid w:val="00E166A3"/>
    <w:rsid w:val="00E166C8"/>
    <w:rsid w:val="00E1671B"/>
    <w:rsid w:val="00E167CE"/>
    <w:rsid w:val="00E16DCF"/>
    <w:rsid w:val="00E16F1A"/>
    <w:rsid w:val="00E170B0"/>
    <w:rsid w:val="00E1732B"/>
    <w:rsid w:val="00E17414"/>
    <w:rsid w:val="00E17467"/>
    <w:rsid w:val="00E17611"/>
    <w:rsid w:val="00E17623"/>
    <w:rsid w:val="00E17826"/>
    <w:rsid w:val="00E1797A"/>
    <w:rsid w:val="00E17A21"/>
    <w:rsid w:val="00E17D24"/>
    <w:rsid w:val="00E200F7"/>
    <w:rsid w:val="00E20282"/>
    <w:rsid w:val="00E20581"/>
    <w:rsid w:val="00E206D3"/>
    <w:rsid w:val="00E2084E"/>
    <w:rsid w:val="00E20904"/>
    <w:rsid w:val="00E20A51"/>
    <w:rsid w:val="00E21648"/>
    <w:rsid w:val="00E218BF"/>
    <w:rsid w:val="00E21997"/>
    <w:rsid w:val="00E21D18"/>
    <w:rsid w:val="00E21D60"/>
    <w:rsid w:val="00E21D71"/>
    <w:rsid w:val="00E21EE2"/>
    <w:rsid w:val="00E21EE8"/>
    <w:rsid w:val="00E228AE"/>
    <w:rsid w:val="00E228F2"/>
    <w:rsid w:val="00E229F8"/>
    <w:rsid w:val="00E22C03"/>
    <w:rsid w:val="00E23151"/>
    <w:rsid w:val="00E23354"/>
    <w:rsid w:val="00E233DD"/>
    <w:rsid w:val="00E23679"/>
    <w:rsid w:val="00E2369A"/>
    <w:rsid w:val="00E2377D"/>
    <w:rsid w:val="00E239E4"/>
    <w:rsid w:val="00E23B5B"/>
    <w:rsid w:val="00E240CF"/>
    <w:rsid w:val="00E24663"/>
    <w:rsid w:val="00E24877"/>
    <w:rsid w:val="00E2492B"/>
    <w:rsid w:val="00E24C1C"/>
    <w:rsid w:val="00E24D2E"/>
    <w:rsid w:val="00E251CA"/>
    <w:rsid w:val="00E25205"/>
    <w:rsid w:val="00E252A2"/>
    <w:rsid w:val="00E255BD"/>
    <w:rsid w:val="00E25826"/>
    <w:rsid w:val="00E25835"/>
    <w:rsid w:val="00E2592C"/>
    <w:rsid w:val="00E25FDC"/>
    <w:rsid w:val="00E2607B"/>
    <w:rsid w:val="00E261F7"/>
    <w:rsid w:val="00E26214"/>
    <w:rsid w:val="00E2624D"/>
    <w:rsid w:val="00E262CE"/>
    <w:rsid w:val="00E263BF"/>
    <w:rsid w:val="00E269AD"/>
    <w:rsid w:val="00E26A30"/>
    <w:rsid w:val="00E26A9F"/>
    <w:rsid w:val="00E26B47"/>
    <w:rsid w:val="00E26CAE"/>
    <w:rsid w:val="00E26D16"/>
    <w:rsid w:val="00E27139"/>
    <w:rsid w:val="00E27381"/>
    <w:rsid w:val="00E276D8"/>
    <w:rsid w:val="00E27867"/>
    <w:rsid w:val="00E279CE"/>
    <w:rsid w:val="00E27B11"/>
    <w:rsid w:val="00E27C54"/>
    <w:rsid w:val="00E30081"/>
    <w:rsid w:val="00E3022E"/>
    <w:rsid w:val="00E302BE"/>
    <w:rsid w:val="00E30638"/>
    <w:rsid w:val="00E30763"/>
    <w:rsid w:val="00E309CC"/>
    <w:rsid w:val="00E30AF4"/>
    <w:rsid w:val="00E30C22"/>
    <w:rsid w:val="00E30E87"/>
    <w:rsid w:val="00E30FB9"/>
    <w:rsid w:val="00E31176"/>
    <w:rsid w:val="00E31391"/>
    <w:rsid w:val="00E3139C"/>
    <w:rsid w:val="00E31800"/>
    <w:rsid w:val="00E31876"/>
    <w:rsid w:val="00E31C94"/>
    <w:rsid w:val="00E3208C"/>
    <w:rsid w:val="00E32195"/>
    <w:rsid w:val="00E3234D"/>
    <w:rsid w:val="00E32577"/>
    <w:rsid w:val="00E32653"/>
    <w:rsid w:val="00E32865"/>
    <w:rsid w:val="00E32D62"/>
    <w:rsid w:val="00E32F1A"/>
    <w:rsid w:val="00E33447"/>
    <w:rsid w:val="00E33620"/>
    <w:rsid w:val="00E33AB6"/>
    <w:rsid w:val="00E33D79"/>
    <w:rsid w:val="00E33EA5"/>
    <w:rsid w:val="00E33FBC"/>
    <w:rsid w:val="00E34348"/>
    <w:rsid w:val="00E343DD"/>
    <w:rsid w:val="00E34644"/>
    <w:rsid w:val="00E34832"/>
    <w:rsid w:val="00E34A33"/>
    <w:rsid w:val="00E34B2A"/>
    <w:rsid w:val="00E34CB1"/>
    <w:rsid w:val="00E35306"/>
    <w:rsid w:val="00E35552"/>
    <w:rsid w:val="00E35944"/>
    <w:rsid w:val="00E35A53"/>
    <w:rsid w:val="00E35B77"/>
    <w:rsid w:val="00E35D3A"/>
    <w:rsid w:val="00E35DAC"/>
    <w:rsid w:val="00E36720"/>
    <w:rsid w:val="00E367AB"/>
    <w:rsid w:val="00E3694F"/>
    <w:rsid w:val="00E36C47"/>
    <w:rsid w:val="00E36D6F"/>
    <w:rsid w:val="00E3701E"/>
    <w:rsid w:val="00E37066"/>
    <w:rsid w:val="00E370C2"/>
    <w:rsid w:val="00E3728F"/>
    <w:rsid w:val="00E37303"/>
    <w:rsid w:val="00E37342"/>
    <w:rsid w:val="00E37394"/>
    <w:rsid w:val="00E373CF"/>
    <w:rsid w:val="00E37965"/>
    <w:rsid w:val="00E40053"/>
    <w:rsid w:val="00E4018E"/>
    <w:rsid w:val="00E40677"/>
    <w:rsid w:val="00E40B88"/>
    <w:rsid w:val="00E40D71"/>
    <w:rsid w:val="00E40FCF"/>
    <w:rsid w:val="00E40FE2"/>
    <w:rsid w:val="00E4119E"/>
    <w:rsid w:val="00E41963"/>
    <w:rsid w:val="00E419F1"/>
    <w:rsid w:val="00E41D50"/>
    <w:rsid w:val="00E41E07"/>
    <w:rsid w:val="00E42383"/>
    <w:rsid w:val="00E423AE"/>
    <w:rsid w:val="00E425E3"/>
    <w:rsid w:val="00E42DC7"/>
    <w:rsid w:val="00E42E04"/>
    <w:rsid w:val="00E430D4"/>
    <w:rsid w:val="00E43189"/>
    <w:rsid w:val="00E431EA"/>
    <w:rsid w:val="00E433F7"/>
    <w:rsid w:val="00E4348A"/>
    <w:rsid w:val="00E43630"/>
    <w:rsid w:val="00E437F3"/>
    <w:rsid w:val="00E4392A"/>
    <w:rsid w:val="00E4393A"/>
    <w:rsid w:val="00E4396F"/>
    <w:rsid w:val="00E439D3"/>
    <w:rsid w:val="00E43D28"/>
    <w:rsid w:val="00E43DD2"/>
    <w:rsid w:val="00E43F25"/>
    <w:rsid w:val="00E4401E"/>
    <w:rsid w:val="00E44206"/>
    <w:rsid w:val="00E4437D"/>
    <w:rsid w:val="00E444BB"/>
    <w:rsid w:val="00E445FA"/>
    <w:rsid w:val="00E4462A"/>
    <w:rsid w:val="00E44D46"/>
    <w:rsid w:val="00E4504E"/>
    <w:rsid w:val="00E451DC"/>
    <w:rsid w:val="00E45249"/>
    <w:rsid w:val="00E452DF"/>
    <w:rsid w:val="00E453F6"/>
    <w:rsid w:val="00E456F5"/>
    <w:rsid w:val="00E4591B"/>
    <w:rsid w:val="00E45D66"/>
    <w:rsid w:val="00E45FF1"/>
    <w:rsid w:val="00E461CA"/>
    <w:rsid w:val="00E462C6"/>
    <w:rsid w:val="00E4667C"/>
    <w:rsid w:val="00E46830"/>
    <w:rsid w:val="00E46943"/>
    <w:rsid w:val="00E46B92"/>
    <w:rsid w:val="00E46E43"/>
    <w:rsid w:val="00E46E67"/>
    <w:rsid w:val="00E46F02"/>
    <w:rsid w:val="00E46F06"/>
    <w:rsid w:val="00E475B1"/>
    <w:rsid w:val="00E47711"/>
    <w:rsid w:val="00E47874"/>
    <w:rsid w:val="00E47A8F"/>
    <w:rsid w:val="00E47AFF"/>
    <w:rsid w:val="00E47C75"/>
    <w:rsid w:val="00E47C90"/>
    <w:rsid w:val="00E47D25"/>
    <w:rsid w:val="00E47D74"/>
    <w:rsid w:val="00E50572"/>
    <w:rsid w:val="00E509AF"/>
    <w:rsid w:val="00E50C06"/>
    <w:rsid w:val="00E50F2C"/>
    <w:rsid w:val="00E51517"/>
    <w:rsid w:val="00E5163E"/>
    <w:rsid w:val="00E516BA"/>
    <w:rsid w:val="00E516FC"/>
    <w:rsid w:val="00E51935"/>
    <w:rsid w:val="00E5195E"/>
    <w:rsid w:val="00E519F8"/>
    <w:rsid w:val="00E51A6D"/>
    <w:rsid w:val="00E51B1B"/>
    <w:rsid w:val="00E51F2A"/>
    <w:rsid w:val="00E5204A"/>
    <w:rsid w:val="00E52835"/>
    <w:rsid w:val="00E52909"/>
    <w:rsid w:val="00E52C9E"/>
    <w:rsid w:val="00E52D86"/>
    <w:rsid w:val="00E52DBD"/>
    <w:rsid w:val="00E52F04"/>
    <w:rsid w:val="00E53478"/>
    <w:rsid w:val="00E53703"/>
    <w:rsid w:val="00E53826"/>
    <w:rsid w:val="00E538DA"/>
    <w:rsid w:val="00E539A4"/>
    <w:rsid w:val="00E53FDE"/>
    <w:rsid w:val="00E54038"/>
    <w:rsid w:val="00E542C1"/>
    <w:rsid w:val="00E5449F"/>
    <w:rsid w:val="00E54540"/>
    <w:rsid w:val="00E545A3"/>
    <w:rsid w:val="00E54793"/>
    <w:rsid w:val="00E54AE3"/>
    <w:rsid w:val="00E54C11"/>
    <w:rsid w:val="00E54ECB"/>
    <w:rsid w:val="00E550D9"/>
    <w:rsid w:val="00E55282"/>
    <w:rsid w:val="00E5534C"/>
    <w:rsid w:val="00E56093"/>
    <w:rsid w:val="00E56149"/>
    <w:rsid w:val="00E56241"/>
    <w:rsid w:val="00E56356"/>
    <w:rsid w:val="00E56D66"/>
    <w:rsid w:val="00E56E36"/>
    <w:rsid w:val="00E570F4"/>
    <w:rsid w:val="00E571AA"/>
    <w:rsid w:val="00E57748"/>
    <w:rsid w:val="00E57844"/>
    <w:rsid w:val="00E57A8F"/>
    <w:rsid w:val="00E57B80"/>
    <w:rsid w:val="00E57F7C"/>
    <w:rsid w:val="00E60048"/>
    <w:rsid w:val="00E600F5"/>
    <w:rsid w:val="00E60164"/>
    <w:rsid w:val="00E60293"/>
    <w:rsid w:val="00E60354"/>
    <w:rsid w:val="00E60386"/>
    <w:rsid w:val="00E60855"/>
    <w:rsid w:val="00E6094E"/>
    <w:rsid w:val="00E60BE7"/>
    <w:rsid w:val="00E60C27"/>
    <w:rsid w:val="00E60CF6"/>
    <w:rsid w:val="00E60F1F"/>
    <w:rsid w:val="00E61195"/>
    <w:rsid w:val="00E613E9"/>
    <w:rsid w:val="00E61B12"/>
    <w:rsid w:val="00E61B54"/>
    <w:rsid w:val="00E61B7A"/>
    <w:rsid w:val="00E61F9D"/>
    <w:rsid w:val="00E620CE"/>
    <w:rsid w:val="00E620F2"/>
    <w:rsid w:val="00E621B7"/>
    <w:rsid w:val="00E622E2"/>
    <w:rsid w:val="00E62356"/>
    <w:rsid w:val="00E62440"/>
    <w:rsid w:val="00E62529"/>
    <w:rsid w:val="00E627F6"/>
    <w:rsid w:val="00E62822"/>
    <w:rsid w:val="00E62990"/>
    <w:rsid w:val="00E62FC9"/>
    <w:rsid w:val="00E6327B"/>
    <w:rsid w:val="00E63318"/>
    <w:rsid w:val="00E634CF"/>
    <w:rsid w:val="00E63782"/>
    <w:rsid w:val="00E63AD5"/>
    <w:rsid w:val="00E63B71"/>
    <w:rsid w:val="00E63D35"/>
    <w:rsid w:val="00E63EFE"/>
    <w:rsid w:val="00E643AC"/>
    <w:rsid w:val="00E64785"/>
    <w:rsid w:val="00E64AD6"/>
    <w:rsid w:val="00E64D09"/>
    <w:rsid w:val="00E64E7B"/>
    <w:rsid w:val="00E6530B"/>
    <w:rsid w:val="00E653CC"/>
    <w:rsid w:val="00E6543D"/>
    <w:rsid w:val="00E6551E"/>
    <w:rsid w:val="00E65BDE"/>
    <w:rsid w:val="00E65CA8"/>
    <w:rsid w:val="00E65E58"/>
    <w:rsid w:val="00E65F9E"/>
    <w:rsid w:val="00E66180"/>
    <w:rsid w:val="00E66272"/>
    <w:rsid w:val="00E662C6"/>
    <w:rsid w:val="00E66402"/>
    <w:rsid w:val="00E664EF"/>
    <w:rsid w:val="00E66788"/>
    <w:rsid w:val="00E66827"/>
    <w:rsid w:val="00E6683A"/>
    <w:rsid w:val="00E66A4E"/>
    <w:rsid w:val="00E66B59"/>
    <w:rsid w:val="00E66BB8"/>
    <w:rsid w:val="00E66C29"/>
    <w:rsid w:val="00E66C70"/>
    <w:rsid w:val="00E66F96"/>
    <w:rsid w:val="00E670F8"/>
    <w:rsid w:val="00E67159"/>
    <w:rsid w:val="00E67165"/>
    <w:rsid w:val="00E672D1"/>
    <w:rsid w:val="00E67311"/>
    <w:rsid w:val="00E67342"/>
    <w:rsid w:val="00E67857"/>
    <w:rsid w:val="00E67AAE"/>
    <w:rsid w:val="00E67C09"/>
    <w:rsid w:val="00E700A2"/>
    <w:rsid w:val="00E700A6"/>
    <w:rsid w:val="00E702E1"/>
    <w:rsid w:val="00E70410"/>
    <w:rsid w:val="00E704CC"/>
    <w:rsid w:val="00E70B02"/>
    <w:rsid w:val="00E70D55"/>
    <w:rsid w:val="00E70F41"/>
    <w:rsid w:val="00E715EA"/>
    <w:rsid w:val="00E718C5"/>
    <w:rsid w:val="00E718F1"/>
    <w:rsid w:val="00E71B12"/>
    <w:rsid w:val="00E71CCE"/>
    <w:rsid w:val="00E71D71"/>
    <w:rsid w:val="00E71E75"/>
    <w:rsid w:val="00E724C0"/>
    <w:rsid w:val="00E725C8"/>
    <w:rsid w:val="00E725E1"/>
    <w:rsid w:val="00E72627"/>
    <w:rsid w:val="00E72693"/>
    <w:rsid w:val="00E726B6"/>
    <w:rsid w:val="00E726E9"/>
    <w:rsid w:val="00E72CEB"/>
    <w:rsid w:val="00E72D05"/>
    <w:rsid w:val="00E72E66"/>
    <w:rsid w:val="00E72E71"/>
    <w:rsid w:val="00E7309E"/>
    <w:rsid w:val="00E73364"/>
    <w:rsid w:val="00E734AE"/>
    <w:rsid w:val="00E73655"/>
    <w:rsid w:val="00E737E5"/>
    <w:rsid w:val="00E73A17"/>
    <w:rsid w:val="00E73C0A"/>
    <w:rsid w:val="00E73CD2"/>
    <w:rsid w:val="00E73D90"/>
    <w:rsid w:val="00E73FC0"/>
    <w:rsid w:val="00E74621"/>
    <w:rsid w:val="00E74C79"/>
    <w:rsid w:val="00E75695"/>
    <w:rsid w:val="00E75D18"/>
    <w:rsid w:val="00E75D24"/>
    <w:rsid w:val="00E761CC"/>
    <w:rsid w:val="00E76369"/>
    <w:rsid w:val="00E76686"/>
    <w:rsid w:val="00E766DB"/>
    <w:rsid w:val="00E768BC"/>
    <w:rsid w:val="00E76B1E"/>
    <w:rsid w:val="00E76BD2"/>
    <w:rsid w:val="00E76F10"/>
    <w:rsid w:val="00E76FF1"/>
    <w:rsid w:val="00E7773D"/>
    <w:rsid w:val="00E77842"/>
    <w:rsid w:val="00E77887"/>
    <w:rsid w:val="00E779C0"/>
    <w:rsid w:val="00E77A22"/>
    <w:rsid w:val="00E77C70"/>
    <w:rsid w:val="00E8009E"/>
    <w:rsid w:val="00E801A0"/>
    <w:rsid w:val="00E804D4"/>
    <w:rsid w:val="00E805A9"/>
    <w:rsid w:val="00E80623"/>
    <w:rsid w:val="00E80764"/>
    <w:rsid w:val="00E8080A"/>
    <w:rsid w:val="00E8098F"/>
    <w:rsid w:val="00E80EF2"/>
    <w:rsid w:val="00E80F8C"/>
    <w:rsid w:val="00E8104E"/>
    <w:rsid w:val="00E810F7"/>
    <w:rsid w:val="00E8132A"/>
    <w:rsid w:val="00E814B3"/>
    <w:rsid w:val="00E81508"/>
    <w:rsid w:val="00E815AE"/>
    <w:rsid w:val="00E8164E"/>
    <w:rsid w:val="00E81690"/>
    <w:rsid w:val="00E8174E"/>
    <w:rsid w:val="00E8179E"/>
    <w:rsid w:val="00E81983"/>
    <w:rsid w:val="00E81CF9"/>
    <w:rsid w:val="00E81D06"/>
    <w:rsid w:val="00E81EA5"/>
    <w:rsid w:val="00E81F24"/>
    <w:rsid w:val="00E8261D"/>
    <w:rsid w:val="00E82684"/>
    <w:rsid w:val="00E82BF9"/>
    <w:rsid w:val="00E82DC1"/>
    <w:rsid w:val="00E82EAE"/>
    <w:rsid w:val="00E82F4B"/>
    <w:rsid w:val="00E831C4"/>
    <w:rsid w:val="00E8355F"/>
    <w:rsid w:val="00E83610"/>
    <w:rsid w:val="00E83675"/>
    <w:rsid w:val="00E83AB6"/>
    <w:rsid w:val="00E83B36"/>
    <w:rsid w:val="00E83C1B"/>
    <w:rsid w:val="00E83CE9"/>
    <w:rsid w:val="00E83EAF"/>
    <w:rsid w:val="00E83EB8"/>
    <w:rsid w:val="00E83EFE"/>
    <w:rsid w:val="00E83F96"/>
    <w:rsid w:val="00E84086"/>
    <w:rsid w:val="00E8420E"/>
    <w:rsid w:val="00E84317"/>
    <w:rsid w:val="00E84411"/>
    <w:rsid w:val="00E848BE"/>
    <w:rsid w:val="00E8494D"/>
    <w:rsid w:val="00E84C84"/>
    <w:rsid w:val="00E84D6B"/>
    <w:rsid w:val="00E84E14"/>
    <w:rsid w:val="00E8559A"/>
    <w:rsid w:val="00E856C5"/>
    <w:rsid w:val="00E85738"/>
    <w:rsid w:val="00E85944"/>
    <w:rsid w:val="00E85A17"/>
    <w:rsid w:val="00E85A4B"/>
    <w:rsid w:val="00E85AB6"/>
    <w:rsid w:val="00E85BA5"/>
    <w:rsid w:val="00E85BBF"/>
    <w:rsid w:val="00E85C9D"/>
    <w:rsid w:val="00E85DDA"/>
    <w:rsid w:val="00E860B1"/>
    <w:rsid w:val="00E860B7"/>
    <w:rsid w:val="00E86210"/>
    <w:rsid w:val="00E862AB"/>
    <w:rsid w:val="00E8637A"/>
    <w:rsid w:val="00E863E9"/>
    <w:rsid w:val="00E866A3"/>
    <w:rsid w:val="00E86A3F"/>
    <w:rsid w:val="00E86D3A"/>
    <w:rsid w:val="00E86E10"/>
    <w:rsid w:val="00E8702B"/>
    <w:rsid w:val="00E871F1"/>
    <w:rsid w:val="00E8743C"/>
    <w:rsid w:val="00E8748D"/>
    <w:rsid w:val="00E87774"/>
    <w:rsid w:val="00E877F9"/>
    <w:rsid w:val="00E87A15"/>
    <w:rsid w:val="00E87A88"/>
    <w:rsid w:val="00E90148"/>
    <w:rsid w:val="00E90190"/>
    <w:rsid w:val="00E901A3"/>
    <w:rsid w:val="00E90230"/>
    <w:rsid w:val="00E902AE"/>
    <w:rsid w:val="00E902EC"/>
    <w:rsid w:val="00E90323"/>
    <w:rsid w:val="00E905A7"/>
    <w:rsid w:val="00E90A93"/>
    <w:rsid w:val="00E9102C"/>
    <w:rsid w:val="00E910EF"/>
    <w:rsid w:val="00E9114E"/>
    <w:rsid w:val="00E912F1"/>
    <w:rsid w:val="00E91964"/>
    <w:rsid w:val="00E91DAF"/>
    <w:rsid w:val="00E91DE3"/>
    <w:rsid w:val="00E91F19"/>
    <w:rsid w:val="00E91FD4"/>
    <w:rsid w:val="00E91FF4"/>
    <w:rsid w:val="00E920E0"/>
    <w:rsid w:val="00E921BD"/>
    <w:rsid w:val="00E922D4"/>
    <w:rsid w:val="00E925C5"/>
    <w:rsid w:val="00E9263C"/>
    <w:rsid w:val="00E926C5"/>
    <w:rsid w:val="00E926D1"/>
    <w:rsid w:val="00E928AF"/>
    <w:rsid w:val="00E928B3"/>
    <w:rsid w:val="00E92D9E"/>
    <w:rsid w:val="00E92E85"/>
    <w:rsid w:val="00E92F01"/>
    <w:rsid w:val="00E937EF"/>
    <w:rsid w:val="00E937FC"/>
    <w:rsid w:val="00E93802"/>
    <w:rsid w:val="00E938DA"/>
    <w:rsid w:val="00E93D77"/>
    <w:rsid w:val="00E93DD4"/>
    <w:rsid w:val="00E93E0B"/>
    <w:rsid w:val="00E9444B"/>
    <w:rsid w:val="00E94F9F"/>
    <w:rsid w:val="00E951E1"/>
    <w:rsid w:val="00E95343"/>
    <w:rsid w:val="00E95792"/>
    <w:rsid w:val="00E957DE"/>
    <w:rsid w:val="00E958E3"/>
    <w:rsid w:val="00E95EF1"/>
    <w:rsid w:val="00E960BC"/>
    <w:rsid w:val="00E9619C"/>
    <w:rsid w:val="00E966CF"/>
    <w:rsid w:val="00E9683A"/>
    <w:rsid w:val="00E96892"/>
    <w:rsid w:val="00E96AC2"/>
    <w:rsid w:val="00E96B21"/>
    <w:rsid w:val="00E96BA4"/>
    <w:rsid w:val="00E96C85"/>
    <w:rsid w:val="00E96D23"/>
    <w:rsid w:val="00E96F91"/>
    <w:rsid w:val="00E971E6"/>
    <w:rsid w:val="00E97266"/>
    <w:rsid w:val="00E97282"/>
    <w:rsid w:val="00E972BF"/>
    <w:rsid w:val="00E976C8"/>
    <w:rsid w:val="00E97CBB"/>
    <w:rsid w:val="00E97F98"/>
    <w:rsid w:val="00EA0307"/>
    <w:rsid w:val="00EA0522"/>
    <w:rsid w:val="00EA0641"/>
    <w:rsid w:val="00EA0669"/>
    <w:rsid w:val="00EA07B1"/>
    <w:rsid w:val="00EA08C3"/>
    <w:rsid w:val="00EA0922"/>
    <w:rsid w:val="00EA0D9F"/>
    <w:rsid w:val="00EA115D"/>
    <w:rsid w:val="00EA11C1"/>
    <w:rsid w:val="00EA1A9E"/>
    <w:rsid w:val="00EA1BCB"/>
    <w:rsid w:val="00EA1D10"/>
    <w:rsid w:val="00EA1F3D"/>
    <w:rsid w:val="00EA1FE4"/>
    <w:rsid w:val="00EA2170"/>
    <w:rsid w:val="00EA23F7"/>
    <w:rsid w:val="00EA2430"/>
    <w:rsid w:val="00EA2489"/>
    <w:rsid w:val="00EA2550"/>
    <w:rsid w:val="00EA2553"/>
    <w:rsid w:val="00EA27E3"/>
    <w:rsid w:val="00EA2A20"/>
    <w:rsid w:val="00EA2B8A"/>
    <w:rsid w:val="00EA2B98"/>
    <w:rsid w:val="00EA2D62"/>
    <w:rsid w:val="00EA2DE3"/>
    <w:rsid w:val="00EA2F33"/>
    <w:rsid w:val="00EA3228"/>
    <w:rsid w:val="00EA328A"/>
    <w:rsid w:val="00EA338F"/>
    <w:rsid w:val="00EA3567"/>
    <w:rsid w:val="00EA364D"/>
    <w:rsid w:val="00EA3732"/>
    <w:rsid w:val="00EA391C"/>
    <w:rsid w:val="00EA3931"/>
    <w:rsid w:val="00EA3ABD"/>
    <w:rsid w:val="00EA3B38"/>
    <w:rsid w:val="00EA40FD"/>
    <w:rsid w:val="00EA4230"/>
    <w:rsid w:val="00EA458B"/>
    <w:rsid w:val="00EA4617"/>
    <w:rsid w:val="00EA47B5"/>
    <w:rsid w:val="00EA4869"/>
    <w:rsid w:val="00EA491B"/>
    <w:rsid w:val="00EA4E5D"/>
    <w:rsid w:val="00EA4EA7"/>
    <w:rsid w:val="00EA4EF7"/>
    <w:rsid w:val="00EA5036"/>
    <w:rsid w:val="00EA51DE"/>
    <w:rsid w:val="00EA56B7"/>
    <w:rsid w:val="00EA5C3F"/>
    <w:rsid w:val="00EA5D81"/>
    <w:rsid w:val="00EA5E2E"/>
    <w:rsid w:val="00EA60CA"/>
    <w:rsid w:val="00EA66AF"/>
    <w:rsid w:val="00EA68DD"/>
    <w:rsid w:val="00EA6A9E"/>
    <w:rsid w:val="00EA6B36"/>
    <w:rsid w:val="00EA6E76"/>
    <w:rsid w:val="00EA76B8"/>
    <w:rsid w:val="00EA7743"/>
    <w:rsid w:val="00EA78C4"/>
    <w:rsid w:val="00EA7AD2"/>
    <w:rsid w:val="00EA7B85"/>
    <w:rsid w:val="00EA7B90"/>
    <w:rsid w:val="00EA7DC1"/>
    <w:rsid w:val="00EA7DFC"/>
    <w:rsid w:val="00EA7FB0"/>
    <w:rsid w:val="00EB0007"/>
    <w:rsid w:val="00EB021B"/>
    <w:rsid w:val="00EB0403"/>
    <w:rsid w:val="00EB0675"/>
    <w:rsid w:val="00EB0767"/>
    <w:rsid w:val="00EB085C"/>
    <w:rsid w:val="00EB0904"/>
    <w:rsid w:val="00EB0FD7"/>
    <w:rsid w:val="00EB0FFE"/>
    <w:rsid w:val="00EB1081"/>
    <w:rsid w:val="00EB11C9"/>
    <w:rsid w:val="00EB12B7"/>
    <w:rsid w:val="00EB142E"/>
    <w:rsid w:val="00EB1921"/>
    <w:rsid w:val="00EB1949"/>
    <w:rsid w:val="00EB1BED"/>
    <w:rsid w:val="00EB1E36"/>
    <w:rsid w:val="00EB1E48"/>
    <w:rsid w:val="00EB215C"/>
    <w:rsid w:val="00EB21A7"/>
    <w:rsid w:val="00EB25A5"/>
    <w:rsid w:val="00EB26D8"/>
    <w:rsid w:val="00EB282B"/>
    <w:rsid w:val="00EB29B5"/>
    <w:rsid w:val="00EB2AD8"/>
    <w:rsid w:val="00EB2BC0"/>
    <w:rsid w:val="00EB2DEF"/>
    <w:rsid w:val="00EB2EAA"/>
    <w:rsid w:val="00EB2F05"/>
    <w:rsid w:val="00EB331C"/>
    <w:rsid w:val="00EB3394"/>
    <w:rsid w:val="00EB3700"/>
    <w:rsid w:val="00EB37CE"/>
    <w:rsid w:val="00EB3A33"/>
    <w:rsid w:val="00EB3DD0"/>
    <w:rsid w:val="00EB3DEC"/>
    <w:rsid w:val="00EB4066"/>
    <w:rsid w:val="00EB4245"/>
    <w:rsid w:val="00EB4413"/>
    <w:rsid w:val="00EB4437"/>
    <w:rsid w:val="00EB44C1"/>
    <w:rsid w:val="00EB44FE"/>
    <w:rsid w:val="00EB4501"/>
    <w:rsid w:val="00EB471D"/>
    <w:rsid w:val="00EB4723"/>
    <w:rsid w:val="00EB4BF2"/>
    <w:rsid w:val="00EB4CA8"/>
    <w:rsid w:val="00EB4DC3"/>
    <w:rsid w:val="00EB4ED4"/>
    <w:rsid w:val="00EB5091"/>
    <w:rsid w:val="00EB53F7"/>
    <w:rsid w:val="00EB54F5"/>
    <w:rsid w:val="00EB5930"/>
    <w:rsid w:val="00EB5E03"/>
    <w:rsid w:val="00EB5FE3"/>
    <w:rsid w:val="00EB60C5"/>
    <w:rsid w:val="00EB6155"/>
    <w:rsid w:val="00EB617F"/>
    <w:rsid w:val="00EB66C4"/>
    <w:rsid w:val="00EB67EF"/>
    <w:rsid w:val="00EB68C1"/>
    <w:rsid w:val="00EB6E5A"/>
    <w:rsid w:val="00EB6EB4"/>
    <w:rsid w:val="00EB6F26"/>
    <w:rsid w:val="00EB6F43"/>
    <w:rsid w:val="00EB6F8B"/>
    <w:rsid w:val="00EB7849"/>
    <w:rsid w:val="00EB7ACA"/>
    <w:rsid w:val="00EB7AF8"/>
    <w:rsid w:val="00EB7EE3"/>
    <w:rsid w:val="00EC02CE"/>
    <w:rsid w:val="00EC03DD"/>
    <w:rsid w:val="00EC07C9"/>
    <w:rsid w:val="00EC0AE2"/>
    <w:rsid w:val="00EC0C44"/>
    <w:rsid w:val="00EC0C67"/>
    <w:rsid w:val="00EC0D79"/>
    <w:rsid w:val="00EC111B"/>
    <w:rsid w:val="00EC13AC"/>
    <w:rsid w:val="00EC146F"/>
    <w:rsid w:val="00EC1FBF"/>
    <w:rsid w:val="00EC2247"/>
    <w:rsid w:val="00EC2584"/>
    <w:rsid w:val="00EC2649"/>
    <w:rsid w:val="00EC269C"/>
    <w:rsid w:val="00EC27D6"/>
    <w:rsid w:val="00EC2BDE"/>
    <w:rsid w:val="00EC2C79"/>
    <w:rsid w:val="00EC327B"/>
    <w:rsid w:val="00EC3512"/>
    <w:rsid w:val="00EC38C6"/>
    <w:rsid w:val="00EC3B66"/>
    <w:rsid w:val="00EC3DE3"/>
    <w:rsid w:val="00EC3E95"/>
    <w:rsid w:val="00EC3EFF"/>
    <w:rsid w:val="00EC3F21"/>
    <w:rsid w:val="00EC407B"/>
    <w:rsid w:val="00EC43FB"/>
    <w:rsid w:val="00EC462E"/>
    <w:rsid w:val="00EC47CD"/>
    <w:rsid w:val="00EC4A69"/>
    <w:rsid w:val="00EC4FEB"/>
    <w:rsid w:val="00EC50DF"/>
    <w:rsid w:val="00EC519D"/>
    <w:rsid w:val="00EC528C"/>
    <w:rsid w:val="00EC52C4"/>
    <w:rsid w:val="00EC5419"/>
    <w:rsid w:val="00EC565A"/>
    <w:rsid w:val="00EC5741"/>
    <w:rsid w:val="00EC5ADA"/>
    <w:rsid w:val="00EC5B26"/>
    <w:rsid w:val="00EC5BB4"/>
    <w:rsid w:val="00EC5C24"/>
    <w:rsid w:val="00EC5D4A"/>
    <w:rsid w:val="00EC6397"/>
    <w:rsid w:val="00EC6486"/>
    <w:rsid w:val="00EC64C4"/>
    <w:rsid w:val="00EC6705"/>
    <w:rsid w:val="00EC683B"/>
    <w:rsid w:val="00EC68E6"/>
    <w:rsid w:val="00EC6BD3"/>
    <w:rsid w:val="00EC6BEE"/>
    <w:rsid w:val="00EC6D75"/>
    <w:rsid w:val="00EC6E88"/>
    <w:rsid w:val="00EC732D"/>
    <w:rsid w:val="00EC7369"/>
    <w:rsid w:val="00EC7423"/>
    <w:rsid w:val="00EC7547"/>
    <w:rsid w:val="00EC7730"/>
    <w:rsid w:val="00EC77CE"/>
    <w:rsid w:val="00EC78CF"/>
    <w:rsid w:val="00EC79AD"/>
    <w:rsid w:val="00EC7B01"/>
    <w:rsid w:val="00EC7B91"/>
    <w:rsid w:val="00EC7DAE"/>
    <w:rsid w:val="00EC7EFE"/>
    <w:rsid w:val="00ED061F"/>
    <w:rsid w:val="00ED069B"/>
    <w:rsid w:val="00ED076B"/>
    <w:rsid w:val="00ED07C6"/>
    <w:rsid w:val="00ED0A9C"/>
    <w:rsid w:val="00ED0C87"/>
    <w:rsid w:val="00ED1232"/>
    <w:rsid w:val="00ED148A"/>
    <w:rsid w:val="00ED151D"/>
    <w:rsid w:val="00ED18E5"/>
    <w:rsid w:val="00ED1B5D"/>
    <w:rsid w:val="00ED1C24"/>
    <w:rsid w:val="00ED1ED5"/>
    <w:rsid w:val="00ED1FB8"/>
    <w:rsid w:val="00ED20A6"/>
    <w:rsid w:val="00ED2179"/>
    <w:rsid w:val="00ED230A"/>
    <w:rsid w:val="00ED26B5"/>
    <w:rsid w:val="00ED2F53"/>
    <w:rsid w:val="00ED2F73"/>
    <w:rsid w:val="00ED3152"/>
    <w:rsid w:val="00ED3243"/>
    <w:rsid w:val="00ED32CD"/>
    <w:rsid w:val="00ED33E0"/>
    <w:rsid w:val="00ED34A6"/>
    <w:rsid w:val="00ED3696"/>
    <w:rsid w:val="00ED3835"/>
    <w:rsid w:val="00ED386C"/>
    <w:rsid w:val="00ED39A1"/>
    <w:rsid w:val="00ED3BE4"/>
    <w:rsid w:val="00ED401C"/>
    <w:rsid w:val="00ED41A9"/>
    <w:rsid w:val="00ED4215"/>
    <w:rsid w:val="00ED457F"/>
    <w:rsid w:val="00ED466B"/>
    <w:rsid w:val="00ED46AA"/>
    <w:rsid w:val="00ED4821"/>
    <w:rsid w:val="00ED4BDF"/>
    <w:rsid w:val="00ED4D93"/>
    <w:rsid w:val="00ED519C"/>
    <w:rsid w:val="00ED5399"/>
    <w:rsid w:val="00ED54C1"/>
    <w:rsid w:val="00ED57CA"/>
    <w:rsid w:val="00ED58F3"/>
    <w:rsid w:val="00ED598D"/>
    <w:rsid w:val="00ED5A58"/>
    <w:rsid w:val="00ED5ABA"/>
    <w:rsid w:val="00ED5C0E"/>
    <w:rsid w:val="00ED6257"/>
    <w:rsid w:val="00ED629A"/>
    <w:rsid w:val="00ED6640"/>
    <w:rsid w:val="00ED66B1"/>
    <w:rsid w:val="00ED683C"/>
    <w:rsid w:val="00ED68C2"/>
    <w:rsid w:val="00ED6BC7"/>
    <w:rsid w:val="00ED6D49"/>
    <w:rsid w:val="00ED6FC9"/>
    <w:rsid w:val="00ED70E7"/>
    <w:rsid w:val="00ED756E"/>
    <w:rsid w:val="00ED77BE"/>
    <w:rsid w:val="00ED796B"/>
    <w:rsid w:val="00ED7B4B"/>
    <w:rsid w:val="00ED7C2B"/>
    <w:rsid w:val="00ED7F74"/>
    <w:rsid w:val="00EE0029"/>
    <w:rsid w:val="00EE013A"/>
    <w:rsid w:val="00EE048D"/>
    <w:rsid w:val="00EE04AF"/>
    <w:rsid w:val="00EE05B3"/>
    <w:rsid w:val="00EE063C"/>
    <w:rsid w:val="00EE0682"/>
    <w:rsid w:val="00EE06AD"/>
    <w:rsid w:val="00EE0733"/>
    <w:rsid w:val="00EE078A"/>
    <w:rsid w:val="00EE0865"/>
    <w:rsid w:val="00EE0A06"/>
    <w:rsid w:val="00EE0A09"/>
    <w:rsid w:val="00EE0ECC"/>
    <w:rsid w:val="00EE0F1D"/>
    <w:rsid w:val="00EE1143"/>
    <w:rsid w:val="00EE1149"/>
    <w:rsid w:val="00EE125F"/>
    <w:rsid w:val="00EE1335"/>
    <w:rsid w:val="00EE1522"/>
    <w:rsid w:val="00EE1603"/>
    <w:rsid w:val="00EE1781"/>
    <w:rsid w:val="00EE17AF"/>
    <w:rsid w:val="00EE1823"/>
    <w:rsid w:val="00EE182C"/>
    <w:rsid w:val="00EE1BCD"/>
    <w:rsid w:val="00EE1C1B"/>
    <w:rsid w:val="00EE1E7D"/>
    <w:rsid w:val="00EE1F12"/>
    <w:rsid w:val="00EE202B"/>
    <w:rsid w:val="00EE2032"/>
    <w:rsid w:val="00EE2186"/>
    <w:rsid w:val="00EE232E"/>
    <w:rsid w:val="00EE2C03"/>
    <w:rsid w:val="00EE31F1"/>
    <w:rsid w:val="00EE3549"/>
    <w:rsid w:val="00EE35C8"/>
    <w:rsid w:val="00EE3971"/>
    <w:rsid w:val="00EE3994"/>
    <w:rsid w:val="00EE3AD6"/>
    <w:rsid w:val="00EE3CB1"/>
    <w:rsid w:val="00EE3CF1"/>
    <w:rsid w:val="00EE3D39"/>
    <w:rsid w:val="00EE3DCA"/>
    <w:rsid w:val="00EE3DF1"/>
    <w:rsid w:val="00EE403E"/>
    <w:rsid w:val="00EE43B9"/>
    <w:rsid w:val="00EE465E"/>
    <w:rsid w:val="00EE4719"/>
    <w:rsid w:val="00EE4952"/>
    <w:rsid w:val="00EE4A5A"/>
    <w:rsid w:val="00EE4B04"/>
    <w:rsid w:val="00EE4E1F"/>
    <w:rsid w:val="00EE4E4C"/>
    <w:rsid w:val="00EE4F8A"/>
    <w:rsid w:val="00EE4FB0"/>
    <w:rsid w:val="00EE517A"/>
    <w:rsid w:val="00EE5327"/>
    <w:rsid w:val="00EE55B4"/>
    <w:rsid w:val="00EE56F7"/>
    <w:rsid w:val="00EE58BB"/>
    <w:rsid w:val="00EE5A0D"/>
    <w:rsid w:val="00EE5AED"/>
    <w:rsid w:val="00EE5EA5"/>
    <w:rsid w:val="00EE6323"/>
    <w:rsid w:val="00EE6416"/>
    <w:rsid w:val="00EE6492"/>
    <w:rsid w:val="00EE6665"/>
    <w:rsid w:val="00EE666B"/>
    <w:rsid w:val="00EE6767"/>
    <w:rsid w:val="00EE6A5A"/>
    <w:rsid w:val="00EE6AC6"/>
    <w:rsid w:val="00EE6EDB"/>
    <w:rsid w:val="00EE6FE1"/>
    <w:rsid w:val="00EE71DB"/>
    <w:rsid w:val="00EE7453"/>
    <w:rsid w:val="00EE74CC"/>
    <w:rsid w:val="00EE77FC"/>
    <w:rsid w:val="00EE780B"/>
    <w:rsid w:val="00EE7B17"/>
    <w:rsid w:val="00EE7D02"/>
    <w:rsid w:val="00EE7E3D"/>
    <w:rsid w:val="00EF0354"/>
    <w:rsid w:val="00EF04B4"/>
    <w:rsid w:val="00EF0BAD"/>
    <w:rsid w:val="00EF10EB"/>
    <w:rsid w:val="00EF12D2"/>
    <w:rsid w:val="00EF1481"/>
    <w:rsid w:val="00EF14A6"/>
    <w:rsid w:val="00EF19A0"/>
    <w:rsid w:val="00EF1AA6"/>
    <w:rsid w:val="00EF1BE6"/>
    <w:rsid w:val="00EF1BF7"/>
    <w:rsid w:val="00EF1D64"/>
    <w:rsid w:val="00EF1F8A"/>
    <w:rsid w:val="00EF2254"/>
    <w:rsid w:val="00EF2463"/>
    <w:rsid w:val="00EF25FC"/>
    <w:rsid w:val="00EF2AAE"/>
    <w:rsid w:val="00EF2E33"/>
    <w:rsid w:val="00EF319B"/>
    <w:rsid w:val="00EF336A"/>
    <w:rsid w:val="00EF33E4"/>
    <w:rsid w:val="00EF3601"/>
    <w:rsid w:val="00EF375D"/>
    <w:rsid w:val="00EF38E8"/>
    <w:rsid w:val="00EF3B31"/>
    <w:rsid w:val="00EF3EF2"/>
    <w:rsid w:val="00EF3FA3"/>
    <w:rsid w:val="00EF4040"/>
    <w:rsid w:val="00EF4090"/>
    <w:rsid w:val="00EF436D"/>
    <w:rsid w:val="00EF4457"/>
    <w:rsid w:val="00EF44A2"/>
    <w:rsid w:val="00EF451B"/>
    <w:rsid w:val="00EF47D9"/>
    <w:rsid w:val="00EF4A6B"/>
    <w:rsid w:val="00EF4BE3"/>
    <w:rsid w:val="00EF4DB8"/>
    <w:rsid w:val="00EF4F79"/>
    <w:rsid w:val="00EF51CF"/>
    <w:rsid w:val="00EF5AE2"/>
    <w:rsid w:val="00EF5D6C"/>
    <w:rsid w:val="00EF5DB1"/>
    <w:rsid w:val="00EF5DF4"/>
    <w:rsid w:val="00EF61A7"/>
    <w:rsid w:val="00EF61D1"/>
    <w:rsid w:val="00EF6445"/>
    <w:rsid w:val="00EF6614"/>
    <w:rsid w:val="00EF66DD"/>
    <w:rsid w:val="00EF6834"/>
    <w:rsid w:val="00EF6A5B"/>
    <w:rsid w:val="00EF6A8A"/>
    <w:rsid w:val="00EF6D13"/>
    <w:rsid w:val="00EF6DD6"/>
    <w:rsid w:val="00EF7064"/>
    <w:rsid w:val="00EF70C6"/>
    <w:rsid w:val="00EF7311"/>
    <w:rsid w:val="00EF7455"/>
    <w:rsid w:val="00EF7534"/>
    <w:rsid w:val="00EF78B2"/>
    <w:rsid w:val="00EF7C3A"/>
    <w:rsid w:val="00EF7D6A"/>
    <w:rsid w:val="00EF7DCA"/>
    <w:rsid w:val="00F001E1"/>
    <w:rsid w:val="00F00434"/>
    <w:rsid w:val="00F004E5"/>
    <w:rsid w:val="00F00646"/>
    <w:rsid w:val="00F00D46"/>
    <w:rsid w:val="00F00D68"/>
    <w:rsid w:val="00F010A1"/>
    <w:rsid w:val="00F0126F"/>
    <w:rsid w:val="00F013BF"/>
    <w:rsid w:val="00F015D9"/>
    <w:rsid w:val="00F017A0"/>
    <w:rsid w:val="00F0191D"/>
    <w:rsid w:val="00F01E12"/>
    <w:rsid w:val="00F01E5F"/>
    <w:rsid w:val="00F02039"/>
    <w:rsid w:val="00F02074"/>
    <w:rsid w:val="00F022BF"/>
    <w:rsid w:val="00F022F8"/>
    <w:rsid w:val="00F02301"/>
    <w:rsid w:val="00F02584"/>
    <w:rsid w:val="00F025FF"/>
    <w:rsid w:val="00F02635"/>
    <w:rsid w:val="00F02B6F"/>
    <w:rsid w:val="00F02CD4"/>
    <w:rsid w:val="00F02E19"/>
    <w:rsid w:val="00F02EBB"/>
    <w:rsid w:val="00F02F6D"/>
    <w:rsid w:val="00F02F71"/>
    <w:rsid w:val="00F03201"/>
    <w:rsid w:val="00F0362C"/>
    <w:rsid w:val="00F03811"/>
    <w:rsid w:val="00F0383A"/>
    <w:rsid w:val="00F039B3"/>
    <w:rsid w:val="00F03B02"/>
    <w:rsid w:val="00F040C5"/>
    <w:rsid w:val="00F042AC"/>
    <w:rsid w:val="00F04336"/>
    <w:rsid w:val="00F046DC"/>
    <w:rsid w:val="00F046E6"/>
    <w:rsid w:val="00F049A2"/>
    <w:rsid w:val="00F04BDA"/>
    <w:rsid w:val="00F04DFC"/>
    <w:rsid w:val="00F04E42"/>
    <w:rsid w:val="00F05046"/>
    <w:rsid w:val="00F05151"/>
    <w:rsid w:val="00F051A1"/>
    <w:rsid w:val="00F054BF"/>
    <w:rsid w:val="00F05653"/>
    <w:rsid w:val="00F057C0"/>
    <w:rsid w:val="00F05C80"/>
    <w:rsid w:val="00F06205"/>
    <w:rsid w:val="00F06482"/>
    <w:rsid w:val="00F0690A"/>
    <w:rsid w:val="00F06AA4"/>
    <w:rsid w:val="00F06C1E"/>
    <w:rsid w:val="00F071D1"/>
    <w:rsid w:val="00F072F7"/>
    <w:rsid w:val="00F07362"/>
    <w:rsid w:val="00F073BD"/>
    <w:rsid w:val="00F07427"/>
    <w:rsid w:val="00F0758D"/>
    <w:rsid w:val="00F07651"/>
    <w:rsid w:val="00F07C1A"/>
    <w:rsid w:val="00F10566"/>
    <w:rsid w:val="00F105B0"/>
    <w:rsid w:val="00F105C4"/>
    <w:rsid w:val="00F106C6"/>
    <w:rsid w:val="00F110D2"/>
    <w:rsid w:val="00F11AD5"/>
    <w:rsid w:val="00F11BD8"/>
    <w:rsid w:val="00F11C68"/>
    <w:rsid w:val="00F11E62"/>
    <w:rsid w:val="00F11F0A"/>
    <w:rsid w:val="00F121B4"/>
    <w:rsid w:val="00F1223C"/>
    <w:rsid w:val="00F124EC"/>
    <w:rsid w:val="00F125E7"/>
    <w:rsid w:val="00F128F1"/>
    <w:rsid w:val="00F12915"/>
    <w:rsid w:val="00F1299B"/>
    <w:rsid w:val="00F12C6B"/>
    <w:rsid w:val="00F12F68"/>
    <w:rsid w:val="00F1315D"/>
    <w:rsid w:val="00F13198"/>
    <w:rsid w:val="00F131F0"/>
    <w:rsid w:val="00F133DF"/>
    <w:rsid w:val="00F133EA"/>
    <w:rsid w:val="00F134FC"/>
    <w:rsid w:val="00F1353A"/>
    <w:rsid w:val="00F1373E"/>
    <w:rsid w:val="00F137D8"/>
    <w:rsid w:val="00F1396F"/>
    <w:rsid w:val="00F1398F"/>
    <w:rsid w:val="00F13B6F"/>
    <w:rsid w:val="00F1400E"/>
    <w:rsid w:val="00F144FE"/>
    <w:rsid w:val="00F146C0"/>
    <w:rsid w:val="00F146E5"/>
    <w:rsid w:val="00F14751"/>
    <w:rsid w:val="00F14B7F"/>
    <w:rsid w:val="00F14D34"/>
    <w:rsid w:val="00F14D64"/>
    <w:rsid w:val="00F14E71"/>
    <w:rsid w:val="00F1504E"/>
    <w:rsid w:val="00F1514D"/>
    <w:rsid w:val="00F151B8"/>
    <w:rsid w:val="00F1526E"/>
    <w:rsid w:val="00F15313"/>
    <w:rsid w:val="00F1538E"/>
    <w:rsid w:val="00F15440"/>
    <w:rsid w:val="00F154E1"/>
    <w:rsid w:val="00F155B9"/>
    <w:rsid w:val="00F155BE"/>
    <w:rsid w:val="00F161FC"/>
    <w:rsid w:val="00F16376"/>
    <w:rsid w:val="00F165DE"/>
    <w:rsid w:val="00F16746"/>
    <w:rsid w:val="00F1689B"/>
    <w:rsid w:val="00F168A9"/>
    <w:rsid w:val="00F169D4"/>
    <w:rsid w:val="00F16A0C"/>
    <w:rsid w:val="00F16B1D"/>
    <w:rsid w:val="00F16CD9"/>
    <w:rsid w:val="00F16D18"/>
    <w:rsid w:val="00F16D47"/>
    <w:rsid w:val="00F171B3"/>
    <w:rsid w:val="00F17748"/>
    <w:rsid w:val="00F17911"/>
    <w:rsid w:val="00F17927"/>
    <w:rsid w:val="00F17D53"/>
    <w:rsid w:val="00F20130"/>
    <w:rsid w:val="00F2047C"/>
    <w:rsid w:val="00F20517"/>
    <w:rsid w:val="00F205C5"/>
    <w:rsid w:val="00F206D4"/>
    <w:rsid w:val="00F20852"/>
    <w:rsid w:val="00F208CA"/>
    <w:rsid w:val="00F20998"/>
    <w:rsid w:val="00F20CFA"/>
    <w:rsid w:val="00F20F5B"/>
    <w:rsid w:val="00F20FF9"/>
    <w:rsid w:val="00F2154F"/>
    <w:rsid w:val="00F21632"/>
    <w:rsid w:val="00F21A95"/>
    <w:rsid w:val="00F21BA6"/>
    <w:rsid w:val="00F21C13"/>
    <w:rsid w:val="00F21D01"/>
    <w:rsid w:val="00F21D93"/>
    <w:rsid w:val="00F2206C"/>
    <w:rsid w:val="00F220A0"/>
    <w:rsid w:val="00F221AB"/>
    <w:rsid w:val="00F22223"/>
    <w:rsid w:val="00F2235C"/>
    <w:rsid w:val="00F22512"/>
    <w:rsid w:val="00F22631"/>
    <w:rsid w:val="00F22664"/>
    <w:rsid w:val="00F226BB"/>
    <w:rsid w:val="00F22743"/>
    <w:rsid w:val="00F227DD"/>
    <w:rsid w:val="00F22A3C"/>
    <w:rsid w:val="00F22B53"/>
    <w:rsid w:val="00F22FC7"/>
    <w:rsid w:val="00F23313"/>
    <w:rsid w:val="00F233A1"/>
    <w:rsid w:val="00F233C8"/>
    <w:rsid w:val="00F233F1"/>
    <w:rsid w:val="00F23696"/>
    <w:rsid w:val="00F2395F"/>
    <w:rsid w:val="00F239D5"/>
    <w:rsid w:val="00F23A69"/>
    <w:rsid w:val="00F242C2"/>
    <w:rsid w:val="00F24348"/>
    <w:rsid w:val="00F2454F"/>
    <w:rsid w:val="00F245DE"/>
    <w:rsid w:val="00F24654"/>
    <w:rsid w:val="00F24A72"/>
    <w:rsid w:val="00F24BEB"/>
    <w:rsid w:val="00F24C47"/>
    <w:rsid w:val="00F24D6E"/>
    <w:rsid w:val="00F24E43"/>
    <w:rsid w:val="00F24E6A"/>
    <w:rsid w:val="00F24FF7"/>
    <w:rsid w:val="00F2535A"/>
    <w:rsid w:val="00F255BB"/>
    <w:rsid w:val="00F256B9"/>
    <w:rsid w:val="00F256F6"/>
    <w:rsid w:val="00F257D5"/>
    <w:rsid w:val="00F25B0F"/>
    <w:rsid w:val="00F25B5D"/>
    <w:rsid w:val="00F25BAF"/>
    <w:rsid w:val="00F2613C"/>
    <w:rsid w:val="00F261E1"/>
    <w:rsid w:val="00F266F7"/>
    <w:rsid w:val="00F267C0"/>
    <w:rsid w:val="00F26B1F"/>
    <w:rsid w:val="00F2709A"/>
    <w:rsid w:val="00F271CF"/>
    <w:rsid w:val="00F27291"/>
    <w:rsid w:val="00F273A8"/>
    <w:rsid w:val="00F274FC"/>
    <w:rsid w:val="00F275A2"/>
    <w:rsid w:val="00F276B9"/>
    <w:rsid w:val="00F277C7"/>
    <w:rsid w:val="00F2792D"/>
    <w:rsid w:val="00F27BC5"/>
    <w:rsid w:val="00F27D9D"/>
    <w:rsid w:val="00F3050D"/>
    <w:rsid w:val="00F305FE"/>
    <w:rsid w:val="00F306C8"/>
    <w:rsid w:val="00F309B2"/>
    <w:rsid w:val="00F309C0"/>
    <w:rsid w:val="00F30B72"/>
    <w:rsid w:val="00F30BC2"/>
    <w:rsid w:val="00F30EF4"/>
    <w:rsid w:val="00F30FB1"/>
    <w:rsid w:val="00F31298"/>
    <w:rsid w:val="00F3173D"/>
    <w:rsid w:val="00F31841"/>
    <w:rsid w:val="00F31A58"/>
    <w:rsid w:val="00F31B95"/>
    <w:rsid w:val="00F31BE8"/>
    <w:rsid w:val="00F31E4B"/>
    <w:rsid w:val="00F31EF2"/>
    <w:rsid w:val="00F32251"/>
    <w:rsid w:val="00F324A8"/>
    <w:rsid w:val="00F325A8"/>
    <w:rsid w:val="00F32789"/>
    <w:rsid w:val="00F3283F"/>
    <w:rsid w:val="00F328EE"/>
    <w:rsid w:val="00F32C4D"/>
    <w:rsid w:val="00F32CF4"/>
    <w:rsid w:val="00F32D4A"/>
    <w:rsid w:val="00F32D66"/>
    <w:rsid w:val="00F32DC4"/>
    <w:rsid w:val="00F33068"/>
    <w:rsid w:val="00F330C0"/>
    <w:rsid w:val="00F3397A"/>
    <w:rsid w:val="00F33BE4"/>
    <w:rsid w:val="00F33F32"/>
    <w:rsid w:val="00F3443E"/>
    <w:rsid w:val="00F34490"/>
    <w:rsid w:val="00F34C91"/>
    <w:rsid w:val="00F34DAD"/>
    <w:rsid w:val="00F34FFC"/>
    <w:rsid w:val="00F350ED"/>
    <w:rsid w:val="00F35142"/>
    <w:rsid w:val="00F353A4"/>
    <w:rsid w:val="00F353FD"/>
    <w:rsid w:val="00F354D7"/>
    <w:rsid w:val="00F35679"/>
    <w:rsid w:val="00F358F7"/>
    <w:rsid w:val="00F35D19"/>
    <w:rsid w:val="00F35E33"/>
    <w:rsid w:val="00F3603C"/>
    <w:rsid w:val="00F3624C"/>
    <w:rsid w:val="00F36298"/>
    <w:rsid w:val="00F3629F"/>
    <w:rsid w:val="00F3640B"/>
    <w:rsid w:val="00F366B1"/>
    <w:rsid w:val="00F36F9D"/>
    <w:rsid w:val="00F3711A"/>
    <w:rsid w:val="00F3718C"/>
    <w:rsid w:val="00F3725C"/>
    <w:rsid w:val="00F37402"/>
    <w:rsid w:val="00F3773D"/>
    <w:rsid w:val="00F377D8"/>
    <w:rsid w:val="00F379B4"/>
    <w:rsid w:val="00F379D0"/>
    <w:rsid w:val="00F37EF3"/>
    <w:rsid w:val="00F37FE8"/>
    <w:rsid w:val="00F40242"/>
    <w:rsid w:val="00F408ED"/>
    <w:rsid w:val="00F40992"/>
    <w:rsid w:val="00F409B8"/>
    <w:rsid w:val="00F40D9E"/>
    <w:rsid w:val="00F41007"/>
    <w:rsid w:val="00F414B5"/>
    <w:rsid w:val="00F417EE"/>
    <w:rsid w:val="00F417FC"/>
    <w:rsid w:val="00F41ADA"/>
    <w:rsid w:val="00F41DD8"/>
    <w:rsid w:val="00F41E3D"/>
    <w:rsid w:val="00F41E69"/>
    <w:rsid w:val="00F41F42"/>
    <w:rsid w:val="00F41F8C"/>
    <w:rsid w:val="00F420FE"/>
    <w:rsid w:val="00F4217B"/>
    <w:rsid w:val="00F421E0"/>
    <w:rsid w:val="00F422F5"/>
    <w:rsid w:val="00F42319"/>
    <w:rsid w:val="00F423B9"/>
    <w:rsid w:val="00F4255C"/>
    <w:rsid w:val="00F425AE"/>
    <w:rsid w:val="00F42A9F"/>
    <w:rsid w:val="00F42BFD"/>
    <w:rsid w:val="00F42C42"/>
    <w:rsid w:val="00F42D2C"/>
    <w:rsid w:val="00F42DBC"/>
    <w:rsid w:val="00F42F2A"/>
    <w:rsid w:val="00F438BA"/>
    <w:rsid w:val="00F43ADF"/>
    <w:rsid w:val="00F43C71"/>
    <w:rsid w:val="00F43D38"/>
    <w:rsid w:val="00F43DD8"/>
    <w:rsid w:val="00F43ECB"/>
    <w:rsid w:val="00F44388"/>
    <w:rsid w:val="00F443ED"/>
    <w:rsid w:val="00F44AEF"/>
    <w:rsid w:val="00F44CA2"/>
    <w:rsid w:val="00F44E47"/>
    <w:rsid w:val="00F44FCC"/>
    <w:rsid w:val="00F458D7"/>
    <w:rsid w:val="00F459F2"/>
    <w:rsid w:val="00F45AD6"/>
    <w:rsid w:val="00F45E2E"/>
    <w:rsid w:val="00F45F30"/>
    <w:rsid w:val="00F45F38"/>
    <w:rsid w:val="00F461F6"/>
    <w:rsid w:val="00F46221"/>
    <w:rsid w:val="00F466C8"/>
    <w:rsid w:val="00F468A2"/>
    <w:rsid w:val="00F46960"/>
    <w:rsid w:val="00F46D30"/>
    <w:rsid w:val="00F46E0F"/>
    <w:rsid w:val="00F46E13"/>
    <w:rsid w:val="00F46F5E"/>
    <w:rsid w:val="00F473D8"/>
    <w:rsid w:val="00F476C3"/>
    <w:rsid w:val="00F47710"/>
    <w:rsid w:val="00F478FE"/>
    <w:rsid w:val="00F47EA4"/>
    <w:rsid w:val="00F50191"/>
    <w:rsid w:val="00F503D6"/>
    <w:rsid w:val="00F5069A"/>
    <w:rsid w:val="00F50995"/>
    <w:rsid w:val="00F50BEC"/>
    <w:rsid w:val="00F50D58"/>
    <w:rsid w:val="00F50E6C"/>
    <w:rsid w:val="00F5119D"/>
    <w:rsid w:val="00F5122F"/>
    <w:rsid w:val="00F512B9"/>
    <w:rsid w:val="00F51B1D"/>
    <w:rsid w:val="00F51B49"/>
    <w:rsid w:val="00F51B6C"/>
    <w:rsid w:val="00F51D66"/>
    <w:rsid w:val="00F51E05"/>
    <w:rsid w:val="00F52120"/>
    <w:rsid w:val="00F52152"/>
    <w:rsid w:val="00F521E5"/>
    <w:rsid w:val="00F521FB"/>
    <w:rsid w:val="00F52271"/>
    <w:rsid w:val="00F526BE"/>
    <w:rsid w:val="00F528C1"/>
    <w:rsid w:val="00F52AA9"/>
    <w:rsid w:val="00F52D19"/>
    <w:rsid w:val="00F52D7B"/>
    <w:rsid w:val="00F52FA8"/>
    <w:rsid w:val="00F53508"/>
    <w:rsid w:val="00F535CE"/>
    <w:rsid w:val="00F5361C"/>
    <w:rsid w:val="00F536DB"/>
    <w:rsid w:val="00F537A1"/>
    <w:rsid w:val="00F538FB"/>
    <w:rsid w:val="00F53A82"/>
    <w:rsid w:val="00F53D1A"/>
    <w:rsid w:val="00F53D77"/>
    <w:rsid w:val="00F54344"/>
    <w:rsid w:val="00F54442"/>
    <w:rsid w:val="00F54A03"/>
    <w:rsid w:val="00F54DD7"/>
    <w:rsid w:val="00F54EA0"/>
    <w:rsid w:val="00F54EC4"/>
    <w:rsid w:val="00F554CA"/>
    <w:rsid w:val="00F55569"/>
    <w:rsid w:val="00F5572D"/>
    <w:rsid w:val="00F558D4"/>
    <w:rsid w:val="00F55DAE"/>
    <w:rsid w:val="00F55DE7"/>
    <w:rsid w:val="00F55FB3"/>
    <w:rsid w:val="00F56265"/>
    <w:rsid w:val="00F562D1"/>
    <w:rsid w:val="00F56405"/>
    <w:rsid w:val="00F564D7"/>
    <w:rsid w:val="00F56810"/>
    <w:rsid w:val="00F56BF2"/>
    <w:rsid w:val="00F56C74"/>
    <w:rsid w:val="00F56EC3"/>
    <w:rsid w:val="00F56F1F"/>
    <w:rsid w:val="00F56FA6"/>
    <w:rsid w:val="00F57022"/>
    <w:rsid w:val="00F57118"/>
    <w:rsid w:val="00F5744A"/>
    <w:rsid w:val="00F574E0"/>
    <w:rsid w:val="00F576DB"/>
    <w:rsid w:val="00F57BD3"/>
    <w:rsid w:val="00F57CBD"/>
    <w:rsid w:val="00F57E5D"/>
    <w:rsid w:val="00F57F50"/>
    <w:rsid w:val="00F57F93"/>
    <w:rsid w:val="00F604E3"/>
    <w:rsid w:val="00F605F0"/>
    <w:rsid w:val="00F60839"/>
    <w:rsid w:val="00F60B35"/>
    <w:rsid w:val="00F60DD3"/>
    <w:rsid w:val="00F60E15"/>
    <w:rsid w:val="00F614F7"/>
    <w:rsid w:val="00F615B0"/>
    <w:rsid w:val="00F6170C"/>
    <w:rsid w:val="00F618F5"/>
    <w:rsid w:val="00F618F7"/>
    <w:rsid w:val="00F61976"/>
    <w:rsid w:val="00F619D0"/>
    <w:rsid w:val="00F61ACF"/>
    <w:rsid w:val="00F61BE6"/>
    <w:rsid w:val="00F61D7D"/>
    <w:rsid w:val="00F6220A"/>
    <w:rsid w:val="00F62469"/>
    <w:rsid w:val="00F62564"/>
    <w:rsid w:val="00F62AEB"/>
    <w:rsid w:val="00F62CA9"/>
    <w:rsid w:val="00F63174"/>
    <w:rsid w:val="00F6361D"/>
    <w:rsid w:val="00F63785"/>
    <w:rsid w:val="00F63814"/>
    <w:rsid w:val="00F639E2"/>
    <w:rsid w:val="00F63B30"/>
    <w:rsid w:val="00F63DD7"/>
    <w:rsid w:val="00F63EE1"/>
    <w:rsid w:val="00F63F98"/>
    <w:rsid w:val="00F640B7"/>
    <w:rsid w:val="00F644CB"/>
    <w:rsid w:val="00F649AC"/>
    <w:rsid w:val="00F64AC9"/>
    <w:rsid w:val="00F64D21"/>
    <w:rsid w:val="00F64E91"/>
    <w:rsid w:val="00F64EDC"/>
    <w:rsid w:val="00F64F77"/>
    <w:rsid w:val="00F653A9"/>
    <w:rsid w:val="00F654BB"/>
    <w:rsid w:val="00F658EC"/>
    <w:rsid w:val="00F6591E"/>
    <w:rsid w:val="00F65A8E"/>
    <w:rsid w:val="00F65BB5"/>
    <w:rsid w:val="00F65D44"/>
    <w:rsid w:val="00F65D84"/>
    <w:rsid w:val="00F6604C"/>
    <w:rsid w:val="00F6640E"/>
    <w:rsid w:val="00F6655F"/>
    <w:rsid w:val="00F6690C"/>
    <w:rsid w:val="00F66953"/>
    <w:rsid w:val="00F66B5E"/>
    <w:rsid w:val="00F66B96"/>
    <w:rsid w:val="00F66F02"/>
    <w:rsid w:val="00F6738C"/>
    <w:rsid w:val="00F67AA7"/>
    <w:rsid w:val="00F701A0"/>
    <w:rsid w:val="00F701A3"/>
    <w:rsid w:val="00F704AD"/>
    <w:rsid w:val="00F7056B"/>
    <w:rsid w:val="00F70788"/>
    <w:rsid w:val="00F70C1F"/>
    <w:rsid w:val="00F70E26"/>
    <w:rsid w:val="00F70F67"/>
    <w:rsid w:val="00F7120E"/>
    <w:rsid w:val="00F7177C"/>
    <w:rsid w:val="00F7182D"/>
    <w:rsid w:val="00F71954"/>
    <w:rsid w:val="00F71B1B"/>
    <w:rsid w:val="00F71BD0"/>
    <w:rsid w:val="00F71CDA"/>
    <w:rsid w:val="00F71CDF"/>
    <w:rsid w:val="00F71D8B"/>
    <w:rsid w:val="00F71D97"/>
    <w:rsid w:val="00F71F63"/>
    <w:rsid w:val="00F72703"/>
    <w:rsid w:val="00F72904"/>
    <w:rsid w:val="00F729B1"/>
    <w:rsid w:val="00F72D79"/>
    <w:rsid w:val="00F72DEE"/>
    <w:rsid w:val="00F73417"/>
    <w:rsid w:val="00F7363F"/>
    <w:rsid w:val="00F738DA"/>
    <w:rsid w:val="00F7393B"/>
    <w:rsid w:val="00F73947"/>
    <w:rsid w:val="00F73A9B"/>
    <w:rsid w:val="00F73B5A"/>
    <w:rsid w:val="00F741CF"/>
    <w:rsid w:val="00F7453B"/>
    <w:rsid w:val="00F746B0"/>
    <w:rsid w:val="00F74876"/>
    <w:rsid w:val="00F75092"/>
    <w:rsid w:val="00F755FE"/>
    <w:rsid w:val="00F7562A"/>
    <w:rsid w:val="00F75789"/>
    <w:rsid w:val="00F757A8"/>
    <w:rsid w:val="00F75829"/>
    <w:rsid w:val="00F75B64"/>
    <w:rsid w:val="00F75BEC"/>
    <w:rsid w:val="00F75C37"/>
    <w:rsid w:val="00F75E9E"/>
    <w:rsid w:val="00F75ED2"/>
    <w:rsid w:val="00F7620C"/>
    <w:rsid w:val="00F76760"/>
    <w:rsid w:val="00F769AF"/>
    <w:rsid w:val="00F76A63"/>
    <w:rsid w:val="00F76B7F"/>
    <w:rsid w:val="00F76BFC"/>
    <w:rsid w:val="00F76D72"/>
    <w:rsid w:val="00F76DEE"/>
    <w:rsid w:val="00F76F57"/>
    <w:rsid w:val="00F76F7F"/>
    <w:rsid w:val="00F7738A"/>
    <w:rsid w:val="00F7744A"/>
    <w:rsid w:val="00F776EA"/>
    <w:rsid w:val="00F77AD1"/>
    <w:rsid w:val="00F77AFC"/>
    <w:rsid w:val="00F77CD3"/>
    <w:rsid w:val="00F77F95"/>
    <w:rsid w:val="00F77FE0"/>
    <w:rsid w:val="00F80038"/>
    <w:rsid w:val="00F80093"/>
    <w:rsid w:val="00F80225"/>
    <w:rsid w:val="00F80A7F"/>
    <w:rsid w:val="00F80AC5"/>
    <w:rsid w:val="00F80BD8"/>
    <w:rsid w:val="00F80F20"/>
    <w:rsid w:val="00F80FCA"/>
    <w:rsid w:val="00F8117E"/>
    <w:rsid w:val="00F8120A"/>
    <w:rsid w:val="00F81328"/>
    <w:rsid w:val="00F81366"/>
    <w:rsid w:val="00F8136F"/>
    <w:rsid w:val="00F816BC"/>
    <w:rsid w:val="00F816CF"/>
    <w:rsid w:val="00F817A1"/>
    <w:rsid w:val="00F819BD"/>
    <w:rsid w:val="00F819C2"/>
    <w:rsid w:val="00F81BD5"/>
    <w:rsid w:val="00F81C73"/>
    <w:rsid w:val="00F81DF6"/>
    <w:rsid w:val="00F81EF9"/>
    <w:rsid w:val="00F8203D"/>
    <w:rsid w:val="00F82075"/>
    <w:rsid w:val="00F8229D"/>
    <w:rsid w:val="00F8262F"/>
    <w:rsid w:val="00F8269F"/>
    <w:rsid w:val="00F826F1"/>
    <w:rsid w:val="00F8276A"/>
    <w:rsid w:val="00F828FC"/>
    <w:rsid w:val="00F82952"/>
    <w:rsid w:val="00F82A86"/>
    <w:rsid w:val="00F82C23"/>
    <w:rsid w:val="00F83004"/>
    <w:rsid w:val="00F832D0"/>
    <w:rsid w:val="00F83346"/>
    <w:rsid w:val="00F83704"/>
    <w:rsid w:val="00F8391A"/>
    <w:rsid w:val="00F8395D"/>
    <w:rsid w:val="00F83992"/>
    <w:rsid w:val="00F83B2F"/>
    <w:rsid w:val="00F83C3A"/>
    <w:rsid w:val="00F83F63"/>
    <w:rsid w:val="00F84164"/>
    <w:rsid w:val="00F84500"/>
    <w:rsid w:val="00F84667"/>
    <w:rsid w:val="00F84706"/>
    <w:rsid w:val="00F84956"/>
    <w:rsid w:val="00F84989"/>
    <w:rsid w:val="00F84A07"/>
    <w:rsid w:val="00F84B4C"/>
    <w:rsid w:val="00F84DFA"/>
    <w:rsid w:val="00F85211"/>
    <w:rsid w:val="00F853A8"/>
    <w:rsid w:val="00F85BCA"/>
    <w:rsid w:val="00F85C0F"/>
    <w:rsid w:val="00F85E82"/>
    <w:rsid w:val="00F85EA6"/>
    <w:rsid w:val="00F85EEA"/>
    <w:rsid w:val="00F85EF1"/>
    <w:rsid w:val="00F85F5B"/>
    <w:rsid w:val="00F86545"/>
    <w:rsid w:val="00F86595"/>
    <w:rsid w:val="00F86680"/>
    <w:rsid w:val="00F87455"/>
    <w:rsid w:val="00F8752C"/>
    <w:rsid w:val="00F87636"/>
    <w:rsid w:val="00F87749"/>
    <w:rsid w:val="00F8792B"/>
    <w:rsid w:val="00F87D33"/>
    <w:rsid w:val="00F902F9"/>
    <w:rsid w:val="00F90498"/>
    <w:rsid w:val="00F904F0"/>
    <w:rsid w:val="00F908F4"/>
    <w:rsid w:val="00F90ABB"/>
    <w:rsid w:val="00F90AED"/>
    <w:rsid w:val="00F90AEE"/>
    <w:rsid w:val="00F90D9F"/>
    <w:rsid w:val="00F91355"/>
    <w:rsid w:val="00F91390"/>
    <w:rsid w:val="00F9140D"/>
    <w:rsid w:val="00F91521"/>
    <w:rsid w:val="00F9173E"/>
    <w:rsid w:val="00F918E2"/>
    <w:rsid w:val="00F9198E"/>
    <w:rsid w:val="00F91A56"/>
    <w:rsid w:val="00F91AC0"/>
    <w:rsid w:val="00F91DE7"/>
    <w:rsid w:val="00F91E8B"/>
    <w:rsid w:val="00F920CE"/>
    <w:rsid w:val="00F923C4"/>
    <w:rsid w:val="00F925BC"/>
    <w:rsid w:val="00F92607"/>
    <w:rsid w:val="00F9278D"/>
    <w:rsid w:val="00F927B1"/>
    <w:rsid w:val="00F928E4"/>
    <w:rsid w:val="00F92A2F"/>
    <w:rsid w:val="00F92A55"/>
    <w:rsid w:val="00F92B47"/>
    <w:rsid w:val="00F92BC8"/>
    <w:rsid w:val="00F92D0D"/>
    <w:rsid w:val="00F92EA0"/>
    <w:rsid w:val="00F930DC"/>
    <w:rsid w:val="00F931EA"/>
    <w:rsid w:val="00F9322B"/>
    <w:rsid w:val="00F9344C"/>
    <w:rsid w:val="00F936A9"/>
    <w:rsid w:val="00F938C2"/>
    <w:rsid w:val="00F93973"/>
    <w:rsid w:val="00F93C86"/>
    <w:rsid w:val="00F93D2F"/>
    <w:rsid w:val="00F93D43"/>
    <w:rsid w:val="00F94147"/>
    <w:rsid w:val="00F94527"/>
    <w:rsid w:val="00F946C1"/>
    <w:rsid w:val="00F9473E"/>
    <w:rsid w:val="00F94A06"/>
    <w:rsid w:val="00F94D7B"/>
    <w:rsid w:val="00F94F76"/>
    <w:rsid w:val="00F956DE"/>
    <w:rsid w:val="00F959DB"/>
    <w:rsid w:val="00F95A45"/>
    <w:rsid w:val="00F95B07"/>
    <w:rsid w:val="00F95BC7"/>
    <w:rsid w:val="00F95E07"/>
    <w:rsid w:val="00F9606D"/>
    <w:rsid w:val="00F96439"/>
    <w:rsid w:val="00F96856"/>
    <w:rsid w:val="00F96B63"/>
    <w:rsid w:val="00F96E6C"/>
    <w:rsid w:val="00F96FE6"/>
    <w:rsid w:val="00F97038"/>
    <w:rsid w:val="00F97403"/>
    <w:rsid w:val="00F975BA"/>
    <w:rsid w:val="00F97944"/>
    <w:rsid w:val="00F97B03"/>
    <w:rsid w:val="00F97E2C"/>
    <w:rsid w:val="00F97E4F"/>
    <w:rsid w:val="00F97FC9"/>
    <w:rsid w:val="00FA01E7"/>
    <w:rsid w:val="00FA02B1"/>
    <w:rsid w:val="00FA0304"/>
    <w:rsid w:val="00FA043A"/>
    <w:rsid w:val="00FA0475"/>
    <w:rsid w:val="00FA0525"/>
    <w:rsid w:val="00FA05C1"/>
    <w:rsid w:val="00FA0645"/>
    <w:rsid w:val="00FA0689"/>
    <w:rsid w:val="00FA08A9"/>
    <w:rsid w:val="00FA0B26"/>
    <w:rsid w:val="00FA0CA4"/>
    <w:rsid w:val="00FA0E1F"/>
    <w:rsid w:val="00FA0FD9"/>
    <w:rsid w:val="00FA1043"/>
    <w:rsid w:val="00FA11CB"/>
    <w:rsid w:val="00FA1231"/>
    <w:rsid w:val="00FA147D"/>
    <w:rsid w:val="00FA1A23"/>
    <w:rsid w:val="00FA1FD4"/>
    <w:rsid w:val="00FA25B4"/>
    <w:rsid w:val="00FA345B"/>
    <w:rsid w:val="00FA35A6"/>
    <w:rsid w:val="00FA39D9"/>
    <w:rsid w:val="00FA3B01"/>
    <w:rsid w:val="00FA3C60"/>
    <w:rsid w:val="00FA3D7B"/>
    <w:rsid w:val="00FA3DDE"/>
    <w:rsid w:val="00FA3E1C"/>
    <w:rsid w:val="00FA3E6A"/>
    <w:rsid w:val="00FA3EF7"/>
    <w:rsid w:val="00FA413B"/>
    <w:rsid w:val="00FA43DF"/>
    <w:rsid w:val="00FA4994"/>
    <w:rsid w:val="00FA4A62"/>
    <w:rsid w:val="00FA4B0E"/>
    <w:rsid w:val="00FA4B54"/>
    <w:rsid w:val="00FA4E0B"/>
    <w:rsid w:val="00FA4E92"/>
    <w:rsid w:val="00FA4ED5"/>
    <w:rsid w:val="00FA4F75"/>
    <w:rsid w:val="00FA5856"/>
    <w:rsid w:val="00FA5889"/>
    <w:rsid w:val="00FA6057"/>
    <w:rsid w:val="00FA609C"/>
    <w:rsid w:val="00FA6143"/>
    <w:rsid w:val="00FA617B"/>
    <w:rsid w:val="00FA62CC"/>
    <w:rsid w:val="00FA64ED"/>
    <w:rsid w:val="00FA66C7"/>
    <w:rsid w:val="00FA67C0"/>
    <w:rsid w:val="00FA67FF"/>
    <w:rsid w:val="00FA6B34"/>
    <w:rsid w:val="00FA6E88"/>
    <w:rsid w:val="00FA71DF"/>
    <w:rsid w:val="00FA7641"/>
    <w:rsid w:val="00FA76AC"/>
    <w:rsid w:val="00FA7704"/>
    <w:rsid w:val="00FA7AC6"/>
    <w:rsid w:val="00FB0384"/>
    <w:rsid w:val="00FB0500"/>
    <w:rsid w:val="00FB0529"/>
    <w:rsid w:val="00FB076F"/>
    <w:rsid w:val="00FB0772"/>
    <w:rsid w:val="00FB08AF"/>
    <w:rsid w:val="00FB08EC"/>
    <w:rsid w:val="00FB0BE6"/>
    <w:rsid w:val="00FB0C34"/>
    <w:rsid w:val="00FB101D"/>
    <w:rsid w:val="00FB1205"/>
    <w:rsid w:val="00FB12D5"/>
    <w:rsid w:val="00FB1375"/>
    <w:rsid w:val="00FB1585"/>
    <w:rsid w:val="00FB1698"/>
    <w:rsid w:val="00FB1F98"/>
    <w:rsid w:val="00FB21B9"/>
    <w:rsid w:val="00FB246C"/>
    <w:rsid w:val="00FB298D"/>
    <w:rsid w:val="00FB2A33"/>
    <w:rsid w:val="00FB2ED3"/>
    <w:rsid w:val="00FB2F8F"/>
    <w:rsid w:val="00FB31C9"/>
    <w:rsid w:val="00FB31FF"/>
    <w:rsid w:val="00FB3232"/>
    <w:rsid w:val="00FB367D"/>
    <w:rsid w:val="00FB3824"/>
    <w:rsid w:val="00FB397A"/>
    <w:rsid w:val="00FB39D1"/>
    <w:rsid w:val="00FB3A4B"/>
    <w:rsid w:val="00FB3B89"/>
    <w:rsid w:val="00FB3D27"/>
    <w:rsid w:val="00FB3E0B"/>
    <w:rsid w:val="00FB3E73"/>
    <w:rsid w:val="00FB3EFD"/>
    <w:rsid w:val="00FB3F74"/>
    <w:rsid w:val="00FB42E6"/>
    <w:rsid w:val="00FB44E2"/>
    <w:rsid w:val="00FB4BCD"/>
    <w:rsid w:val="00FB4DAA"/>
    <w:rsid w:val="00FB550C"/>
    <w:rsid w:val="00FB5A13"/>
    <w:rsid w:val="00FB5C19"/>
    <w:rsid w:val="00FB60C4"/>
    <w:rsid w:val="00FB6149"/>
    <w:rsid w:val="00FB6435"/>
    <w:rsid w:val="00FB6621"/>
    <w:rsid w:val="00FB6678"/>
    <w:rsid w:val="00FB6B4F"/>
    <w:rsid w:val="00FB6C3C"/>
    <w:rsid w:val="00FB6DC9"/>
    <w:rsid w:val="00FB6DD8"/>
    <w:rsid w:val="00FB7023"/>
    <w:rsid w:val="00FB70CF"/>
    <w:rsid w:val="00FB7118"/>
    <w:rsid w:val="00FB7368"/>
    <w:rsid w:val="00FB73C0"/>
    <w:rsid w:val="00FB7421"/>
    <w:rsid w:val="00FB7638"/>
    <w:rsid w:val="00FB76E0"/>
    <w:rsid w:val="00FB78E3"/>
    <w:rsid w:val="00FB7DC5"/>
    <w:rsid w:val="00FC0025"/>
    <w:rsid w:val="00FC0196"/>
    <w:rsid w:val="00FC0200"/>
    <w:rsid w:val="00FC0458"/>
    <w:rsid w:val="00FC04F0"/>
    <w:rsid w:val="00FC07CC"/>
    <w:rsid w:val="00FC08C2"/>
    <w:rsid w:val="00FC0ABB"/>
    <w:rsid w:val="00FC0BBA"/>
    <w:rsid w:val="00FC0C40"/>
    <w:rsid w:val="00FC0F87"/>
    <w:rsid w:val="00FC0FBC"/>
    <w:rsid w:val="00FC0FCD"/>
    <w:rsid w:val="00FC0FE0"/>
    <w:rsid w:val="00FC1006"/>
    <w:rsid w:val="00FC11A3"/>
    <w:rsid w:val="00FC136C"/>
    <w:rsid w:val="00FC1683"/>
    <w:rsid w:val="00FC234E"/>
    <w:rsid w:val="00FC239E"/>
    <w:rsid w:val="00FC2758"/>
    <w:rsid w:val="00FC2829"/>
    <w:rsid w:val="00FC282A"/>
    <w:rsid w:val="00FC28F4"/>
    <w:rsid w:val="00FC2985"/>
    <w:rsid w:val="00FC2B7D"/>
    <w:rsid w:val="00FC3082"/>
    <w:rsid w:val="00FC34B9"/>
    <w:rsid w:val="00FC3764"/>
    <w:rsid w:val="00FC3784"/>
    <w:rsid w:val="00FC3935"/>
    <w:rsid w:val="00FC3BB7"/>
    <w:rsid w:val="00FC3F8F"/>
    <w:rsid w:val="00FC421C"/>
    <w:rsid w:val="00FC43FD"/>
    <w:rsid w:val="00FC44E2"/>
    <w:rsid w:val="00FC4A34"/>
    <w:rsid w:val="00FC4AF3"/>
    <w:rsid w:val="00FC4F98"/>
    <w:rsid w:val="00FC62C0"/>
    <w:rsid w:val="00FC6366"/>
    <w:rsid w:val="00FC64F3"/>
    <w:rsid w:val="00FC68A6"/>
    <w:rsid w:val="00FC6AD9"/>
    <w:rsid w:val="00FC6E80"/>
    <w:rsid w:val="00FC717F"/>
    <w:rsid w:val="00FC7303"/>
    <w:rsid w:val="00FC7514"/>
    <w:rsid w:val="00FC7558"/>
    <w:rsid w:val="00FC7769"/>
    <w:rsid w:val="00FC7784"/>
    <w:rsid w:val="00FC7DAE"/>
    <w:rsid w:val="00FD0096"/>
    <w:rsid w:val="00FD00C3"/>
    <w:rsid w:val="00FD050B"/>
    <w:rsid w:val="00FD05A5"/>
    <w:rsid w:val="00FD0889"/>
    <w:rsid w:val="00FD08DC"/>
    <w:rsid w:val="00FD0D2C"/>
    <w:rsid w:val="00FD0DA8"/>
    <w:rsid w:val="00FD1147"/>
    <w:rsid w:val="00FD12F0"/>
    <w:rsid w:val="00FD1388"/>
    <w:rsid w:val="00FD1706"/>
    <w:rsid w:val="00FD1740"/>
    <w:rsid w:val="00FD18D2"/>
    <w:rsid w:val="00FD1942"/>
    <w:rsid w:val="00FD1A00"/>
    <w:rsid w:val="00FD23E7"/>
    <w:rsid w:val="00FD27C6"/>
    <w:rsid w:val="00FD286B"/>
    <w:rsid w:val="00FD299D"/>
    <w:rsid w:val="00FD2D7F"/>
    <w:rsid w:val="00FD308A"/>
    <w:rsid w:val="00FD316B"/>
    <w:rsid w:val="00FD31DC"/>
    <w:rsid w:val="00FD3473"/>
    <w:rsid w:val="00FD34AC"/>
    <w:rsid w:val="00FD3B1C"/>
    <w:rsid w:val="00FD3F7B"/>
    <w:rsid w:val="00FD4071"/>
    <w:rsid w:val="00FD42B2"/>
    <w:rsid w:val="00FD4325"/>
    <w:rsid w:val="00FD4489"/>
    <w:rsid w:val="00FD44DC"/>
    <w:rsid w:val="00FD4648"/>
    <w:rsid w:val="00FD47DD"/>
    <w:rsid w:val="00FD4956"/>
    <w:rsid w:val="00FD4A35"/>
    <w:rsid w:val="00FD4B79"/>
    <w:rsid w:val="00FD4BAA"/>
    <w:rsid w:val="00FD5208"/>
    <w:rsid w:val="00FD53BC"/>
    <w:rsid w:val="00FD53D2"/>
    <w:rsid w:val="00FD53FC"/>
    <w:rsid w:val="00FD5689"/>
    <w:rsid w:val="00FD5841"/>
    <w:rsid w:val="00FD58CC"/>
    <w:rsid w:val="00FD593A"/>
    <w:rsid w:val="00FD5A93"/>
    <w:rsid w:val="00FD5B34"/>
    <w:rsid w:val="00FD5EA8"/>
    <w:rsid w:val="00FD655E"/>
    <w:rsid w:val="00FD696B"/>
    <w:rsid w:val="00FD6B31"/>
    <w:rsid w:val="00FD7075"/>
    <w:rsid w:val="00FD7080"/>
    <w:rsid w:val="00FD732E"/>
    <w:rsid w:val="00FD73CB"/>
    <w:rsid w:val="00FD7569"/>
    <w:rsid w:val="00FD7732"/>
    <w:rsid w:val="00FD77C4"/>
    <w:rsid w:val="00FD787D"/>
    <w:rsid w:val="00FD78C0"/>
    <w:rsid w:val="00FD7C28"/>
    <w:rsid w:val="00FD7F13"/>
    <w:rsid w:val="00FE0019"/>
    <w:rsid w:val="00FE01AA"/>
    <w:rsid w:val="00FE0441"/>
    <w:rsid w:val="00FE04CE"/>
    <w:rsid w:val="00FE06A3"/>
    <w:rsid w:val="00FE07E7"/>
    <w:rsid w:val="00FE09DA"/>
    <w:rsid w:val="00FE0BB3"/>
    <w:rsid w:val="00FE0CAD"/>
    <w:rsid w:val="00FE10BD"/>
    <w:rsid w:val="00FE1282"/>
    <w:rsid w:val="00FE14CF"/>
    <w:rsid w:val="00FE17D1"/>
    <w:rsid w:val="00FE1837"/>
    <w:rsid w:val="00FE18C4"/>
    <w:rsid w:val="00FE1980"/>
    <w:rsid w:val="00FE1987"/>
    <w:rsid w:val="00FE1A6C"/>
    <w:rsid w:val="00FE1E87"/>
    <w:rsid w:val="00FE1EA3"/>
    <w:rsid w:val="00FE1F46"/>
    <w:rsid w:val="00FE2019"/>
    <w:rsid w:val="00FE21DE"/>
    <w:rsid w:val="00FE24A5"/>
    <w:rsid w:val="00FE2603"/>
    <w:rsid w:val="00FE2623"/>
    <w:rsid w:val="00FE271D"/>
    <w:rsid w:val="00FE2D49"/>
    <w:rsid w:val="00FE3361"/>
    <w:rsid w:val="00FE34AF"/>
    <w:rsid w:val="00FE35F1"/>
    <w:rsid w:val="00FE382F"/>
    <w:rsid w:val="00FE3967"/>
    <w:rsid w:val="00FE3A62"/>
    <w:rsid w:val="00FE3B58"/>
    <w:rsid w:val="00FE3B5D"/>
    <w:rsid w:val="00FE3BB7"/>
    <w:rsid w:val="00FE3E77"/>
    <w:rsid w:val="00FE3FAE"/>
    <w:rsid w:val="00FE42D8"/>
    <w:rsid w:val="00FE453B"/>
    <w:rsid w:val="00FE45C2"/>
    <w:rsid w:val="00FE4B77"/>
    <w:rsid w:val="00FE4C97"/>
    <w:rsid w:val="00FE4EC2"/>
    <w:rsid w:val="00FE5295"/>
    <w:rsid w:val="00FE5426"/>
    <w:rsid w:val="00FE5580"/>
    <w:rsid w:val="00FE59E9"/>
    <w:rsid w:val="00FE5B19"/>
    <w:rsid w:val="00FE6075"/>
    <w:rsid w:val="00FE63F4"/>
    <w:rsid w:val="00FE65AE"/>
    <w:rsid w:val="00FE69E7"/>
    <w:rsid w:val="00FE6C48"/>
    <w:rsid w:val="00FE6C8D"/>
    <w:rsid w:val="00FE6EC7"/>
    <w:rsid w:val="00FE7016"/>
    <w:rsid w:val="00FE70AF"/>
    <w:rsid w:val="00FE78A9"/>
    <w:rsid w:val="00FE78D5"/>
    <w:rsid w:val="00FE7987"/>
    <w:rsid w:val="00FE79C6"/>
    <w:rsid w:val="00FE7C24"/>
    <w:rsid w:val="00FE7F0F"/>
    <w:rsid w:val="00FE7FA1"/>
    <w:rsid w:val="00FF0014"/>
    <w:rsid w:val="00FF01E9"/>
    <w:rsid w:val="00FF02A3"/>
    <w:rsid w:val="00FF054D"/>
    <w:rsid w:val="00FF0619"/>
    <w:rsid w:val="00FF06E0"/>
    <w:rsid w:val="00FF07A2"/>
    <w:rsid w:val="00FF0A9A"/>
    <w:rsid w:val="00FF0B93"/>
    <w:rsid w:val="00FF1013"/>
    <w:rsid w:val="00FF129F"/>
    <w:rsid w:val="00FF12E8"/>
    <w:rsid w:val="00FF1899"/>
    <w:rsid w:val="00FF18C9"/>
    <w:rsid w:val="00FF1B7F"/>
    <w:rsid w:val="00FF1D48"/>
    <w:rsid w:val="00FF1D65"/>
    <w:rsid w:val="00FF216D"/>
    <w:rsid w:val="00FF2188"/>
    <w:rsid w:val="00FF21B6"/>
    <w:rsid w:val="00FF21DC"/>
    <w:rsid w:val="00FF2254"/>
    <w:rsid w:val="00FF22AD"/>
    <w:rsid w:val="00FF246E"/>
    <w:rsid w:val="00FF249F"/>
    <w:rsid w:val="00FF2AE5"/>
    <w:rsid w:val="00FF2C61"/>
    <w:rsid w:val="00FF2C82"/>
    <w:rsid w:val="00FF3157"/>
    <w:rsid w:val="00FF3302"/>
    <w:rsid w:val="00FF33DC"/>
    <w:rsid w:val="00FF3403"/>
    <w:rsid w:val="00FF347E"/>
    <w:rsid w:val="00FF35C2"/>
    <w:rsid w:val="00FF3A73"/>
    <w:rsid w:val="00FF3C90"/>
    <w:rsid w:val="00FF3D17"/>
    <w:rsid w:val="00FF3F81"/>
    <w:rsid w:val="00FF4103"/>
    <w:rsid w:val="00FF4157"/>
    <w:rsid w:val="00FF41E9"/>
    <w:rsid w:val="00FF433C"/>
    <w:rsid w:val="00FF45EA"/>
    <w:rsid w:val="00FF4953"/>
    <w:rsid w:val="00FF4A82"/>
    <w:rsid w:val="00FF4BB6"/>
    <w:rsid w:val="00FF4FC9"/>
    <w:rsid w:val="00FF5033"/>
    <w:rsid w:val="00FF5313"/>
    <w:rsid w:val="00FF58F1"/>
    <w:rsid w:val="00FF5D40"/>
    <w:rsid w:val="00FF5DE4"/>
    <w:rsid w:val="00FF5EBE"/>
    <w:rsid w:val="00FF5FCA"/>
    <w:rsid w:val="00FF626F"/>
    <w:rsid w:val="00FF652E"/>
    <w:rsid w:val="00FF6535"/>
    <w:rsid w:val="00FF6618"/>
    <w:rsid w:val="00FF6631"/>
    <w:rsid w:val="00FF6815"/>
    <w:rsid w:val="00FF6850"/>
    <w:rsid w:val="00FF6E62"/>
    <w:rsid w:val="00FF718F"/>
    <w:rsid w:val="00FF72B7"/>
    <w:rsid w:val="00FF76A4"/>
    <w:rsid w:val="00FF7754"/>
    <w:rsid w:val="00FF79A8"/>
    <w:rsid w:val="00FF7BBD"/>
    <w:rsid w:val="00FF7D62"/>
    <w:rsid w:val="037C70B6"/>
    <w:rsid w:val="03B95D3F"/>
    <w:rsid w:val="0419FE86"/>
    <w:rsid w:val="04322A1F"/>
    <w:rsid w:val="0B5BBA87"/>
    <w:rsid w:val="0D217053"/>
    <w:rsid w:val="0DBD3BA7"/>
    <w:rsid w:val="10A98114"/>
    <w:rsid w:val="12758287"/>
    <w:rsid w:val="1279B14B"/>
    <w:rsid w:val="1422D7D1"/>
    <w:rsid w:val="15370188"/>
    <w:rsid w:val="15966950"/>
    <w:rsid w:val="15BDD32F"/>
    <w:rsid w:val="177D6859"/>
    <w:rsid w:val="1AF6F351"/>
    <w:rsid w:val="1B716BCF"/>
    <w:rsid w:val="1C418A51"/>
    <w:rsid w:val="1C792B37"/>
    <w:rsid w:val="20BC443D"/>
    <w:rsid w:val="219956B4"/>
    <w:rsid w:val="22146ED5"/>
    <w:rsid w:val="22CAE951"/>
    <w:rsid w:val="253C09EA"/>
    <w:rsid w:val="27C92951"/>
    <w:rsid w:val="29E5F37A"/>
    <w:rsid w:val="2CDF48B9"/>
    <w:rsid w:val="2DE6140D"/>
    <w:rsid w:val="2F95E85B"/>
    <w:rsid w:val="307F5A32"/>
    <w:rsid w:val="316F38D9"/>
    <w:rsid w:val="32EEB394"/>
    <w:rsid w:val="34EB4EB9"/>
    <w:rsid w:val="398B3093"/>
    <w:rsid w:val="3A0FB0DE"/>
    <w:rsid w:val="3C07A050"/>
    <w:rsid w:val="3D882334"/>
    <w:rsid w:val="3E0125F4"/>
    <w:rsid w:val="3F357F1D"/>
    <w:rsid w:val="419E7E02"/>
    <w:rsid w:val="4250238C"/>
    <w:rsid w:val="445C75F7"/>
    <w:rsid w:val="445ECF67"/>
    <w:rsid w:val="4484CF49"/>
    <w:rsid w:val="4660A977"/>
    <w:rsid w:val="46FB3FEF"/>
    <w:rsid w:val="48236630"/>
    <w:rsid w:val="49371479"/>
    <w:rsid w:val="4965B5A5"/>
    <w:rsid w:val="4CA888E1"/>
    <w:rsid w:val="4E987783"/>
    <w:rsid w:val="4EB9DB94"/>
    <w:rsid w:val="4FBE1C02"/>
    <w:rsid w:val="504B7A6C"/>
    <w:rsid w:val="54F676B7"/>
    <w:rsid w:val="561D076D"/>
    <w:rsid w:val="567DCBA5"/>
    <w:rsid w:val="57EC78E6"/>
    <w:rsid w:val="594F022F"/>
    <w:rsid w:val="5C260A92"/>
    <w:rsid w:val="5C6EE1F4"/>
    <w:rsid w:val="5F9C08C6"/>
    <w:rsid w:val="62AAC5D2"/>
    <w:rsid w:val="64754B50"/>
    <w:rsid w:val="6847EE28"/>
    <w:rsid w:val="6AA56093"/>
    <w:rsid w:val="6B6465A1"/>
    <w:rsid w:val="6C2AE9F4"/>
    <w:rsid w:val="6DC1F40D"/>
    <w:rsid w:val="6E5798DB"/>
    <w:rsid w:val="6E900DE4"/>
    <w:rsid w:val="6EA33128"/>
    <w:rsid w:val="6F69C641"/>
    <w:rsid w:val="6FFD1BAF"/>
    <w:rsid w:val="71EC0AB6"/>
    <w:rsid w:val="72D72BC8"/>
    <w:rsid w:val="774A5A16"/>
    <w:rsid w:val="77765267"/>
    <w:rsid w:val="7A6681B1"/>
    <w:rsid w:val="7C9DDB88"/>
    <w:rsid w:val="7DC55FDB"/>
    <w:rsid w:val="7DEDF830"/>
    <w:rsid w:val="7F08CD0A"/>
  </w:rsids>
  <m:mathPr>
    <m:mathFont m:val="Cambria Math"/>
    <m:brkBin m:val="before"/>
    <m:brkBinSub m:val="--"/>
    <m:smallFrac m:val="0"/>
    <m:dispDef/>
    <m:lMargin m:val="0"/>
    <m:rMargin m:val="0"/>
    <m:defJc m:val="centerGroup"/>
    <m:wrapIndent m:val="1440"/>
    <m:intLim m:val="subSup"/>
    <m:naryLim m:val="undOvr"/>
  </m:mathPr>
  <w:themeFontLang w:val="en-NZ"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20747"/>
  <w15:chartTrackingRefBased/>
  <w15:docId w15:val="{14F1210A-45E4-4734-AA06-50937396A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Georgia" w:cstheme="minorBidi"/>
        <w:sz w:val="24"/>
        <w:szCs w:val="24"/>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uiPriority="9" w:qFormat="1"/>
    <w:lsdException w:name="heading 7" w:semiHidden="1"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semiHidden="1" w:unhideWhenUsed="1"/>
    <w:lsdException w:name="head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3"/>
    <w:lsdException w:name="Salutation" w:semiHidden="1" w:unhideWhenUsed="1"/>
    <w:lsdException w:name="Date" w:uiPriority="14"/>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3A3"/>
    <w:pPr>
      <w:spacing w:after="160" w:line="278" w:lineRule="auto"/>
    </w:pPr>
    <w:rPr>
      <w:rFonts w:asciiTheme="minorHAnsi" w:hAnsiTheme="minorHAnsi"/>
      <w:kern w:val="2"/>
      <w14:ligatures w14:val="standardContextual"/>
    </w:rPr>
  </w:style>
  <w:style w:type="paragraph" w:styleId="Heading1">
    <w:name w:val="heading 1"/>
    <w:basedOn w:val="Normal"/>
    <w:next w:val="PSBodytext"/>
    <w:link w:val="Heading1Char"/>
    <w:uiPriority w:val="1"/>
    <w:qFormat/>
    <w:rsid w:val="00876257"/>
    <w:pPr>
      <w:keepNext/>
      <w:spacing w:before="120"/>
      <w:outlineLvl w:val="0"/>
    </w:pPr>
    <w:rPr>
      <w:rFonts w:ascii="Source Sans Pro" w:eastAsiaTheme="majorEastAsia" w:hAnsi="Source Sans Pro" w:cstheme="majorBidi"/>
      <w:b/>
      <w:bCs/>
      <w:szCs w:val="28"/>
    </w:rPr>
  </w:style>
  <w:style w:type="paragraph" w:styleId="Heading2">
    <w:name w:val="heading 2"/>
    <w:basedOn w:val="Normal"/>
    <w:next w:val="PSBodytext"/>
    <w:link w:val="Heading2Char"/>
    <w:uiPriority w:val="1"/>
    <w:qFormat/>
    <w:rsid w:val="00876257"/>
    <w:pPr>
      <w:keepNext/>
      <w:spacing w:before="120"/>
      <w:outlineLvl w:val="1"/>
    </w:pPr>
    <w:rPr>
      <w:rFonts w:ascii="Source Sans Pro" w:eastAsiaTheme="majorEastAsia" w:hAnsi="Source Sans Pro" w:cstheme="majorBidi"/>
      <w:b/>
      <w:bCs/>
      <w:i/>
      <w:szCs w:val="26"/>
    </w:rPr>
  </w:style>
  <w:style w:type="paragraph" w:styleId="Heading3">
    <w:name w:val="heading 3"/>
    <w:basedOn w:val="Normal"/>
    <w:next w:val="PSBodytext"/>
    <w:link w:val="Heading3Char"/>
    <w:uiPriority w:val="9"/>
    <w:qFormat/>
    <w:rsid w:val="00876257"/>
    <w:pPr>
      <w:keepNext/>
      <w:keepLines/>
      <w:spacing w:before="120"/>
      <w:outlineLvl w:val="2"/>
    </w:pPr>
    <w:rPr>
      <w:rFonts w:ascii="Source Sans Pro" w:eastAsiaTheme="majorEastAsia" w:hAnsi="Source Sans Pro" w:cstheme="majorBidi"/>
      <w:b/>
      <w:bCs/>
    </w:rPr>
  </w:style>
  <w:style w:type="paragraph" w:styleId="Heading4">
    <w:name w:val="heading 4"/>
    <w:basedOn w:val="Normal"/>
    <w:next w:val="PSBodytext"/>
    <w:link w:val="Heading4Char"/>
    <w:uiPriority w:val="9"/>
    <w:qFormat/>
    <w:rsid w:val="00B13C06"/>
    <w:pPr>
      <w:keepNext/>
      <w:keepLines/>
      <w:spacing w:before="240"/>
      <w:outlineLvl w:val="3"/>
    </w:pPr>
    <w:rPr>
      <w:rFonts w:eastAsiaTheme="majorEastAsia" w:cstheme="majorBidi"/>
      <w:b/>
      <w:bCs/>
      <w:i/>
      <w:iCs/>
    </w:rPr>
  </w:style>
  <w:style w:type="paragraph" w:styleId="Heading5">
    <w:name w:val="heading 5"/>
    <w:basedOn w:val="Normal"/>
    <w:next w:val="PSBodytext"/>
    <w:link w:val="Heading5Char"/>
    <w:uiPriority w:val="9"/>
    <w:qFormat/>
    <w:rsid w:val="00B13C06"/>
    <w:pPr>
      <w:keepNext/>
      <w:keepLines/>
      <w:spacing w:before="240"/>
      <w:outlineLvl w:val="4"/>
    </w:pPr>
    <w:rPr>
      <w:rFonts w:eastAsiaTheme="majorEastAsia" w:cstheme="majorBidi"/>
      <w:b/>
      <w:sz w:val="20"/>
    </w:rPr>
  </w:style>
  <w:style w:type="paragraph" w:styleId="Heading6">
    <w:name w:val="heading 6"/>
    <w:basedOn w:val="Normal"/>
    <w:next w:val="PSBodytext"/>
    <w:link w:val="Heading6Char"/>
    <w:uiPriority w:val="9"/>
    <w:qFormat/>
    <w:rsid w:val="00B13C06"/>
    <w:pPr>
      <w:keepNext/>
      <w:keepLines/>
      <w:spacing w:before="240"/>
      <w:outlineLvl w:val="5"/>
    </w:pPr>
    <w:rPr>
      <w:rFonts w:eastAsiaTheme="majorEastAsia" w:cstheme="majorBidi"/>
      <w:b/>
      <w:i/>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PSBodytext"/>
    <w:next w:val="PSBodytext"/>
    <w:link w:val="TitleChar"/>
    <w:uiPriority w:val="8"/>
    <w:qFormat/>
    <w:rsid w:val="00527FC8"/>
    <w:pPr>
      <w:pBdr>
        <w:bottom w:val="single" w:sz="12" w:space="1" w:color="auto"/>
      </w:pBdr>
      <w:spacing w:after="240"/>
      <w:contextualSpacing/>
    </w:pPr>
    <w:rPr>
      <w:spacing w:val="5"/>
      <w:kern w:val="28"/>
      <w:szCs w:val="52"/>
    </w:rPr>
  </w:style>
  <w:style w:type="character" w:customStyle="1" w:styleId="TitleChar">
    <w:name w:val="Title Char"/>
    <w:basedOn w:val="DefaultParagraphFont"/>
    <w:link w:val="Title"/>
    <w:uiPriority w:val="8"/>
    <w:rsid w:val="00527FC8"/>
    <w:rPr>
      <w:rFonts w:ascii="Arial" w:hAnsi="Arial"/>
      <w:spacing w:val="5"/>
      <w:kern w:val="28"/>
      <w:szCs w:val="52"/>
    </w:rPr>
  </w:style>
  <w:style w:type="character" w:customStyle="1" w:styleId="Heading1Char">
    <w:name w:val="Heading 1 Char"/>
    <w:basedOn w:val="DefaultParagraphFont"/>
    <w:link w:val="Heading1"/>
    <w:uiPriority w:val="1"/>
    <w:rsid w:val="00876257"/>
    <w:rPr>
      <w:rFonts w:ascii="Source Sans Pro" w:eastAsiaTheme="majorEastAsia" w:hAnsi="Source Sans Pro" w:cstheme="majorBidi"/>
      <w:b/>
      <w:bCs/>
      <w:szCs w:val="28"/>
    </w:rPr>
  </w:style>
  <w:style w:type="character" w:customStyle="1" w:styleId="Heading2Char">
    <w:name w:val="Heading 2 Char"/>
    <w:basedOn w:val="DefaultParagraphFont"/>
    <w:link w:val="Heading2"/>
    <w:uiPriority w:val="1"/>
    <w:rsid w:val="00876257"/>
    <w:rPr>
      <w:rFonts w:ascii="Source Sans Pro" w:eastAsiaTheme="majorEastAsia" w:hAnsi="Source Sans Pro" w:cstheme="majorBidi"/>
      <w:b/>
      <w:bCs/>
      <w:i/>
      <w:szCs w:val="26"/>
    </w:rPr>
  </w:style>
  <w:style w:type="paragraph" w:customStyle="1" w:styleId="PSBodytext">
    <w:name w:val="PS Body text"/>
    <w:basedOn w:val="Normal"/>
    <w:link w:val="PSBodytextChar"/>
    <w:qFormat/>
    <w:rsid w:val="00876257"/>
    <w:pPr>
      <w:spacing w:after="0"/>
    </w:pPr>
    <w:rPr>
      <w:rFonts w:ascii="Source Sans Pro" w:hAnsi="Source Sans Pro"/>
    </w:rPr>
  </w:style>
  <w:style w:type="paragraph" w:customStyle="1" w:styleId="SSCBodytextBold">
    <w:name w:val="SSC Body text Bold"/>
    <w:basedOn w:val="PSBodytext"/>
    <w:next w:val="PSBodytext"/>
    <w:link w:val="SSCBodytextBoldChar"/>
    <w:semiHidden/>
    <w:rsid w:val="00793783"/>
    <w:rPr>
      <w:b/>
    </w:rPr>
  </w:style>
  <w:style w:type="paragraph" w:styleId="Date">
    <w:name w:val="Date"/>
    <w:basedOn w:val="Normal"/>
    <w:next w:val="Normal"/>
    <w:link w:val="DateChar"/>
    <w:autoRedefine/>
    <w:uiPriority w:val="99"/>
    <w:semiHidden/>
    <w:rsid w:val="007B45C3"/>
  </w:style>
  <w:style w:type="character" w:customStyle="1" w:styleId="DateChar">
    <w:name w:val="Date Char"/>
    <w:basedOn w:val="DefaultParagraphFont"/>
    <w:link w:val="Date"/>
    <w:uiPriority w:val="99"/>
    <w:semiHidden/>
    <w:rsid w:val="007B45C3"/>
  </w:style>
  <w:style w:type="paragraph" w:styleId="FootnoteText">
    <w:name w:val="footnote text"/>
    <w:basedOn w:val="Normal"/>
    <w:link w:val="FootnoteTextChar"/>
    <w:uiPriority w:val="99"/>
    <w:rsid w:val="00876257"/>
    <w:pPr>
      <w:spacing w:after="0"/>
    </w:pPr>
    <w:rPr>
      <w:rFonts w:ascii="Source Sans Pro" w:hAnsi="Source Sans Pro"/>
      <w:sz w:val="16"/>
      <w:szCs w:val="20"/>
    </w:rPr>
  </w:style>
  <w:style w:type="character" w:customStyle="1" w:styleId="FootnoteTextChar">
    <w:name w:val="Footnote Text Char"/>
    <w:basedOn w:val="DefaultParagraphFont"/>
    <w:link w:val="FootnoteText"/>
    <w:uiPriority w:val="99"/>
    <w:rsid w:val="00876257"/>
    <w:rPr>
      <w:rFonts w:ascii="Source Sans Pro" w:hAnsi="Source Sans Pro"/>
      <w:sz w:val="16"/>
      <w:szCs w:val="20"/>
    </w:rPr>
  </w:style>
  <w:style w:type="character" w:customStyle="1" w:styleId="Heading3Char">
    <w:name w:val="Heading 3 Char"/>
    <w:basedOn w:val="DefaultParagraphFont"/>
    <w:link w:val="Heading3"/>
    <w:uiPriority w:val="9"/>
    <w:rsid w:val="00876257"/>
    <w:rPr>
      <w:rFonts w:ascii="Source Sans Pro" w:eastAsiaTheme="majorEastAsia" w:hAnsi="Source Sans Pro" w:cstheme="majorBidi"/>
      <w:b/>
      <w:bCs/>
      <w:sz w:val="22"/>
    </w:rPr>
  </w:style>
  <w:style w:type="character" w:customStyle="1" w:styleId="Heading4Char">
    <w:name w:val="Heading 4 Char"/>
    <w:basedOn w:val="DefaultParagraphFont"/>
    <w:link w:val="Heading4"/>
    <w:uiPriority w:val="9"/>
    <w:rsid w:val="00B13C06"/>
    <w:rPr>
      <w:rFonts w:ascii="Arial" w:eastAsiaTheme="majorEastAsia" w:hAnsi="Arial" w:cstheme="majorBidi"/>
      <w:b/>
      <w:bCs/>
      <w:i/>
      <w:iCs/>
      <w:sz w:val="22"/>
    </w:rPr>
  </w:style>
  <w:style w:type="character" w:customStyle="1" w:styleId="Heading5Char">
    <w:name w:val="Heading 5 Char"/>
    <w:basedOn w:val="DefaultParagraphFont"/>
    <w:link w:val="Heading5"/>
    <w:uiPriority w:val="9"/>
    <w:rsid w:val="00B13C06"/>
    <w:rPr>
      <w:rFonts w:ascii="Arial" w:eastAsiaTheme="majorEastAsia" w:hAnsi="Arial" w:cstheme="majorBidi"/>
      <w:b/>
      <w:sz w:val="20"/>
    </w:rPr>
  </w:style>
  <w:style w:type="character" w:customStyle="1" w:styleId="Heading6Char">
    <w:name w:val="Heading 6 Char"/>
    <w:basedOn w:val="DefaultParagraphFont"/>
    <w:link w:val="Heading6"/>
    <w:uiPriority w:val="9"/>
    <w:rsid w:val="00B13C06"/>
    <w:rPr>
      <w:rFonts w:ascii="Arial" w:eastAsiaTheme="majorEastAsia" w:hAnsi="Arial" w:cstheme="majorBidi"/>
      <w:b/>
      <w:i/>
      <w:iCs/>
      <w:sz w:val="20"/>
    </w:rPr>
  </w:style>
  <w:style w:type="paragraph" w:styleId="Footer">
    <w:name w:val="footer"/>
    <w:basedOn w:val="Normal"/>
    <w:link w:val="FooterChar"/>
    <w:uiPriority w:val="11"/>
    <w:rsid w:val="00876257"/>
    <w:pPr>
      <w:tabs>
        <w:tab w:val="center" w:pos="4513"/>
        <w:tab w:val="right" w:pos="9026"/>
      </w:tabs>
      <w:spacing w:after="0"/>
    </w:pPr>
    <w:rPr>
      <w:rFonts w:ascii="Source Sans Pro" w:hAnsi="Source Sans Pro"/>
      <w:i/>
      <w:sz w:val="18"/>
    </w:rPr>
  </w:style>
  <w:style w:type="character" w:customStyle="1" w:styleId="FooterChar">
    <w:name w:val="Footer Char"/>
    <w:basedOn w:val="DefaultParagraphFont"/>
    <w:link w:val="Footer"/>
    <w:uiPriority w:val="11"/>
    <w:rsid w:val="00876257"/>
    <w:rPr>
      <w:rFonts w:ascii="Source Sans Pro" w:hAnsi="Source Sans Pro"/>
      <w:i/>
      <w:sz w:val="18"/>
    </w:rPr>
  </w:style>
  <w:style w:type="paragraph" w:styleId="Header">
    <w:name w:val="header"/>
    <w:basedOn w:val="Normal"/>
    <w:link w:val="HeaderChar"/>
    <w:uiPriority w:val="99"/>
    <w:unhideWhenUsed/>
    <w:rsid w:val="002456A3"/>
    <w:pPr>
      <w:tabs>
        <w:tab w:val="center" w:pos="4513"/>
        <w:tab w:val="right" w:pos="9026"/>
      </w:tabs>
      <w:spacing w:after="0"/>
    </w:pPr>
  </w:style>
  <w:style w:type="character" w:customStyle="1" w:styleId="HeaderChar">
    <w:name w:val="Header Char"/>
    <w:basedOn w:val="DefaultParagraphFont"/>
    <w:link w:val="Header"/>
    <w:uiPriority w:val="99"/>
    <w:rsid w:val="002456A3"/>
  </w:style>
  <w:style w:type="paragraph" w:styleId="EndnoteText">
    <w:name w:val="endnote text"/>
    <w:basedOn w:val="Normal"/>
    <w:link w:val="EndnoteTextChar"/>
    <w:uiPriority w:val="99"/>
    <w:semiHidden/>
    <w:unhideWhenUsed/>
    <w:rsid w:val="002456A3"/>
    <w:pPr>
      <w:spacing w:after="0"/>
    </w:pPr>
    <w:rPr>
      <w:sz w:val="20"/>
      <w:szCs w:val="20"/>
    </w:rPr>
  </w:style>
  <w:style w:type="character" w:customStyle="1" w:styleId="EndnoteTextChar">
    <w:name w:val="Endnote Text Char"/>
    <w:basedOn w:val="DefaultParagraphFont"/>
    <w:link w:val="EndnoteText"/>
    <w:uiPriority w:val="99"/>
    <w:semiHidden/>
    <w:rsid w:val="002456A3"/>
    <w:rPr>
      <w:sz w:val="20"/>
      <w:szCs w:val="20"/>
    </w:rPr>
  </w:style>
  <w:style w:type="character" w:styleId="EndnoteReference">
    <w:name w:val="endnote reference"/>
    <w:basedOn w:val="DefaultParagraphFont"/>
    <w:uiPriority w:val="99"/>
    <w:semiHidden/>
    <w:unhideWhenUsed/>
    <w:rsid w:val="002456A3"/>
    <w:rPr>
      <w:vertAlign w:val="superscript"/>
    </w:rPr>
  </w:style>
  <w:style w:type="character" w:styleId="FootnoteReference">
    <w:name w:val="footnote reference"/>
    <w:basedOn w:val="DefaultParagraphFont"/>
    <w:uiPriority w:val="99"/>
    <w:unhideWhenUsed/>
    <w:rsid w:val="002456A3"/>
    <w:rPr>
      <w:vertAlign w:val="superscript"/>
    </w:rPr>
  </w:style>
  <w:style w:type="paragraph" w:customStyle="1" w:styleId="PSTableTitle">
    <w:name w:val="PS Table Title"/>
    <w:basedOn w:val="PSTableText"/>
    <w:next w:val="PSTableText"/>
    <w:link w:val="PSTableTitleChar"/>
    <w:uiPriority w:val="15"/>
    <w:qFormat/>
    <w:rsid w:val="00667B9B"/>
    <w:pPr>
      <w:spacing w:before="240"/>
    </w:pPr>
    <w:rPr>
      <w:b/>
      <w:sz w:val="24"/>
    </w:rPr>
  </w:style>
  <w:style w:type="paragraph" w:customStyle="1" w:styleId="PSTableText">
    <w:name w:val="PS Table Text"/>
    <w:basedOn w:val="PSBodytext"/>
    <w:link w:val="PSTableTextChar"/>
    <w:uiPriority w:val="17"/>
    <w:qFormat/>
    <w:rsid w:val="007323C3"/>
    <w:rPr>
      <w:sz w:val="20"/>
    </w:rPr>
  </w:style>
  <w:style w:type="paragraph" w:customStyle="1" w:styleId="PSTableHeaderTop">
    <w:name w:val="PS Table Header Top"/>
    <w:basedOn w:val="PSTableText"/>
    <w:next w:val="PSTableText"/>
    <w:link w:val="PSTableHeaderTopChar"/>
    <w:uiPriority w:val="16"/>
    <w:qFormat/>
    <w:rsid w:val="00EA2B8A"/>
    <w:pPr>
      <w:jc w:val="center"/>
    </w:pPr>
    <w:rPr>
      <w:b/>
    </w:rPr>
  </w:style>
  <w:style w:type="paragraph" w:customStyle="1" w:styleId="PSTableHeaderLeft">
    <w:name w:val="PS Table Header Left"/>
    <w:basedOn w:val="PSTableText"/>
    <w:next w:val="PSTableText"/>
    <w:link w:val="PSTableHeaderLeftChar"/>
    <w:uiPriority w:val="17"/>
    <w:qFormat/>
    <w:rsid w:val="007323C3"/>
    <w:rPr>
      <w:b/>
    </w:rPr>
  </w:style>
  <w:style w:type="character" w:styleId="PlaceholderText">
    <w:name w:val="Placeholder Text"/>
    <w:basedOn w:val="DefaultParagraphFont"/>
    <w:uiPriority w:val="99"/>
    <w:semiHidden/>
    <w:rsid w:val="006F4589"/>
    <w:rPr>
      <w:color w:val="808080"/>
    </w:rPr>
  </w:style>
  <w:style w:type="paragraph" w:styleId="BalloonText">
    <w:name w:val="Balloon Text"/>
    <w:basedOn w:val="Normal"/>
    <w:link w:val="BalloonTextChar"/>
    <w:uiPriority w:val="99"/>
    <w:semiHidden/>
    <w:unhideWhenUsed/>
    <w:rsid w:val="006F458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4589"/>
    <w:rPr>
      <w:rFonts w:ascii="Tahoma" w:hAnsi="Tahoma" w:cs="Tahoma"/>
      <w:sz w:val="16"/>
      <w:szCs w:val="16"/>
    </w:rPr>
  </w:style>
  <w:style w:type="character" w:customStyle="1" w:styleId="PSBodytextChar">
    <w:name w:val="PS Body text Char"/>
    <w:basedOn w:val="DefaultParagraphFont"/>
    <w:link w:val="PSBodytext"/>
    <w:rsid w:val="00876257"/>
    <w:rPr>
      <w:rFonts w:ascii="Source Sans Pro" w:hAnsi="Source Sans Pro"/>
      <w:sz w:val="22"/>
    </w:rPr>
  </w:style>
  <w:style w:type="character" w:customStyle="1" w:styleId="SSCBodytextBoldChar">
    <w:name w:val="SSC Body text Bold Char"/>
    <w:basedOn w:val="PSBodytextChar"/>
    <w:link w:val="SSCBodytextBold"/>
    <w:semiHidden/>
    <w:rsid w:val="0015458F"/>
    <w:rPr>
      <w:rFonts w:ascii="Arial" w:hAnsi="Arial"/>
      <w:b/>
      <w:sz w:val="22"/>
    </w:rPr>
  </w:style>
  <w:style w:type="character" w:customStyle="1" w:styleId="PSTableTextChar">
    <w:name w:val="PS Table Text Char"/>
    <w:basedOn w:val="DefaultParagraphFont"/>
    <w:link w:val="PSTableText"/>
    <w:uiPriority w:val="17"/>
    <w:rsid w:val="007323C3"/>
    <w:rPr>
      <w:rFonts w:ascii="Arial" w:hAnsi="Arial"/>
      <w:sz w:val="20"/>
    </w:rPr>
  </w:style>
  <w:style w:type="character" w:customStyle="1" w:styleId="PSTableTitleChar">
    <w:name w:val="PS Table Title Char"/>
    <w:basedOn w:val="DefaultParagraphFont"/>
    <w:link w:val="PSTableTitle"/>
    <w:uiPriority w:val="15"/>
    <w:rsid w:val="00667B9B"/>
    <w:rPr>
      <w:rFonts w:ascii="Arial" w:hAnsi="Arial"/>
      <w:b/>
    </w:rPr>
  </w:style>
  <w:style w:type="character" w:customStyle="1" w:styleId="PSTableHeaderTopChar">
    <w:name w:val="PS Table Header Top Char"/>
    <w:basedOn w:val="PSBodytextChar"/>
    <w:link w:val="PSTableHeaderTop"/>
    <w:uiPriority w:val="16"/>
    <w:rsid w:val="00EA2B8A"/>
    <w:rPr>
      <w:rFonts w:ascii="Arial" w:hAnsi="Arial"/>
      <w:b/>
      <w:sz w:val="20"/>
    </w:rPr>
  </w:style>
  <w:style w:type="character" w:customStyle="1" w:styleId="PSTableHeaderLeftChar">
    <w:name w:val="PS Table Header Left Char"/>
    <w:basedOn w:val="PSTableHeaderTopChar"/>
    <w:link w:val="PSTableHeaderLeft"/>
    <w:uiPriority w:val="17"/>
    <w:rsid w:val="007323C3"/>
    <w:rPr>
      <w:rFonts w:ascii="Arial" w:hAnsi="Arial"/>
      <w:b/>
      <w:sz w:val="20"/>
    </w:rPr>
  </w:style>
  <w:style w:type="paragraph" w:customStyle="1" w:styleId="PSBullet">
    <w:name w:val="PS Bullet"/>
    <w:basedOn w:val="PSBodytext"/>
    <w:uiPriority w:val="1"/>
    <w:qFormat/>
    <w:rsid w:val="00874BAF"/>
    <w:pPr>
      <w:numPr>
        <w:numId w:val="1"/>
      </w:numPr>
      <w:tabs>
        <w:tab w:val="num" w:pos="567"/>
      </w:tabs>
      <w:spacing w:after="120"/>
    </w:pPr>
  </w:style>
  <w:style w:type="paragraph" w:customStyle="1" w:styleId="PSBullet2">
    <w:name w:val="PS Bullet 2"/>
    <w:basedOn w:val="PSBodytext"/>
    <w:uiPriority w:val="1"/>
    <w:qFormat/>
    <w:rsid w:val="00874BAF"/>
    <w:pPr>
      <w:numPr>
        <w:ilvl w:val="1"/>
        <w:numId w:val="5"/>
      </w:numPr>
      <w:tabs>
        <w:tab w:val="clear" w:pos="1701"/>
        <w:tab w:val="num" w:pos="1134"/>
      </w:tabs>
      <w:spacing w:after="120"/>
      <w:ind w:left="1134"/>
    </w:pPr>
  </w:style>
  <w:style w:type="paragraph" w:customStyle="1" w:styleId="PSBullet3">
    <w:name w:val="PS Bullet 3"/>
    <w:basedOn w:val="PSBodytext"/>
    <w:uiPriority w:val="1"/>
    <w:qFormat/>
    <w:rsid w:val="00874BAF"/>
    <w:pPr>
      <w:numPr>
        <w:ilvl w:val="2"/>
        <w:numId w:val="1"/>
      </w:numPr>
      <w:tabs>
        <w:tab w:val="num" w:pos="1701"/>
      </w:tabs>
      <w:spacing w:after="120"/>
    </w:pPr>
  </w:style>
  <w:style w:type="numbering" w:customStyle="1" w:styleId="SSCBulletList">
    <w:name w:val="SSC Bullet List"/>
    <w:uiPriority w:val="99"/>
    <w:rsid w:val="00A90E08"/>
    <w:pPr>
      <w:numPr>
        <w:numId w:val="1"/>
      </w:numPr>
    </w:pPr>
  </w:style>
  <w:style w:type="paragraph" w:customStyle="1" w:styleId="PSNumbered">
    <w:name w:val="PS Numbered"/>
    <w:basedOn w:val="PSBodytext"/>
    <w:uiPriority w:val="2"/>
    <w:qFormat/>
    <w:rsid w:val="00874BAF"/>
    <w:pPr>
      <w:tabs>
        <w:tab w:val="num" w:pos="567"/>
      </w:tabs>
      <w:spacing w:after="120"/>
      <w:ind w:left="567" w:hanging="567"/>
    </w:pPr>
  </w:style>
  <w:style w:type="paragraph" w:customStyle="1" w:styleId="PSNumbered2">
    <w:name w:val="PS Numbered 2"/>
    <w:basedOn w:val="PSBodytext"/>
    <w:uiPriority w:val="2"/>
    <w:qFormat/>
    <w:rsid w:val="00874BAF"/>
    <w:pPr>
      <w:tabs>
        <w:tab w:val="num" w:pos="1134"/>
      </w:tabs>
      <w:spacing w:after="120"/>
      <w:ind w:left="1134" w:hanging="567"/>
    </w:pPr>
  </w:style>
  <w:style w:type="paragraph" w:customStyle="1" w:styleId="PSNumbered3">
    <w:name w:val="PS Numbered 3"/>
    <w:basedOn w:val="PSBodytext"/>
    <w:uiPriority w:val="2"/>
    <w:qFormat/>
    <w:rsid w:val="00874BAF"/>
    <w:pPr>
      <w:tabs>
        <w:tab w:val="num" w:pos="1985"/>
      </w:tabs>
      <w:spacing w:after="120"/>
      <w:ind w:left="1985" w:hanging="851"/>
    </w:pPr>
  </w:style>
  <w:style w:type="numbering" w:customStyle="1" w:styleId="SSCNumberedList">
    <w:name w:val="SSC Numbered List"/>
    <w:uiPriority w:val="99"/>
    <w:rsid w:val="00151DA4"/>
    <w:pPr>
      <w:numPr>
        <w:numId w:val="4"/>
      </w:numPr>
    </w:pPr>
  </w:style>
  <w:style w:type="paragraph" w:customStyle="1" w:styleId="PSTableBullet">
    <w:name w:val="PS Table Bullet"/>
    <w:basedOn w:val="PSTableText"/>
    <w:uiPriority w:val="2"/>
    <w:qFormat/>
    <w:rsid w:val="00A90E08"/>
    <w:pPr>
      <w:numPr>
        <w:numId w:val="2"/>
      </w:numPr>
      <w:tabs>
        <w:tab w:val="num" w:pos="284"/>
      </w:tabs>
    </w:pPr>
  </w:style>
  <w:style w:type="paragraph" w:customStyle="1" w:styleId="PSTableBullet2">
    <w:name w:val="PS Table Bullet 2"/>
    <w:basedOn w:val="PSTableText"/>
    <w:uiPriority w:val="2"/>
    <w:qFormat/>
    <w:rsid w:val="00527FC8"/>
    <w:pPr>
      <w:numPr>
        <w:ilvl w:val="1"/>
        <w:numId w:val="6"/>
      </w:numPr>
    </w:pPr>
  </w:style>
  <w:style w:type="paragraph" w:customStyle="1" w:styleId="PSTableBullet3">
    <w:name w:val="PS Table Bullet 3"/>
    <w:basedOn w:val="PSTableText"/>
    <w:uiPriority w:val="2"/>
    <w:qFormat/>
    <w:rsid w:val="00A90E08"/>
    <w:pPr>
      <w:numPr>
        <w:ilvl w:val="2"/>
        <w:numId w:val="2"/>
      </w:numPr>
      <w:tabs>
        <w:tab w:val="num" w:pos="851"/>
      </w:tabs>
    </w:pPr>
  </w:style>
  <w:style w:type="numbering" w:customStyle="1" w:styleId="SSCTableBulletList">
    <w:name w:val="SSC Table Bullet List"/>
    <w:uiPriority w:val="99"/>
    <w:rsid w:val="00A90E08"/>
    <w:pPr>
      <w:numPr>
        <w:numId w:val="10"/>
      </w:numPr>
    </w:pPr>
  </w:style>
  <w:style w:type="paragraph" w:customStyle="1" w:styleId="PSTableNumbered">
    <w:name w:val="PS Table Numbered"/>
    <w:basedOn w:val="PSTableText"/>
    <w:uiPriority w:val="2"/>
    <w:qFormat/>
    <w:rsid w:val="00A90E08"/>
    <w:pPr>
      <w:numPr>
        <w:numId w:val="3"/>
      </w:numPr>
    </w:pPr>
  </w:style>
  <w:style w:type="paragraph" w:customStyle="1" w:styleId="PSTableNumbered2">
    <w:name w:val="PS Table Numbered 2"/>
    <w:basedOn w:val="PSTableText"/>
    <w:uiPriority w:val="2"/>
    <w:qFormat/>
    <w:rsid w:val="00A90E08"/>
    <w:pPr>
      <w:numPr>
        <w:ilvl w:val="1"/>
        <w:numId w:val="3"/>
      </w:numPr>
      <w:tabs>
        <w:tab w:val="num" w:pos="680"/>
      </w:tabs>
    </w:pPr>
  </w:style>
  <w:style w:type="paragraph" w:customStyle="1" w:styleId="PSTableNumbered3">
    <w:name w:val="PS Table Numbered 3"/>
    <w:basedOn w:val="PSTableText"/>
    <w:uiPriority w:val="2"/>
    <w:qFormat/>
    <w:rsid w:val="00A90E08"/>
    <w:pPr>
      <w:numPr>
        <w:ilvl w:val="2"/>
        <w:numId w:val="3"/>
      </w:numPr>
    </w:pPr>
  </w:style>
  <w:style w:type="numbering" w:customStyle="1" w:styleId="SSCTableNumberedList">
    <w:name w:val="SSC Table Numbered List"/>
    <w:uiPriority w:val="99"/>
    <w:rsid w:val="00A90E08"/>
    <w:pPr>
      <w:numPr>
        <w:numId w:val="2"/>
      </w:numPr>
    </w:pPr>
  </w:style>
  <w:style w:type="table" w:styleId="TableGrid">
    <w:name w:val="Table Grid"/>
    <w:basedOn w:val="TableNormal"/>
    <w:uiPriority w:val="39"/>
    <w:rsid w:val="00EA2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SName">
    <w:name w:val="PS Name"/>
    <w:basedOn w:val="PSBodytext"/>
    <w:next w:val="PSBodytext"/>
    <w:uiPriority w:val="1"/>
    <w:rsid w:val="00197D47"/>
    <w:pPr>
      <w:spacing w:before="1440"/>
    </w:pPr>
  </w:style>
  <w:style w:type="paragraph" w:customStyle="1" w:styleId="SSCBullet4">
    <w:name w:val="SSC Bullet 4"/>
    <w:basedOn w:val="PSNumbered"/>
    <w:semiHidden/>
    <w:rsid w:val="00A90E08"/>
    <w:pPr>
      <w:numPr>
        <w:ilvl w:val="3"/>
        <w:numId w:val="1"/>
      </w:numPr>
    </w:pPr>
  </w:style>
  <w:style w:type="paragraph" w:customStyle="1" w:styleId="Style1">
    <w:name w:val="Style1"/>
    <w:basedOn w:val="PSBodytext"/>
    <w:link w:val="Style1Char"/>
    <w:uiPriority w:val="5"/>
    <w:qFormat/>
    <w:rsid w:val="009E2246"/>
  </w:style>
  <w:style w:type="character" w:customStyle="1" w:styleId="Style1Char">
    <w:name w:val="Style1 Char"/>
    <w:basedOn w:val="PSBodytextChar"/>
    <w:link w:val="Style1"/>
    <w:uiPriority w:val="5"/>
    <w:rsid w:val="0015458F"/>
    <w:rPr>
      <w:rFonts w:ascii="Arial" w:hAnsi="Arial"/>
      <w:sz w:val="22"/>
    </w:rPr>
  </w:style>
  <w:style w:type="table" w:customStyle="1" w:styleId="SSCTable">
    <w:name w:val="SSC Table"/>
    <w:basedOn w:val="TableNormal"/>
    <w:uiPriority w:val="99"/>
    <w:qFormat/>
    <w:rsid w:val="00BA7E6D"/>
    <w:pPr>
      <w:spacing w:before="60" w:after="60" w:line="240" w:lineRule="auto"/>
      <w:jc w:val="both"/>
    </w:pPr>
    <w:rPr>
      <w:rFonts w:ascii="Arial" w:eastAsiaTheme="minorEastAsia" w:hAnsi="Arial"/>
      <w:sz w:val="20"/>
      <w:lang w:eastAsia="en-N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styleId="GridTable2-Accent4">
    <w:name w:val="Grid Table 2 Accent 4"/>
    <w:basedOn w:val="TableNormal"/>
    <w:uiPriority w:val="47"/>
    <w:rsid w:val="00BA7E6D"/>
    <w:pPr>
      <w:spacing w:after="0" w:line="240" w:lineRule="auto"/>
    </w:pPr>
    <w:tblPr>
      <w:tblStyleRowBandSize w:val="1"/>
      <w:tblStyleColBandSize w:val="1"/>
      <w:tblBorders>
        <w:top w:val="single" w:sz="2" w:space="0" w:color="E3C672" w:themeColor="accent4" w:themeTint="99"/>
        <w:bottom w:val="single" w:sz="2" w:space="0" w:color="E3C672" w:themeColor="accent4" w:themeTint="99"/>
        <w:insideH w:val="single" w:sz="2" w:space="0" w:color="E3C672" w:themeColor="accent4" w:themeTint="99"/>
        <w:insideV w:val="single" w:sz="2" w:space="0" w:color="E3C672" w:themeColor="accent4" w:themeTint="99"/>
      </w:tblBorders>
    </w:tblPr>
    <w:tblStylePr w:type="firstRow">
      <w:rPr>
        <w:b/>
        <w:bCs/>
      </w:rPr>
      <w:tblPr/>
      <w:tcPr>
        <w:tcBorders>
          <w:top w:val="nil"/>
          <w:bottom w:val="single" w:sz="12" w:space="0" w:color="E3C672" w:themeColor="accent4" w:themeTint="99"/>
          <w:insideH w:val="nil"/>
          <w:insideV w:val="nil"/>
        </w:tcBorders>
        <w:shd w:val="clear" w:color="auto" w:fill="FFFFFF" w:themeFill="background1"/>
      </w:tcPr>
    </w:tblStylePr>
    <w:tblStylePr w:type="lastRow">
      <w:rPr>
        <w:b/>
        <w:bCs/>
      </w:rPr>
      <w:tblPr/>
      <w:tcPr>
        <w:tcBorders>
          <w:top w:val="double" w:sz="2" w:space="0" w:color="E3C672"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ECD0" w:themeFill="accent4" w:themeFillTint="33"/>
      </w:tcPr>
    </w:tblStylePr>
    <w:tblStylePr w:type="band1Horz">
      <w:tblPr/>
      <w:tcPr>
        <w:shd w:val="clear" w:color="auto" w:fill="F5ECD0" w:themeFill="accent4" w:themeFillTint="33"/>
      </w:tcPr>
    </w:tblStylePr>
  </w:style>
  <w:style w:type="paragraph" w:styleId="ListParagraph">
    <w:name w:val="List Paragraph"/>
    <w:basedOn w:val="Normal"/>
    <w:uiPriority w:val="34"/>
    <w:qFormat/>
    <w:rsid w:val="0049187A"/>
    <w:pPr>
      <w:ind w:left="720"/>
      <w:contextualSpacing/>
    </w:pPr>
  </w:style>
  <w:style w:type="paragraph" w:customStyle="1" w:styleId="SSCTableHeaderLeft">
    <w:name w:val="SSC Table Header Left"/>
    <w:basedOn w:val="Normal"/>
    <w:next w:val="Normal"/>
    <w:link w:val="SSCTableHeaderLeftChar"/>
    <w:uiPriority w:val="18"/>
    <w:qFormat/>
    <w:rsid w:val="5C6EE1F4"/>
    <w:pPr>
      <w:keepNext/>
      <w:keepLines/>
      <w:spacing w:before="240"/>
      <w:outlineLvl w:val="0"/>
    </w:pPr>
    <w:rPr>
      <w:rFonts w:ascii="Century Gothic" w:eastAsiaTheme="majorEastAsia" w:hAnsi="Century Gothic" w:cstheme="majorBidi"/>
      <w:b/>
      <w:bCs/>
      <w:color w:val="595959" w:themeColor="text2" w:themeTint="A6"/>
      <w:lang w:eastAsia="en-NZ"/>
    </w:rPr>
  </w:style>
  <w:style w:type="paragraph" w:customStyle="1" w:styleId="SSCTableHeaderTop">
    <w:name w:val="SSC Table Header Top"/>
    <w:basedOn w:val="Normal"/>
    <w:next w:val="Normal"/>
    <w:link w:val="SSCTableHeaderTopChar"/>
    <w:uiPriority w:val="16"/>
    <w:qFormat/>
    <w:rsid w:val="5C6EE1F4"/>
    <w:pPr>
      <w:spacing w:before="120"/>
      <w:jc w:val="center"/>
    </w:pPr>
    <w:rPr>
      <w:rFonts w:eastAsiaTheme="minorEastAsia"/>
      <w:b/>
      <w:bCs/>
      <w:sz w:val="20"/>
      <w:szCs w:val="20"/>
      <w:lang w:eastAsia="en-NZ"/>
    </w:rPr>
  </w:style>
  <w:style w:type="paragraph" w:customStyle="1" w:styleId="SSCTableTitle">
    <w:name w:val="SSC Table Title"/>
    <w:basedOn w:val="Normal"/>
    <w:next w:val="Normal"/>
    <w:link w:val="SSCTableTitleChar"/>
    <w:uiPriority w:val="14"/>
    <w:qFormat/>
    <w:rsid w:val="5C6EE1F4"/>
    <w:pPr>
      <w:spacing w:before="240"/>
    </w:pPr>
    <w:rPr>
      <w:rFonts w:eastAsiaTheme="minorEastAsia"/>
      <w:b/>
      <w:bCs/>
      <w:lang w:eastAsia="en-NZ"/>
    </w:rPr>
  </w:style>
  <w:style w:type="character" w:customStyle="1" w:styleId="SSCTableHeaderLeftChar">
    <w:name w:val="SSC Table Header Left Char"/>
    <w:basedOn w:val="DefaultParagraphFont"/>
    <w:link w:val="SSCTableHeaderLeft"/>
    <w:uiPriority w:val="18"/>
    <w:rsid w:val="5C6EE1F4"/>
    <w:rPr>
      <w:rFonts w:ascii="Century Gothic" w:eastAsiaTheme="majorEastAsia" w:hAnsi="Century Gothic" w:cstheme="majorBidi"/>
      <w:b/>
      <w:bCs/>
      <w:color w:val="595959" w:themeColor="text2" w:themeTint="A6"/>
      <w:sz w:val="22"/>
      <w:szCs w:val="22"/>
      <w:lang w:eastAsia="en-NZ"/>
    </w:rPr>
  </w:style>
  <w:style w:type="character" w:customStyle="1" w:styleId="SSCTableHeaderTopChar">
    <w:name w:val="SSC Table Header Top Char"/>
    <w:basedOn w:val="DefaultParagraphFont"/>
    <w:link w:val="SSCTableHeaderTop"/>
    <w:uiPriority w:val="16"/>
    <w:rsid w:val="5C6EE1F4"/>
    <w:rPr>
      <w:rFonts w:ascii="Arial" w:eastAsiaTheme="minorEastAsia" w:hAnsi="Arial" w:cstheme="minorBidi"/>
      <w:b/>
      <w:bCs/>
      <w:sz w:val="20"/>
      <w:szCs w:val="20"/>
      <w:lang w:eastAsia="en-NZ"/>
    </w:rPr>
  </w:style>
  <w:style w:type="character" w:customStyle="1" w:styleId="SSCTableTitleChar">
    <w:name w:val="SSC Table Title Char"/>
    <w:basedOn w:val="DefaultParagraphFont"/>
    <w:link w:val="SSCTableTitle"/>
    <w:uiPriority w:val="14"/>
    <w:rsid w:val="5C6EE1F4"/>
    <w:rPr>
      <w:rFonts w:ascii="Arial" w:eastAsiaTheme="minorEastAsia" w:hAnsi="Arial" w:cstheme="minorBidi"/>
      <w:b/>
      <w:bCs/>
      <w:sz w:val="24"/>
      <w:szCs w:val="24"/>
      <w:lang w:eastAsia="en-NZ"/>
    </w:rPr>
  </w:style>
  <w:style w:type="character" w:customStyle="1" w:styleId="normaltextrun">
    <w:name w:val="normaltextrun"/>
    <w:basedOn w:val="DefaultParagraphFont"/>
    <w:rsid w:val="5C6EE1F4"/>
    <w:rPr>
      <w:rFonts w:ascii="Georgia" w:eastAsiaTheme="minorEastAsia" w:hAnsi="Georgia" w:cstheme="minorBidi"/>
      <w:sz w:val="24"/>
      <w:szCs w:val="24"/>
    </w:rPr>
  </w:style>
  <w:style w:type="paragraph" w:customStyle="1" w:styleId="paragraph">
    <w:name w:val="paragraph"/>
    <w:basedOn w:val="Normal"/>
    <w:rsid w:val="002F7F7C"/>
    <w:pPr>
      <w:spacing w:before="100" w:beforeAutospacing="1" w:after="100" w:afterAutospacing="1"/>
    </w:pPr>
    <w:rPr>
      <w:rFonts w:ascii="Times New Roman" w:eastAsia="Times New Roman" w:hAnsi="Times New Roman" w:cs="Times New Roman"/>
      <w:lang w:eastAsia="en-NZ"/>
    </w:rPr>
  </w:style>
  <w:style w:type="character" w:customStyle="1" w:styleId="eop">
    <w:name w:val="eop"/>
    <w:basedOn w:val="DefaultParagraphFont"/>
    <w:rsid w:val="002F7F7C"/>
  </w:style>
  <w:style w:type="paragraph" w:customStyle="1" w:styleId="RRTissuesbriefingheadingstyle">
    <w:name w:val="RRT issues briefing heading style"/>
    <w:basedOn w:val="Heading2"/>
    <w:link w:val="RRTissuesbriefingheadingstyleChar"/>
    <w:qFormat/>
    <w:rsid w:val="00A523A3"/>
    <w:pPr>
      <w:widowControl w:val="0"/>
      <w:pBdr>
        <w:bottom w:val="single" w:sz="4" w:space="1" w:color="auto"/>
      </w:pBdr>
      <w:spacing w:before="360"/>
    </w:pPr>
    <w:rPr>
      <w:rFonts w:eastAsia="Times New Roman" w:cs="Times New Roman"/>
      <w:i w:val="0"/>
      <w:szCs w:val="20"/>
    </w:rPr>
  </w:style>
  <w:style w:type="character" w:customStyle="1" w:styleId="RRTissuesbriefingheadingstyleChar">
    <w:name w:val="RRT issues briefing heading style Char"/>
    <w:basedOn w:val="DefaultParagraphFont"/>
    <w:link w:val="RRTissuesbriefingheadingstyle"/>
    <w:rsid w:val="00A523A3"/>
    <w:rPr>
      <w:rFonts w:ascii="Source Sans Pro" w:eastAsia="Times New Roman" w:hAnsi="Source Sans Pro" w:cs="Times New Roman"/>
      <w:b/>
      <w:bCs/>
      <w:szCs w:val="20"/>
    </w:rPr>
  </w:style>
  <w:style w:type="character" w:styleId="CommentReference">
    <w:name w:val="annotation reference"/>
    <w:basedOn w:val="DefaultParagraphFont"/>
    <w:uiPriority w:val="99"/>
    <w:semiHidden/>
    <w:unhideWhenUsed/>
    <w:rsid w:val="00F004E5"/>
    <w:rPr>
      <w:sz w:val="16"/>
      <w:szCs w:val="16"/>
    </w:rPr>
  </w:style>
  <w:style w:type="paragraph" w:styleId="CommentText">
    <w:name w:val="annotation text"/>
    <w:basedOn w:val="Normal"/>
    <w:link w:val="CommentTextChar"/>
    <w:uiPriority w:val="99"/>
    <w:unhideWhenUsed/>
    <w:rsid w:val="00F004E5"/>
    <w:pPr>
      <w:spacing w:line="240" w:lineRule="auto"/>
    </w:pPr>
    <w:rPr>
      <w:sz w:val="20"/>
      <w:szCs w:val="20"/>
    </w:rPr>
  </w:style>
  <w:style w:type="character" w:customStyle="1" w:styleId="CommentTextChar">
    <w:name w:val="Comment Text Char"/>
    <w:basedOn w:val="DefaultParagraphFont"/>
    <w:link w:val="CommentText"/>
    <w:uiPriority w:val="99"/>
    <w:rsid w:val="00F004E5"/>
    <w:rPr>
      <w:rFonts w:asciiTheme="minorHAnsi" w:hAnsiTheme="minorHAnsi"/>
      <w:kern w:val="2"/>
      <w:sz w:val="20"/>
      <w:szCs w:val="20"/>
      <w14:ligatures w14:val="standardContextual"/>
    </w:rPr>
  </w:style>
  <w:style w:type="character" w:styleId="Hyperlink">
    <w:name w:val="Hyperlink"/>
    <w:basedOn w:val="DefaultParagraphFont"/>
    <w:uiPriority w:val="99"/>
    <w:unhideWhenUsed/>
    <w:rsid w:val="00330DDC"/>
    <w:rPr>
      <w:color w:val="6839BD" w:themeColor="hyperlink"/>
      <w:u w:val="single"/>
    </w:rPr>
  </w:style>
  <w:style w:type="paragraph" w:styleId="CommentSubject">
    <w:name w:val="annotation subject"/>
    <w:basedOn w:val="CommentText"/>
    <w:next w:val="CommentText"/>
    <w:link w:val="CommentSubjectChar"/>
    <w:uiPriority w:val="99"/>
    <w:semiHidden/>
    <w:unhideWhenUsed/>
    <w:rsid w:val="00330DDC"/>
    <w:rPr>
      <w:b/>
      <w:bCs/>
    </w:rPr>
  </w:style>
  <w:style w:type="character" w:customStyle="1" w:styleId="CommentSubjectChar">
    <w:name w:val="Comment Subject Char"/>
    <w:basedOn w:val="CommentTextChar"/>
    <w:link w:val="CommentSubject"/>
    <w:uiPriority w:val="99"/>
    <w:semiHidden/>
    <w:rsid w:val="00330DDC"/>
    <w:rPr>
      <w:rFonts w:asciiTheme="minorHAnsi" w:hAnsiTheme="minorHAnsi"/>
      <w:b/>
      <w:bCs/>
      <w:kern w:val="2"/>
      <w:sz w:val="20"/>
      <w:szCs w:val="20"/>
      <w14:ligatures w14:val="standardContextual"/>
    </w:rPr>
  </w:style>
  <w:style w:type="character" w:styleId="Mention">
    <w:name w:val="Mention"/>
    <w:basedOn w:val="DefaultParagraphFont"/>
    <w:uiPriority w:val="99"/>
    <w:unhideWhenUsed/>
    <w:rsid w:val="0019463E"/>
    <w:rPr>
      <w:color w:val="2B579A"/>
      <w:shd w:val="clear" w:color="auto" w:fill="E1DFDD"/>
    </w:rPr>
  </w:style>
  <w:style w:type="character" w:styleId="UnresolvedMention">
    <w:name w:val="Unresolved Mention"/>
    <w:basedOn w:val="DefaultParagraphFont"/>
    <w:uiPriority w:val="99"/>
    <w:semiHidden/>
    <w:unhideWhenUsed/>
    <w:rsid w:val="00246990"/>
    <w:rPr>
      <w:color w:val="605E5C"/>
      <w:shd w:val="clear" w:color="auto" w:fill="E1DFDD"/>
    </w:rPr>
  </w:style>
  <w:style w:type="paragraph" w:styleId="Revision">
    <w:name w:val="Revision"/>
    <w:hidden/>
    <w:uiPriority w:val="99"/>
    <w:semiHidden/>
    <w:rsid w:val="00587BF6"/>
    <w:pPr>
      <w:spacing w:after="0" w:line="240" w:lineRule="auto"/>
    </w:pPr>
    <w:rPr>
      <w:rFonts w:asciiTheme="minorHAnsi" w:hAnsiTheme="minorHAnsi"/>
      <w:kern w:val="2"/>
      <w14:ligatures w14:val="standardContextual"/>
    </w:rPr>
  </w:style>
  <w:style w:type="paragraph" w:styleId="NormalWeb">
    <w:name w:val="Normal (Web)"/>
    <w:basedOn w:val="Normal"/>
    <w:uiPriority w:val="99"/>
    <w:semiHidden/>
    <w:unhideWhenUsed/>
    <w:rsid w:val="003A0F1A"/>
    <w:pPr>
      <w:spacing w:before="100" w:beforeAutospacing="1" w:after="100" w:afterAutospacing="1" w:line="240" w:lineRule="auto"/>
    </w:pPr>
    <w:rPr>
      <w:rFonts w:ascii="Times New Roman" w:eastAsia="Times New Roman" w:hAnsi="Times New Roman" w:cs="Times New Roman"/>
      <w:kern w:val="0"/>
      <w:lang w:eastAsia="en-NZ"/>
      <w14:ligatures w14:val="none"/>
    </w:rPr>
  </w:style>
  <w:style w:type="character" w:styleId="FollowedHyperlink">
    <w:name w:val="FollowedHyperlink"/>
    <w:basedOn w:val="DefaultParagraphFont"/>
    <w:uiPriority w:val="99"/>
    <w:semiHidden/>
    <w:unhideWhenUsed/>
    <w:rsid w:val="00D03392"/>
    <w:rPr>
      <w:color w:val="BF9926" w:themeColor="followedHyperlink"/>
      <w:u w:val="single"/>
    </w:rPr>
  </w:style>
  <w:style w:type="paragraph" w:customStyle="1" w:styleId="Style2">
    <w:name w:val="Style2"/>
    <w:basedOn w:val="Normal"/>
    <w:link w:val="Style2Char"/>
    <w:qFormat/>
    <w:rsid w:val="00FE0441"/>
    <w:pPr>
      <w:numPr>
        <w:numId w:val="7"/>
      </w:numPr>
      <w:spacing w:before="120" w:after="120" w:line="240" w:lineRule="auto"/>
    </w:pPr>
    <w:rPr>
      <w:rFonts w:ascii="Source Sans Pro" w:hAnsi="Source Sans Pro"/>
      <w:bCs/>
    </w:rPr>
  </w:style>
  <w:style w:type="character" w:customStyle="1" w:styleId="Style2Char">
    <w:name w:val="Style2 Char"/>
    <w:basedOn w:val="DefaultParagraphFont"/>
    <w:link w:val="Style2"/>
    <w:rsid w:val="00FE0441"/>
    <w:rPr>
      <w:rFonts w:ascii="Source Sans Pro" w:hAnsi="Source Sans Pro"/>
      <w:bCs/>
      <w:kern w:val="2"/>
      <w14:ligatures w14:val="standardContextual"/>
    </w:rPr>
  </w:style>
  <w:style w:type="paragraph" w:customStyle="1" w:styleId="pf0">
    <w:name w:val="pf0"/>
    <w:basedOn w:val="Normal"/>
    <w:rsid w:val="00B16C1C"/>
    <w:pPr>
      <w:spacing w:before="100" w:beforeAutospacing="1" w:after="100" w:afterAutospacing="1" w:line="240" w:lineRule="auto"/>
    </w:pPr>
    <w:rPr>
      <w:rFonts w:ascii="Times New Roman" w:eastAsia="Times New Roman" w:hAnsi="Times New Roman" w:cs="Times New Roman"/>
      <w:kern w:val="0"/>
      <w:lang w:eastAsia="en-NZ"/>
      <w14:ligatures w14:val="none"/>
    </w:rPr>
  </w:style>
  <w:style w:type="character" w:customStyle="1" w:styleId="cf01">
    <w:name w:val="cf01"/>
    <w:basedOn w:val="DefaultParagraphFont"/>
    <w:rsid w:val="00B16C1C"/>
    <w:rPr>
      <w:rFonts w:ascii="Segoe UI" w:hAnsi="Segoe UI" w:cs="Segoe UI" w:hint="default"/>
      <w:sz w:val="18"/>
      <w:szCs w:val="18"/>
    </w:rPr>
  </w:style>
  <w:style w:type="table" w:customStyle="1" w:styleId="Style3">
    <w:name w:val="Style3"/>
    <w:basedOn w:val="TableGrid1"/>
    <w:uiPriority w:val="99"/>
    <w:rsid w:val="00297957"/>
    <w:pPr>
      <w:spacing w:after="0" w:line="240" w:lineRule="auto"/>
    </w:pP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97957"/>
    <w:pPr>
      <w:spacing w:after="160" w:line="278"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dTable4">
    <w:name w:val="Grid Table 4"/>
    <w:basedOn w:val="TableNormal"/>
    <w:uiPriority w:val="49"/>
    <w:rsid w:val="00297957"/>
    <w:pPr>
      <w:spacing w:after="0" w:line="240" w:lineRule="auto"/>
    </w:pPr>
    <w:tblPr>
      <w:tblStyleRowBandSize w:val="1"/>
      <w:tblStyleColBandSize w:val="1"/>
      <w:tblBorders>
        <w:top w:val="single" w:sz="4" w:space="0" w:color="1978D4" w:themeColor="text1" w:themeTint="99"/>
        <w:left w:val="single" w:sz="4" w:space="0" w:color="1978D4" w:themeColor="text1" w:themeTint="99"/>
        <w:bottom w:val="single" w:sz="4" w:space="0" w:color="1978D4" w:themeColor="text1" w:themeTint="99"/>
        <w:right w:val="single" w:sz="4" w:space="0" w:color="1978D4" w:themeColor="text1" w:themeTint="99"/>
        <w:insideH w:val="single" w:sz="4" w:space="0" w:color="1978D4" w:themeColor="text1" w:themeTint="99"/>
        <w:insideV w:val="single" w:sz="4" w:space="0" w:color="1978D4" w:themeColor="text1" w:themeTint="99"/>
      </w:tblBorders>
    </w:tblPr>
    <w:tblStylePr w:type="firstRow">
      <w:rPr>
        <w:b/>
        <w:bCs/>
        <w:color w:val="FFFFFF" w:themeColor="background1"/>
      </w:rPr>
      <w:tblPr/>
      <w:tcPr>
        <w:tcBorders>
          <w:top w:val="single" w:sz="4" w:space="0" w:color="061D33" w:themeColor="text1"/>
          <w:left w:val="single" w:sz="4" w:space="0" w:color="061D33" w:themeColor="text1"/>
          <w:bottom w:val="single" w:sz="4" w:space="0" w:color="061D33" w:themeColor="text1"/>
          <w:right w:val="single" w:sz="4" w:space="0" w:color="061D33" w:themeColor="text1"/>
          <w:insideH w:val="nil"/>
          <w:insideV w:val="nil"/>
        </w:tcBorders>
        <w:shd w:val="clear" w:color="auto" w:fill="061D33" w:themeFill="text1"/>
      </w:tcPr>
    </w:tblStylePr>
    <w:tblStylePr w:type="lastRow">
      <w:rPr>
        <w:b/>
        <w:bCs/>
      </w:rPr>
      <w:tblPr/>
      <w:tcPr>
        <w:tcBorders>
          <w:top w:val="double" w:sz="4" w:space="0" w:color="061D33" w:themeColor="text1"/>
        </w:tcBorders>
      </w:tcPr>
    </w:tblStylePr>
    <w:tblStylePr w:type="firstCol">
      <w:rPr>
        <w:b/>
        <w:bCs/>
      </w:rPr>
    </w:tblStylePr>
    <w:tblStylePr w:type="lastCol">
      <w:rPr>
        <w:b/>
        <w:bCs/>
      </w:rPr>
    </w:tblStylePr>
    <w:tblStylePr w:type="band1Vert">
      <w:tblPr/>
      <w:tcPr>
        <w:shd w:val="clear" w:color="auto" w:fill="ADD2F5" w:themeFill="text1" w:themeFillTint="33"/>
      </w:tcPr>
    </w:tblStylePr>
    <w:tblStylePr w:type="band1Horz">
      <w:tblPr/>
      <w:tcPr>
        <w:shd w:val="clear" w:color="auto" w:fill="ADD2F5" w:themeFill="text1" w:themeFillTint="33"/>
      </w:tcPr>
    </w:tblStylePr>
  </w:style>
  <w:style w:type="table" w:customStyle="1" w:styleId="TableGrid10">
    <w:name w:val="Table Grid1"/>
    <w:basedOn w:val="TableNormal"/>
    <w:next w:val="TableGrid"/>
    <w:uiPriority w:val="39"/>
    <w:rsid w:val="00297957"/>
    <w:pPr>
      <w:spacing w:before="40" w:after="40" w:line="240" w:lineRule="auto"/>
      <w:contextualSpacing/>
    </w:pPr>
    <w:rPr>
      <w:rFonts w:ascii="Source Sans Pro" w:hAnsi="Source Sans Pro"/>
      <w:kern w:val="2"/>
      <w:sz w:val="20"/>
      <w14:ligatures w14:val="standardContextual"/>
    </w:rPr>
    <w:tblPr>
      <w:tblStyleRowBandSize w:val="1"/>
      <w:tblStyleColBandSize w:val="1"/>
      <w:tblBorders>
        <w:top w:val="single" w:sz="4" w:space="0" w:color="ADD2F5" w:themeColor="text1" w:themeTint="33"/>
        <w:left w:val="single" w:sz="4" w:space="0" w:color="ADD2F5" w:themeColor="text1" w:themeTint="33"/>
        <w:bottom w:val="single" w:sz="4" w:space="0" w:color="ADD2F5" w:themeColor="text1" w:themeTint="33"/>
        <w:right w:val="single" w:sz="4" w:space="0" w:color="ADD2F5" w:themeColor="text1" w:themeTint="33"/>
        <w:insideH w:val="single" w:sz="4" w:space="0" w:color="ADD2F5" w:themeColor="text1" w:themeTint="33"/>
        <w:insideV w:val="single" w:sz="4" w:space="0" w:color="ADD2F5" w:themeColor="text1" w:themeTint="33"/>
      </w:tblBorders>
      <w:tblCellMar>
        <w:top w:w="85" w:type="dxa"/>
        <w:bottom w:w="85" w:type="dxa"/>
      </w:tblCellMar>
    </w:tblPr>
    <w:trPr>
      <w:cantSplit/>
    </w:trPr>
    <w:tblStylePr w:type="firstRow">
      <w:rPr>
        <w:rFonts w:ascii="Segoe UI Symbol" w:hAnsi="Segoe UI Symbol"/>
        <w:b/>
        <w:color w:val="FFFFFF" w:themeColor="background1"/>
      </w:rPr>
      <w:tblPr/>
      <w:trPr>
        <w:tblHeader/>
      </w:trPr>
      <w:tcPr>
        <w:shd w:val="clear" w:color="auto" w:fill="052B3D"/>
      </w:tcPr>
    </w:tblStylePr>
    <w:tblStylePr w:type="band1Horz">
      <w:pPr>
        <w:wordWrap/>
        <w:spacing w:beforeLines="0" w:before="0" w:beforeAutospacing="0" w:afterLines="0" w:after="0" w:afterAutospacing="0"/>
      </w:pPr>
    </w:tblStylePr>
    <w:tblStylePr w:type="band2Horz">
      <w:pPr>
        <w:wordWrap/>
        <w:contextualSpacing/>
      </w:pPr>
      <w:tblPr/>
      <w:tcPr>
        <w:shd w:val="clear" w:color="auto" w:fill="E5ECF0"/>
      </w:tcPr>
    </w:tblStylePr>
  </w:style>
  <w:style w:type="paragraph" w:customStyle="1" w:styleId="Numberedparagraph">
    <w:name w:val="Numbered paragraph"/>
    <w:basedOn w:val="Normal"/>
    <w:link w:val="NumberedparagraphChar"/>
    <w:qFormat/>
    <w:rsid w:val="00297957"/>
    <w:pPr>
      <w:numPr>
        <w:numId w:val="8"/>
      </w:numPr>
      <w:spacing w:before="120" w:after="120" w:line="240" w:lineRule="auto"/>
    </w:pPr>
    <w:rPr>
      <w:rFonts w:ascii="Source Sans Pro" w:hAnsi="Source Sans Pro"/>
      <w:kern w:val="0"/>
      <w:sz w:val="22"/>
      <w:szCs w:val="22"/>
      <w14:ligatures w14:val="none"/>
    </w:rPr>
  </w:style>
  <w:style w:type="character" w:customStyle="1" w:styleId="NumberedparagraphChar">
    <w:name w:val="Numbered paragraph Char"/>
    <w:basedOn w:val="DefaultParagraphFont"/>
    <w:link w:val="Numberedparagraph"/>
    <w:rsid w:val="00297957"/>
    <w:rPr>
      <w:rFonts w:ascii="Source Sans Pro" w:hAnsi="Source Sans Pro"/>
      <w:sz w:val="22"/>
      <w:szCs w:val="22"/>
    </w:rPr>
  </w:style>
  <w:style w:type="table" w:styleId="ListTable7Colorful-Accent6">
    <w:name w:val="List Table 7 Colorful Accent 6"/>
    <w:basedOn w:val="TableNormal"/>
    <w:uiPriority w:val="52"/>
    <w:rsid w:val="00297957"/>
    <w:pPr>
      <w:spacing w:after="0" w:line="240" w:lineRule="auto"/>
    </w:pPr>
    <w:rPr>
      <w:color w:val="BFBFB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FFFF"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FFFF"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FFFF"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FFFF" w:themeColor="accent6"/>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297957"/>
    <w:pPr>
      <w:spacing w:after="0" w:line="240" w:lineRule="auto"/>
    </w:pPr>
    <w:tblPr>
      <w:tblStyleRowBandSize w:val="1"/>
      <w:tblStyleColBandSize w:val="1"/>
      <w:tblBorders>
        <w:top w:val="single" w:sz="4" w:space="0" w:color="338EE7" w:themeColor="text1" w:themeTint="80"/>
        <w:bottom w:val="single" w:sz="4" w:space="0" w:color="338EE7" w:themeColor="text1" w:themeTint="80"/>
      </w:tblBorders>
    </w:tblPr>
    <w:tblStylePr w:type="firstRow">
      <w:rPr>
        <w:b/>
        <w:bCs/>
      </w:rPr>
      <w:tblPr/>
      <w:tcPr>
        <w:tcBorders>
          <w:bottom w:val="single" w:sz="4" w:space="0" w:color="338EE7" w:themeColor="text1" w:themeTint="80"/>
        </w:tcBorders>
      </w:tcPr>
    </w:tblStylePr>
    <w:tblStylePr w:type="lastRow">
      <w:rPr>
        <w:b/>
        <w:bCs/>
      </w:rPr>
      <w:tblPr/>
      <w:tcPr>
        <w:tcBorders>
          <w:top w:val="single" w:sz="4" w:space="0" w:color="338EE7" w:themeColor="text1" w:themeTint="80"/>
        </w:tcBorders>
      </w:tcPr>
    </w:tblStylePr>
    <w:tblStylePr w:type="firstCol">
      <w:rPr>
        <w:b/>
        <w:bCs/>
      </w:rPr>
    </w:tblStylePr>
    <w:tblStylePr w:type="lastCol">
      <w:rPr>
        <w:b/>
        <w:bCs/>
      </w:rPr>
    </w:tblStylePr>
    <w:tblStylePr w:type="band1Vert">
      <w:tblPr/>
      <w:tcPr>
        <w:tcBorders>
          <w:left w:val="single" w:sz="4" w:space="0" w:color="338EE7" w:themeColor="text1" w:themeTint="80"/>
          <w:right w:val="single" w:sz="4" w:space="0" w:color="338EE7" w:themeColor="text1" w:themeTint="80"/>
        </w:tcBorders>
      </w:tcPr>
    </w:tblStylePr>
    <w:tblStylePr w:type="band2Vert">
      <w:tblPr/>
      <w:tcPr>
        <w:tcBorders>
          <w:left w:val="single" w:sz="4" w:space="0" w:color="338EE7" w:themeColor="text1" w:themeTint="80"/>
          <w:right w:val="single" w:sz="4" w:space="0" w:color="338EE7" w:themeColor="text1" w:themeTint="80"/>
        </w:tcBorders>
      </w:tcPr>
    </w:tblStylePr>
    <w:tblStylePr w:type="band1Horz">
      <w:tblPr/>
      <w:tcPr>
        <w:tcBorders>
          <w:top w:val="single" w:sz="4" w:space="0" w:color="338EE7" w:themeColor="text1" w:themeTint="80"/>
          <w:bottom w:val="single" w:sz="4" w:space="0" w:color="338EE7" w:themeColor="text1" w:themeTint="80"/>
        </w:tcBorders>
      </w:tcPr>
    </w:tblStylePr>
  </w:style>
  <w:style w:type="paragraph" w:styleId="Caption">
    <w:name w:val="caption"/>
    <w:basedOn w:val="Normal"/>
    <w:next w:val="Normal"/>
    <w:uiPriority w:val="35"/>
    <w:unhideWhenUsed/>
    <w:qFormat/>
    <w:rsid w:val="00F84667"/>
    <w:pPr>
      <w:spacing w:after="200" w:line="240" w:lineRule="auto"/>
    </w:pPr>
    <w:rPr>
      <w:rFonts w:ascii="Source Sans Pro" w:hAnsi="Source Sans Pro"/>
      <w:i/>
      <w:iCs/>
      <w:color w:val="000000" w:themeColor="text2"/>
      <w:kern w:val="0"/>
      <w:sz w:val="18"/>
      <w:szCs w:val="18"/>
      <w14:ligatures w14:val="none"/>
    </w:rPr>
  </w:style>
  <w:style w:type="paragraph" w:customStyle="1" w:styleId="Tableheader">
    <w:name w:val="Table header"/>
    <w:basedOn w:val="Normal"/>
    <w:link w:val="TableheaderChar"/>
    <w:qFormat/>
    <w:rsid w:val="00CF5F93"/>
    <w:pPr>
      <w:spacing w:before="40" w:after="40" w:line="240" w:lineRule="auto"/>
    </w:pPr>
    <w:rPr>
      <w:rFonts w:ascii="Source Sans Pro" w:hAnsi="Source Sans Pro"/>
      <w:b/>
      <w:bCs/>
      <w:color w:val="FFFFFF" w:themeColor="background1"/>
      <w:kern w:val="0"/>
      <w:sz w:val="22"/>
      <w:szCs w:val="22"/>
      <w14:ligatures w14:val="none"/>
    </w:rPr>
  </w:style>
  <w:style w:type="character" w:customStyle="1" w:styleId="TableheaderChar">
    <w:name w:val="Table header Char"/>
    <w:basedOn w:val="DefaultParagraphFont"/>
    <w:link w:val="Tableheader"/>
    <w:rsid w:val="00CF5F93"/>
    <w:rPr>
      <w:rFonts w:ascii="Source Sans Pro" w:hAnsi="Source Sans Pro"/>
      <w:b/>
      <w:bCs/>
      <w:color w:val="FFFFFF" w:themeColor="background1"/>
      <w:sz w:val="22"/>
      <w:szCs w:val="22"/>
    </w:rPr>
  </w:style>
  <w:style w:type="paragraph" w:customStyle="1" w:styleId="Usethis">
    <w:name w:val="Use this"/>
    <w:basedOn w:val="Normal"/>
    <w:link w:val="UsethisChar"/>
    <w:qFormat/>
    <w:rsid w:val="0049709A"/>
    <w:pPr>
      <w:spacing w:before="120" w:after="120" w:line="240" w:lineRule="auto"/>
      <w:ind w:left="720" w:hanging="720"/>
    </w:pPr>
    <w:rPr>
      <w:rFonts w:ascii="Source Sans Pro" w:hAnsi="Source Sans Pro"/>
      <w:sz w:val="22"/>
      <w:szCs w:val="22"/>
    </w:rPr>
  </w:style>
  <w:style w:type="character" w:customStyle="1" w:styleId="UsethisChar">
    <w:name w:val="Use this Char"/>
    <w:basedOn w:val="DefaultParagraphFont"/>
    <w:link w:val="Usethis"/>
    <w:rsid w:val="0049709A"/>
    <w:rPr>
      <w:rFonts w:ascii="Source Sans Pro" w:hAnsi="Source Sans Pro"/>
      <w:kern w:val="2"/>
      <w:sz w:val="22"/>
      <w:szCs w:val="22"/>
      <w14:ligatures w14:val="standardContextual"/>
    </w:rPr>
  </w:style>
  <w:style w:type="character" w:styleId="Strong">
    <w:name w:val="Strong"/>
    <w:basedOn w:val="DefaultParagraphFont"/>
    <w:uiPriority w:val="22"/>
    <w:qFormat/>
    <w:rsid w:val="0007269C"/>
    <w:rPr>
      <w:b/>
      <w:bCs/>
    </w:rPr>
  </w:style>
  <w:style w:type="character" w:styleId="Emphasis">
    <w:name w:val="Emphasis"/>
    <w:basedOn w:val="DefaultParagraphFont"/>
    <w:uiPriority w:val="20"/>
    <w:qFormat/>
    <w:rsid w:val="0007269C"/>
    <w:rPr>
      <w:i/>
      <w:iCs/>
    </w:rPr>
  </w:style>
  <w:style w:type="table" w:customStyle="1" w:styleId="TableGrid11">
    <w:name w:val="Table Grid11"/>
    <w:basedOn w:val="TableNormal"/>
    <w:next w:val="TableGrid"/>
    <w:uiPriority w:val="39"/>
    <w:rsid w:val="000F7E0F"/>
    <w:pPr>
      <w:spacing w:before="40" w:after="40" w:line="240" w:lineRule="auto"/>
      <w:contextualSpacing/>
    </w:pPr>
    <w:rPr>
      <w:rFonts w:ascii="Source Sans Pro" w:hAnsi="Source Sans Pro"/>
      <w:kern w:val="2"/>
      <w:sz w:val="20"/>
      <w14:ligatures w14:val="standardContextual"/>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CellMar>
        <w:top w:w="85" w:type="dxa"/>
        <w:bottom w:w="85" w:type="dxa"/>
      </w:tblCellMar>
    </w:tblPr>
    <w:trPr>
      <w:cantSplit/>
    </w:trPr>
    <w:tblStylePr w:type="firstRow">
      <w:rPr>
        <w:rFonts w:ascii="Source Sans Pro" w:hAnsi="Source Sans Pro"/>
        <w:b/>
        <w:color w:val="FFFFFF"/>
      </w:rPr>
      <w:tblPr/>
      <w:trPr>
        <w:tblHeader/>
      </w:trPr>
      <w:tcPr>
        <w:shd w:val="clear" w:color="auto" w:fill="052B3D"/>
      </w:tcPr>
    </w:tblStylePr>
    <w:tblStylePr w:type="band1Horz">
      <w:pPr>
        <w:wordWrap/>
        <w:spacing w:beforeLines="0" w:before="0" w:beforeAutospacing="0" w:afterLines="0" w:after="0" w:afterAutospacing="0"/>
      </w:pPr>
    </w:tblStylePr>
    <w:tblStylePr w:type="band2Horz">
      <w:pPr>
        <w:wordWrap/>
        <w:contextualSpacing/>
      </w:pPr>
      <w:tblPr/>
      <w:tcPr>
        <w:shd w:val="clear" w:color="auto" w:fill="E5ECF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917046">
      <w:bodyDiv w:val="1"/>
      <w:marLeft w:val="0"/>
      <w:marRight w:val="0"/>
      <w:marTop w:val="0"/>
      <w:marBottom w:val="0"/>
      <w:divBdr>
        <w:top w:val="none" w:sz="0" w:space="0" w:color="auto"/>
        <w:left w:val="none" w:sz="0" w:space="0" w:color="auto"/>
        <w:bottom w:val="none" w:sz="0" w:space="0" w:color="auto"/>
        <w:right w:val="none" w:sz="0" w:space="0" w:color="auto"/>
      </w:divBdr>
      <w:divsChild>
        <w:div w:id="637540785">
          <w:marLeft w:val="0"/>
          <w:marRight w:val="0"/>
          <w:marTop w:val="0"/>
          <w:marBottom w:val="0"/>
          <w:divBdr>
            <w:top w:val="none" w:sz="0" w:space="0" w:color="auto"/>
            <w:left w:val="none" w:sz="0" w:space="0" w:color="auto"/>
            <w:bottom w:val="none" w:sz="0" w:space="0" w:color="auto"/>
            <w:right w:val="none" w:sz="0" w:space="0" w:color="auto"/>
          </w:divBdr>
          <w:divsChild>
            <w:div w:id="118382668">
              <w:marLeft w:val="0"/>
              <w:marRight w:val="0"/>
              <w:marTop w:val="0"/>
              <w:marBottom w:val="0"/>
              <w:divBdr>
                <w:top w:val="none" w:sz="0" w:space="0" w:color="auto"/>
                <w:left w:val="none" w:sz="0" w:space="0" w:color="auto"/>
                <w:bottom w:val="none" w:sz="0" w:space="0" w:color="auto"/>
                <w:right w:val="none" w:sz="0" w:space="0" w:color="auto"/>
              </w:divBdr>
            </w:div>
            <w:div w:id="382868936">
              <w:marLeft w:val="0"/>
              <w:marRight w:val="0"/>
              <w:marTop w:val="0"/>
              <w:marBottom w:val="0"/>
              <w:divBdr>
                <w:top w:val="none" w:sz="0" w:space="0" w:color="auto"/>
                <w:left w:val="none" w:sz="0" w:space="0" w:color="auto"/>
                <w:bottom w:val="none" w:sz="0" w:space="0" w:color="auto"/>
                <w:right w:val="none" w:sz="0" w:space="0" w:color="auto"/>
              </w:divBdr>
            </w:div>
            <w:div w:id="607784193">
              <w:marLeft w:val="0"/>
              <w:marRight w:val="0"/>
              <w:marTop w:val="0"/>
              <w:marBottom w:val="0"/>
              <w:divBdr>
                <w:top w:val="none" w:sz="0" w:space="0" w:color="auto"/>
                <w:left w:val="none" w:sz="0" w:space="0" w:color="auto"/>
                <w:bottom w:val="none" w:sz="0" w:space="0" w:color="auto"/>
                <w:right w:val="none" w:sz="0" w:space="0" w:color="auto"/>
              </w:divBdr>
            </w:div>
            <w:div w:id="757868284">
              <w:marLeft w:val="0"/>
              <w:marRight w:val="0"/>
              <w:marTop w:val="0"/>
              <w:marBottom w:val="0"/>
              <w:divBdr>
                <w:top w:val="none" w:sz="0" w:space="0" w:color="auto"/>
                <w:left w:val="none" w:sz="0" w:space="0" w:color="auto"/>
                <w:bottom w:val="none" w:sz="0" w:space="0" w:color="auto"/>
                <w:right w:val="none" w:sz="0" w:space="0" w:color="auto"/>
              </w:divBdr>
            </w:div>
            <w:div w:id="787703374">
              <w:marLeft w:val="0"/>
              <w:marRight w:val="0"/>
              <w:marTop w:val="0"/>
              <w:marBottom w:val="0"/>
              <w:divBdr>
                <w:top w:val="none" w:sz="0" w:space="0" w:color="auto"/>
                <w:left w:val="none" w:sz="0" w:space="0" w:color="auto"/>
                <w:bottom w:val="none" w:sz="0" w:space="0" w:color="auto"/>
                <w:right w:val="none" w:sz="0" w:space="0" w:color="auto"/>
              </w:divBdr>
            </w:div>
            <w:div w:id="849374992">
              <w:marLeft w:val="0"/>
              <w:marRight w:val="0"/>
              <w:marTop w:val="0"/>
              <w:marBottom w:val="0"/>
              <w:divBdr>
                <w:top w:val="none" w:sz="0" w:space="0" w:color="auto"/>
                <w:left w:val="none" w:sz="0" w:space="0" w:color="auto"/>
                <w:bottom w:val="none" w:sz="0" w:space="0" w:color="auto"/>
                <w:right w:val="none" w:sz="0" w:space="0" w:color="auto"/>
              </w:divBdr>
            </w:div>
            <w:div w:id="1004086093">
              <w:marLeft w:val="0"/>
              <w:marRight w:val="0"/>
              <w:marTop w:val="0"/>
              <w:marBottom w:val="0"/>
              <w:divBdr>
                <w:top w:val="none" w:sz="0" w:space="0" w:color="auto"/>
                <w:left w:val="none" w:sz="0" w:space="0" w:color="auto"/>
                <w:bottom w:val="none" w:sz="0" w:space="0" w:color="auto"/>
                <w:right w:val="none" w:sz="0" w:space="0" w:color="auto"/>
              </w:divBdr>
            </w:div>
            <w:div w:id="1099302116">
              <w:marLeft w:val="0"/>
              <w:marRight w:val="0"/>
              <w:marTop w:val="0"/>
              <w:marBottom w:val="0"/>
              <w:divBdr>
                <w:top w:val="none" w:sz="0" w:space="0" w:color="auto"/>
                <w:left w:val="none" w:sz="0" w:space="0" w:color="auto"/>
                <w:bottom w:val="none" w:sz="0" w:space="0" w:color="auto"/>
                <w:right w:val="none" w:sz="0" w:space="0" w:color="auto"/>
              </w:divBdr>
            </w:div>
            <w:div w:id="1214972258">
              <w:marLeft w:val="0"/>
              <w:marRight w:val="0"/>
              <w:marTop w:val="0"/>
              <w:marBottom w:val="0"/>
              <w:divBdr>
                <w:top w:val="none" w:sz="0" w:space="0" w:color="auto"/>
                <w:left w:val="none" w:sz="0" w:space="0" w:color="auto"/>
                <w:bottom w:val="none" w:sz="0" w:space="0" w:color="auto"/>
                <w:right w:val="none" w:sz="0" w:space="0" w:color="auto"/>
              </w:divBdr>
            </w:div>
            <w:div w:id="1278759413">
              <w:marLeft w:val="0"/>
              <w:marRight w:val="0"/>
              <w:marTop w:val="0"/>
              <w:marBottom w:val="0"/>
              <w:divBdr>
                <w:top w:val="none" w:sz="0" w:space="0" w:color="auto"/>
                <w:left w:val="none" w:sz="0" w:space="0" w:color="auto"/>
                <w:bottom w:val="none" w:sz="0" w:space="0" w:color="auto"/>
                <w:right w:val="none" w:sz="0" w:space="0" w:color="auto"/>
              </w:divBdr>
            </w:div>
            <w:div w:id="1296446712">
              <w:marLeft w:val="0"/>
              <w:marRight w:val="0"/>
              <w:marTop w:val="0"/>
              <w:marBottom w:val="0"/>
              <w:divBdr>
                <w:top w:val="none" w:sz="0" w:space="0" w:color="auto"/>
                <w:left w:val="none" w:sz="0" w:space="0" w:color="auto"/>
                <w:bottom w:val="none" w:sz="0" w:space="0" w:color="auto"/>
                <w:right w:val="none" w:sz="0" w:space="0" w:color="auto"/>
              </w:divBdr>
            </w:div>
            <w:div w:id="1366634985">
              <w:marLeft w:val="0"/>
              <w:marRight w:val="0"/>
              <w:marTop w:val="0"/>
              <w:marBottom w:val="0"/>
              <w:divBdr>
                <w:top w:val="none" w:sz="0" w:space="0" w:color="auto"/>
                <w:left w:val="none" w:sz="0" w:space="0" w:color="auto"/>
                <w:bottom w:val="none" w:sz="0" w:space="0" w:color="auto"/>
                <w:right w:val="none" w:sz="0" w:space="0" w:color="auto"/>
              </w:divBdr>
            </w:div>
            <w:div w:id="1556310540">
              <w:marLeft w:val="0"/>
              <w:marRight w:val="0"/>
              <w:marTop w:val="0"/>
              <w:marBottom w:val="0"/>
              <w:divBdr>
                <w:top w:val="none" w:sz="0" w:space="0" w:color="auto"/>
                <w:left w:val="none" w:sz="0" w:space="0" w:color="auto"/>
                <w:bottom w:val="none" w:sz="0" w:space="0" w:color="auto"/>
                <w:right w:val="none" w:sz="0" w:space="0" w:color="auto"/>
              </w:divBdr>
            </w:div>
            <w:div w:id="1696227451">
              <w:marLeft w:val="0"/>
              <w:marRight w:val="0"/>
              <w:marTop w:val="0"/>
              <w:marBottom w:val="0"/>
              <w:divBdr>
                <w:top w:val="none" w:sz="0" w:space="0" w:color="auto"/>
                <w:left w:val="none" w:sz="0" w:space="0" w:color="auto"/>
                <w:bottom w:val="none" w:sz="0" w:space="0" w:color="auto"/>
                <w:right w:val="none" w:sz="0" w:space="0" w:color="auto"/>
              </w:divBdr>
            </w:div>
            <w:div w:id="1842500498">
              <w:marLeft w:val="0"/>
              <w:marRight w:val="0"/>
              <w:marTop w:val="0"/>
              <w:marBottom w:val="0"/>
              <w:divBdr>
                <w:top w:val="none" w:sz="0" w:space="0" w:color="auto"/>
                <w:left w:val="none" w:sz="0" w:space="0" w:color="auto"/>
                <w:bottom w:val="none" w:sz="0" w:space="0" w:color="auto"/>
                <w:right w:val="none" w:sz="0" w:space="0" w:color="auto"/>
              </w:divBdr>
            </w:div>
            <w:div w:id="1868449792">
              <w:marLeft w:val="0"/>
              <w:marRight w:val="0"/>
              <w:marTop w:val="0"/>
              <w:marBottom w:val="0"/>
              <w:divBdr>
                <w:top w:val="none" w:sz="0" w:space="0" w:color="auto"/>
                <w:left w:val="none" w:sz="0" w:space="0" w:color="auto"/>
                <w:bottom w:val="none" w:sz="0" w:space="0" w:color="auto"/>
                <w:right w:val="none" w:sz="0" w:space="0" w:color="auto"/>
              </w:divBdr>
            </w:div>
            <w:div w:id="1919514898">
              <w:marLeft w:val="0"/>
              <w:marRight w:val="0"/>
              <w:marTop w:val="0"/>
              <w:marBottom w:val="0"/>
              <w:divBdr>
                <w:top w:val="none" w:sz="0" w:space="0" w:color="auto"/>
                <w:left w:val="none" w:sz="0" w:space="0" w:color="auto"/>
                <w:bottom w:val="none" w:sz="0" w:space="0" w:color="auto"/>
                <w:right w:val="none" w:sz="0" w:space="0" w:color="auto"/>
              </w:divBdr>
            </w:div>
            <w:div w:id="1990943329">
              <w:marLeft w:val="0"/>
              <w:marRight w:val="0"/>
              <w:marTop w:val="0"/>
              <w:marBottom w:val="0"/>
              <w:divBdr>
                <w:top w:val="none" w:sz="0" w:space="0" w:color="auto"/>
                <w:left w:val="none" w:sz="0" w:space="0" w:color="auto"/>
                <w:bottom w:val="none" w:sz="0" w:space="0" w:color="auto"/>
                <w:right w:val="none" w:sz="0" w:space="0" w:color="auto"/>
              </w:divBdr>
            </w:div>
            <w:div w:id="2034065460">
              <w:marLeft w:val="0"/>
              <w:marRight w:val="0"/>
              <w:marTop w:val="0"/>
              <w:marBottom w:val="0"/>
              <w:divBdr>
                <w:top w:val="none" w:sz="0" w:space="0" w:color="auto"/>
                <w:left w:val="none" w:sz="0" w:space="0" w:color="auto"/>
                <w:bottom w:val="none" w:sz="0" w:space="0" w:color="auto"/>
                <w:right w:val="none" w:sz="0" w:space="0" w:color="auto"/>
              </w:divBdr>
            </w:div>
          </w:divsChild>
        </w:div>
        <w:div w:id="1220631663">
          <w:marLeft w:val="0"/>
          <w:marRight w:val="0"/>
          <w:marTop w:val="0"/>
          <w:marBottom w:val="0"/>
          <w:divBdr>
            <w:top w:val="none" w:sz="0" w:space="0" w:color="auto"/>
            <w:left w:val="none" w:sz="0" w:space="0" w:color="auto"/>
            <w:bottom w:val="none" w:sz="0" w:space="0" w:color="auto"/>
            <w:right w:val="none" w:sz="0" w:space="0" w:color="auto"/>
          </w:divBdr>
          <w:divsChild>
            <w:div w:id="506871884">
              <w:marLeft w:val="0"/>
              <w:marRight w:val="0"/>
              <w:marTop w:val="0"/>
              <w:marBottom w:val="0"/>
              <w:divBdr>
                <w:top w:val="none" w:sz="0" w:space="0" w:color="auto"/>
                <w:left w:val="none" w:sz="0" w:space="0" w:color="auto"/>
                <w:bottom w:val="none" w:sz="0" w:space="0" w:color="auto"/>
                <w:right w:val="none" w:sz="0" w:space="0" w:color="auto"/>
              </w:divBdr>
            </w:div>
            <w:div w:id="714894567">
              <w:marLeft w:val="0"/>
              <w:marRight w:val="0"/>
              <w:marTop w:val="0"/>
              <w:marBottom w:val="0"/>
              <w:divBdr>
                <w:top w:val="none" w:sz="0" w:space="0" w:color="auto"/>
                <w:left w:val="none" w:sz="0" w:space="0" w:color="auto"/>
                <w:bottom w:val="none" w:sz="0" w:space="0" w:color="auto"/>
                <w:right w:val="none" w:sz="0" w:space="0" w:color="auto"/>
              </w:divBdr>
            </w:div>
            <w:div w:id="839127776">
              <w:marLeft w:val="0"/>
              <w:marRight w:val="0"/>
              <w:marTop w:val="0"/>
              <w:marBottom w:val="0"/>
              <w:divBdr>
                <w:top w:val="none" w:sz="0" w:space="0" w:color="auto"/>
                <w:left w:val="none" w:sz="0" w:space="0" w:color="auto"/>
                <w:bottom w:val="none" w:sz="0" w:space="0" w:color="auto"/>
                <w:right w:val="none" w:sz="0" w:space="0" w:color="auto"/>
              </w:divBdr>
            </w:div>
            <w:div w:id="1016232167">
              <w:marLeft w:val="0"/>
              <w:marRight w:val="0"/>
              <w:marTop w:val="0"/>
              <w:marBottom w:val="0"/>
              <w:divBdr>
                <w:top w:val="none" w:sz="0" w:space="0" w:color="auto"/>
                <w:left w:val="none" w:sz="0" w:space="0" w:color="auto"/>
                <w:bottom w:val="none" w:sz="0" w:space="0" w:color="auto"/>
                <w:right w:val="none" w:sz="0" w:space="0" w:color="auto"/>
              </w:divBdr>
            </w:div>
            <w:div w:id="1528060967">
              <w:marLeft w:val="0"/>
              <w:marRight w:val="0"/>
              <w:marTop w:val="0"/>
              <w:marBottom w:val="0"/>
              <w:divBdr>
                <w:top w:val="none" w:sz="0" w:space="0" w:color="auto"/>
                <w:left w:val="none" w:sz="0" w:space="0" w:color="auto"/>
                <w:bottom w:val="none" w:sz="0" w:space="0" w:color="auto"/>
                <w:right w:val="none" w:sz="0" w:space="0" w:color="auto"/>
              </w:divBdr>
            </w:div>
            <w:div w:id="1669554521">
              <w:marLeft w:val="0"/>
              <w:marRight w:val="0"/>
              <w:marTop w:val="0"/>
              <w:marBottom w:val="0"/>
              <w:divBdr>
                <w:top w:val="none" w:sz="0" w:space="0" w:color="auto"/>
                <w:left w:val="none" w:sz="0" w:space="0" w:color="auto"/>
                <w:bottom w:val="none" w:sz="0" w:space="0" w:color="auto"/>
                <w:right w:val="none" w:sz="0" w:space="0" w:color="auto"/>
              </w:divBdr>
            </w:div>
            <w:div w:id="1697121116">
              <w:marLeft w:val="0"/>
              <w:marRight w:val="0"/>
              <w:marTop w:val="0"/>
              <w:marBottom w:val="0"/>
              <w:divBdr>
                <w:top w:val="none" w:sz="0" w:space="0" w:color="auto"/>
                <w:left w:val="none" w:sz="0" w:space="0" w:color="auto"/>
                <w:bottom w:val="none" w:sz="0" w:space="0" w:color="auto"/>
                <w:right w:val="none" w:sz="0" w:space="0" w:color="auto"/>
              </w:divBdr>
            </w:div>
            <w:div w:id="1942830581">
              <w:marLeft w:val="0"/>
              <w:marRight w:val="0"/>
              <w:marTop w:val="0"/>
              <w:marBottom w:val="0"/>
              <w:divBdr>
                <w:top w:val="none" w:sz="0" w:space="0" w:color="auto"/>
                <w:left w:val="none" w:sz="0" w:space="0" w:color="auto"/>
                <w:bottom w:val="none" w:sz="0" w:space="0" w:color="auto"/>
                <w:right w:val="none" w:sz="0" w:space="0" w:color="auto"/>
              </w:divBdr>
            </w:div>
            <w:div w:id="214670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384591">
      <w:bodyDiv w:val="1"/>
      <w:marLeft w:val="0"/>
      <w:marRight w:val="0"/>
      <w:marTop w:val="0"/>
      <w:marBottom w:val="0"/>
      <w:divBdr>
        <w:top w:val="none" w:sz="0" w:space="0" w:color="auto"/>
        <w:left w:val="none" w:sz="0" w:space="0" w:color="auto"/>
        <w:bottom w:val="none" w:sz="0" w:space="0" w:color="auto"/>
        <w:right w:val="none" w:sz="0" w:space="0" w:color="auto"/>
      </w:divBdr>
    </w:div>
    <w:div w:id="1348676520">
      <w:bodyDiv w:val="1"/>
      <w:marLeft w:val="0"/>
      <w:marRight w:val="0"/>
      <w:marTop w:val="0"/>
      <w:marBottom w:val="0"/>
      <w:divBdr>
        <w:top w:val="none" w:sz="0" w:space="0" w:color="auto"/>
        <w:left w:val="none" w:sz="0" w:space="0" w:color="auto"/>
        <w:bottom w:val="none" w:sz="0" w:space="0" w:color="auto"/>
        <w:right w:val="none" w:sz="0" w:space="0" w:color="auto"/>
      </w:divBdr>
      <w:divsChild>
        <w:div w:id="196965673">
          <w:marLeft w:val="0"/>
          <w:marRight w:val="0"/>
          <w:marTop w:val="0"/>
          <w:marBottom w:val="0"/>
          <w:divBdr>
            <w:top w:val="none" w:sz="0" w:space="0" w:color="auto"/>
            <w:left w:val="none" w:sz="0" w:space="0" w:color="auto"/>
            <w:bottom w:val="none" w:sz="0" w:space="0" w:color="auto"/>
            <w:right w:val="none" w:sz="0" w:space="0" w:color="auto"/>
          </w:divBdr>
          <w:divsChild>
            <w:div w:id="423654308">
              <w:marLeft w:val="0"/>
              <w:marRight w:val="0"/>
              <w:marTop w:val="0"/>
              <w:marBottom w:val="0"/>
              <w:divBdr>
                <w:top w:val="none" w:sz="0" w:space="0" w:color="auto"/>
                <w:left w:val="none" w:sz="0" w:space="0" w:color="auto"/>
                <w:bottom w:val="none" w:sz="0" w:space="0" w:color="auto"/>
                <w:right w:val="none" w:sz="0" w:space="0" w:color="auto"/>
              </w:divBdr>
            </w:div>
          </w:divsChild>
        </w:div>
        <w:div w:id="441078300">
          <w:marLeft w:val="0"/>
          <w:marRight w:val="0"/>
          <w:marTop w:val="0"/>
          <w:marBottom w:val="0"/>
          <w:divBdr>
            <w:top w:val="none" w:sz="0" w:space="0" w:color="auto"/>
            <w:left w:val="none" w:sz="0" w:space="0" w:color="auto"/>
            <w:bottom w:val="none" w:sz="0" w:space="0" w:color="auto"/>
            <w:right w:val="none" w:sz="0" w:space="0" w:color="auto"/>
          </w:divBdr>
          <w:divsChild>
            <w:div w:id="1850557048">
              <w:marLeft w:val="0"/>
              <w:marRight w:val="0"/>
              <w:marTop w:val="0"/>
              <w:marBottom w:val="0"/>
              <w:divBdr>
                <w:top w:val="none" w:sz="0" w:space="0" w:color="auto"/>
                <w:left w:val="none" w:sz="0" w:space="0" w:color="auto"/>
                <w:bottom w:val="none" w:sz="0" w:space="0" w:color="auto"/>
                <w:right w:val="none" w:sz="0" w:space="0" w:color="auto"/>
              </w:divBdr>
            </w:div>
          </w:divsChild>
        </w:div>
        <w:div w:id="1942571346">
          <w:marLeft w:val="0"/>
          <w:marRight w:val="0"/>
          <w:marTop w:val="0"/>
          <w:marBottom w:val="0"/>
          <w:divBdr>
            <w:top w:val="none" w:sz="0" w:space="0" w:color="auto"/>
            <w:left w:val="none" w:sz="0" w:space="0" w:color="auto"/>
            <w:bottom w:val="none" w:sz="0" w:space="0" w:color="auto"/>
            <w:right w:val="none" w:sz="0" w:space="0" w:color="auto"/>
          </w:divBdr>
          <w:divsChild>
            <w:div w:id="158356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29026">
      <w:bodyDiv w:val="1"/>
      <w:marLeft w:val="0"/>
      <w:marRight w:val="0"/>
      <w:marTop w:val="0"/>
      <w:marBottom w:val="0"/>
      <w:divBdr>
        <w:top w:val="none" w:sz="0" w:space="0" w:color="auto"/>
        <w:left w:val="none" w:sz="0" w:space="0" w:color="auto"/>
        <w:bottom w:val="none" w:sz="0" w:space="0" w:color="auto"/>
        <w:right w:val="none" w:sz="0" w:space="0" w:color="auto"/>
      </w:divBdr>
    </w:div>
    <w:div w:id="1700624721">
      <w:bodyDiv w:val="1"/>
      <w:marLeft w:val="0"/>
      <w:marRight w:val="0"/>
      <w:marTop w:val="0"/>
      <w:marBottom w:val="0"/>
      <w:divBdr>
        <w:top w:val="none" w:sz="0" w:space="0" w:color="auto"/>
        <w:left w:val="none" w:sz="0" w:space="0" w:color="auto"/>
        <w:bottom w:val="none" w:sz="0" w:space="0" w:color="auto"/>
        <w:right w:val="none" w:sz="0" w:space="0" w:color="auto"/>
      </w:divBdr>
    </w:div>
    <w:div w:id="1937328216">
      <w:bodyDiv w:val="1"/>
      <w:marLeft w:val="0"/>
      <w:marRight w:val="0"/>
      <w:marTop w:val="0"/>
      <w:marBottom w:val="0"/>
      <w:divBdr>
        <w:top w:val="none" w:sz="0" w:space="0" w:color="auto"/>
        <w:left w:val="none" w:sz="0" w:space="0" w:color="auto"/>
        <w:bottom w:val="none" w:sz="0" w:space="0" w:color="auto"/>
        <w:right w:val="none" w:sz="0" w:space="0" w:color="auto"/>
      </w:divBdr>
    </w:div>
    <w:div w:id="2068333764">
      <w:bodyDiv w:val="1"/>
      <w:marLeft w:val="0"/>
      <w:marRight w:val="0"/>
      <w:marTop w:val="0"/>
      <w:marBottom w:val="0"/>
      <w:divBdr>
        <w:top w:val="none" w:sz="0" w:space="0" w:color="auto"/>
        <w:left w:val="none" w:sz="0" w:space="0" w:color="auto"/>
        <w:bottom w:val="none" w:sz="0" w:space="0" w:color="auto"/>
        <w:right w:val="none" w:sz="0" w:space="0" w:color="auto"/>
      </w:divBdr>
      <w:divsChild>
        <w:div w:id="130945255">
          <w:marLeft w:val="0"/>
          <w:marRight w:val="0"/>
          <w:marTop w:val="0"/>
          <w:marBottom w:val="0"/>
          <w:divBdr>
            <w:top w:val="none" w:sz="0" w:space="0" w:color="auto"/>
            <w:left w:val="none" w:sz="0" w:space="0" w:color="auto"/>
            <w:bottom w:val="none" w:sz="0" w:space="0" w:color="auto"/>
            <w:right w:val="none" w:sz="0" w:space="0" w:color="auto"/>
          </w:divBdr>
          <w:divsChild>
            <w:div w:id="113909832">
              <w:marLeft w:val="0"/>
              <w:marRight w:val="0"/>
              <w:marTop w:val="0"/>
              <w:marBottom w:val="0"/>
              <w:divBdr>
                <w:top w:val="none" w:sz="0" w:space="0" w:color="auto"/>
                <w:left w:val="none" w:sz="0" w:space="0" w:color="auto"/>
                <w:bottom w:val="none" w:sz="0" w:space="0" w:color="auto"/>
                <w:right w:val="none" w:sz="0" w:space="0" w:color="auto"/>
              </w:divBdr>
            </w:div>
            <w:div w:id="265963223">
              <w:marLeft w:val="0"/>
              <w:marRight w:val="0"/>
              <w:marTop w:val="0"/>
              <w:marBottom w:val="0"/>
              <w:divBdr>
                <w:top w:val="none" w:sz="0" w:space="0" w:color="auto"/>
                <w:left w:val="none" w:sz="0" w:space="0" w:color="auto"/>
                <w:bottom w:val="none" w:sz="0" w:space="0" w:color="auto"/>
                <w:right w:val="none" w:sz="0" w:space="0" w:color="auto"/>
              </w:divBdr>
            </w:div>
            <w:div w:id="306475160">
              <w:marLeft w:val="0"/>
              <w:marRight w:val="0"/>
              <w:marTop w:val="0"/>
              <w:marBottom w:val="0"/>
              <w:divBdr>
                <w:top w:val="none" w:sz="0" w:space="0" w:color="auto"/>
                <w:left w:val="none" w:sz="0" w:space="0" w:color="auto"/>
                <w:bottom w:val="none" w:sz="0" w:space="0" w:color="auto"/>
                <w:right w:val="none" w:sz="0" w:space="0" w:color="auto"/>
              </w:divBdr>
            </w:div>
            <w:div w:id="367728939">
              <w:marLeft w:val="0"/>
              <w:marRight w:val="0"/>
              <w:marTop w:val="0"/>
              <w:marBottom w:val="0"/>
              <w:divBdr>
                <w:top w:val="none" w:sz="0" w:space="0" w:color="auto"/>
                <w:left w:val="none" w:sz="0" w:space="0" w:color="auto"/>
                <w:bottom w:val="none" w:sz="0" w:space="0" w:color="auto"/>
                <w:right w:val="none" w:sz="0" w:space="0" w:color="auto"/>
              </w:divBdr>
            </w:div>
            <w:div w:id="407389028">
              <w:marLeft w:val="0"/>
              <w:marRight w:val="0"/>
              <w:marTop w:val="0"/>
              <w:marBottom w:val="0"/>
              <w:divBdr>
                <w:top w:val="none" w:sz="0" w:space="0" w:color="auto"/>
                <w:left w:val="none" w:sz="0" w:space="0" w:color="auto"/>
                <w:bottom w:val="none" w:sz="0" w:space="0" w:color="auto"/>
                <w:right w:val="none" w:sz="0" w:space="0" w:color="auto"/>
              </w:divBdr>
            </w:div>
            <w:div w:id="424495646">
              <w:marLeft w:val="0"/>
              <w:marRight w:val="0"/>
              <w:marTop w:val="0"/>
              <w:marBottom w:val="0"/>
              <w:divBdr>
                <w:top w:val="none" w:sz="0" w:space="0" w:color="auto"/>
                <w:left w:val="none" w:sz="0" w:space="0" w:color="auto"/>
                <w:bottom w:val="none" w:sz="0" w:space="0" w:color="auto"/>
                <w:right w:val="none" w:sz="0" w:space="0" w:color="auto"/>
              </w:divBdr>
            </w:div>
            <w:div w:id="432824884">
              <w:marLeft w:val="0"/>
              <w:marRight w:val="0"/>
              <w:marTop w:val="0"/>
              <w:marBottom w:val="0"/>
              <w:divBdr>
                <w:top w:val="none" w:sz="0" w:space="0" w:color="auto"/>
                <w:left w:val="none" w:sz="0" w:space="0" w:color="auto"/>
                <w:bottom w:val="none" w:sz="0" w:space="0" w:color="auto"/>
                <w:right w:val="none" w:sz="0" w:space="0" w:color="auto"/>
              </w:divBdr>
            </w:div>
            <w:div w:id="476151310">
              <w:marLeft w:val="0"/>
              <w:marRight w:val="0"/>
              <w:marTop w:val="0"/>
              <w:marBottom w:val="0"/>
              <w:divBdr>
                <w:top w:val="none" w:sz="0" w:space="0" w:color="auto"/>
                <w:left w:val="none" w:sz="0" w:space="0" w:color="auto"/>
                <w:bottom w:val="none" w:sz="0" w:space="0" w:color="auto"/>
                <w:right w:val="none" w:sz="0" w:space="0" w:color="auto"/>
              </w:divBdr>
            </w:div>
            <w:div w:id="484325438">
              <w:marLeft w:val="0"/>
              <w:marRight w:val="0"/>
              <w:marTop w:val="0"/>
              <w:marBottom w:val="0"/>
              <w:divBdr>
                <w:top w:val="none" w:sz="0" w:space="0" w:color="auto"/>
                <w:left w:val="none" w:sz="0" w:space="0" w:color="auto"/>
                <w:bottom w:val="none" w:sz="0" w:space="0" w:color="auto"/>
                <w:right w:val="none" w:sz="0" w:space="0" w:color="auto"/>
              </w:divBdr>
            </w:div>
            <w:div w:id="519709217">
              <w:marLeft w:val="0"/>
              <w:marRight w:val="0"/>
              <w:marTop w:val="0"/>
              <w:marBottom w:val="0"/>
              <w:divBdr>
                <w:top w:val="none" w:sz="0" w:space="0" w:color="auto"/>
                <w:left w:val="none" w:sz="0" w:space="0" w:color="auto"/>
                <w:bottom w:val="none" w:sz="0" w:space="0" w:color="auto"/>
                <w:right w:val="none" w:sz="0" w:space="0" w:color="auto"/>
              </w:divBdr>
            </w:div>
            <w:div w:id="590816259">
              <w:marLeft w:val="0"/>
              <w:marRight w:val="0"/>
              <w:marTop w:val="0"/>
              <w:marBottom w:val="0"/>
              <w:divBdr>
                <w:top w:val="none" w:sz="0" w:space="0" w:color="auto"/>
                <w:left w:val="none" w:sz="0" w:space="0" w:color="auto"/>
                <w:bottom w:val="none" w:sz="0" w:space="0" w:color="auto"/>
                <w:right w:val="none" w:sz="0" w:space="0" w:color="auto"/>
              </w:divBdr>
            </w:div>
            <w:div w:id="935139207">
              <w:marLeft w:val="0"/>
              <w:marRight w:val="0"/>
              <w:marTop w:val="0"/>
              <w:marBottom w:val="0"/>
              <w:divBdr>
                <w:top w:val="none" w:sz="0" w:space="0" w:color="auto"/>
                <w:left w:val="none" w:sz="0" w:space="0" w:color="auto"/>
                <w:bottom w:val="none" w:sz="0" w:space="0" w:color="auto"/>
                <w:right w:val="none" w:sz="0" w:space="0" w:color="auto"/>
              </w:divBdr>
            </w:div>
            <w:div w:id="1021708889">
              <w:marLeft w:val="0"/>
              <w:marRight w:val="0"/>
              <w:marTop w:val="0"/>
              <w:marBottom w:val="0"/>
              <w:divBdr>
                <w:top w:val="none" w:sz="0" w:space="0" w:color="auto"/>
                <w:left w:val="none" w:sz="0" w:space="0" w:color="auto"/>
                <w:bottom w:val="none" w:sz="0" w:space="0" w:color="auto"/>
                <w:right w:val="none" w:sz="0" w:space="0" w:color="auto"/>
              </w:divBdr>
            </w:div>
            <w:div w:id="1180587421">
              <w:marLeft w:val="0"/>
              <w:marRight w:val="0"/>
              <w:marTop w:val="0"/>
              <w:marBottom w:val="0"/>
              <w:divBdr>
                <w:top w:val="none" w:sz="0" w:space="0" w:color="auto"/>
                <w:left w:val="none" w:sz="0" w:space="0" w:color="auto"/>
                <w:bottom w:val="none" w:sz="0" w:space="0" w:color="auto"/>
                <w:right w:val="none" w:sz="0" w:space="0" w:color="auto"/>
              </w:divBdr>
            </w:div>
            <w:div w:id="1259295609">
              <w:marLeft w:val="0"/>
              <w:marRight w:val="0"/>
              <w:marTop w:val="0"/>
              <w:marBottom w:val="0"/>
              <w:divBdr>
                <w:top w:val="none" w:sz="0" w:space="0" w:color="auto"/>
                <w:left w:val="none" w:sz="0" w:space="0" w:color="auto"/>
                <w:bottom w:val="none" w:sz="0" w:space="0" w:color="auto"/>
                <w:right w:val="none" w:sz="0" w:space="0" w:color="auto"/>
              </w:divBdr>
            </w:div>
            <w:div w:id="1444302153">
              <w:marLeft w:val="0"/>
              <w:marRight w:val="0"/>
              <w:marTop w:val="0"/>
              <w:marBottom w:val="0"/>
              <w:divBdr>
                <w:top w:val="none" w:sz="0" w:space="0" w:color="auto"/>
                <w:left w:val="none" w:sz="0" w:space="0" w:color="auto"/>
                <w:bottom w:val="none" w:sz="0" w:space="0" w:color="auto"/>
                <w:right w:val="none" w:sz="0" w:space="0" w:color="auto"/>
              </w:divBdr>
            </w:div>
            <w:div w:id="1501694321">
              <w:marLeft w:val="0"/>
              <w:marRight w:val="0"/>
              <w:marTop w:val="0"/>
              <w:marBottom w:val="0"/>
              <w:divBdr>
                <w:top w:val="none" w:sz="0" w:space="0" w:color="auto"/>
                <w:left w:val="none" w:sz="0" w:space="0" w:color="auto"/>
                <w:bottom w:val="none" w:sz="0" w:space="0" w:color="auto"/>
                <w:right w:val="none" w:sz="0" w:space="0" w:color="auto"/>
              </w:divBdr>
            </w:div>
            <w:div w:id="1918856200">
              <w:marLeft w:val="0"/>
              <w:marRight w:val="0"/>
              <w:marTop w:val="0"/>
              <w:marBottom w:val="0"/>
              <w:divBdr>
                <w:top w:val="none" w:sz="0" w:space="0" w:color="auto"/>
                <w:left w:val="none" w:sz="0" w:space="0" w:color="auto"/>
                <w:bottom w:val="none" w:sz="0" w:space="0" w:color="auto"/>
                <w:right w:val="none" w:sz="0" w:space="0" w:color="auto"/>
              </w:divBdr>
            </w:div>
            <w:div w:id="2093623797">
              <w:marLeft w:val="0"/>
              <w:marRight w:val="0"/>
              <w:marTop w:val="0"/>
              <w:marBottom w:val="0"/>
              <w:divBdr>
                <w:top w:val="none" w:sz="0" w:space="0" w:color="auto"/>
                <w:left w:val="none" w:sz="0" w:space="0" w:color="auto"/>
                <w:bottom w:val="none" w:sz="0" w:space="0" w:color="auto"/>
                <w:right w:val="none" w:sz="0" w:space="0" w:color="auto"/>
              </w:divBdr>
            </w:div>
          </w:divsChild>
        </w:div>
        <w:div w:id="972517741">
          <w:marLeft w:val="0"/>
          <w:marRight w:val="0"/>
          <w:marTop w:val="0"/>
          <w:marBottom w:val="0"/>
          <w:divBdr>
            <w:top w:val="none" w:sz="0" w:space="0" w:color="auto"/>
            <w:left w:val="none" w:sz="0" w:space="0" w:color="auto"/>
            <w:bottom w:val="none" w:sz="0" w:space="0" w:color="auto"/>
            <w:right w:val="none" w:sz="0" w:space="0" w:color="auto"/>
          </w:divBdr>
          <w:divsChild>
            <w:div w:id="162286438">
              <w:marLeft w:val="0"/>
              <w:marRight w:val="0"/>
              <w:marTop w:val="0"/>
              <w:marBottom w:val="0"/>
              <w:divBdr>
                <w:top w:val="none" w:sz="0" w:space="0" w:color="auto"/>
                <w:left w:val="none" w:sz="0" w:space="0" w:color="auto"/>
                <w:bottom w:val="none" w:sz="0" w:space="0" w:color="auto"/>
                <w:right w:val="none" w:sz="0" w:space="0" w:color="auto"/>
              </w:divBdr>
            </w:div>
            <w:div w:id="408816904">
              <w:marLeft w:val="0"/>
              <w:marRight w:val="0"/>
              <w:marTop w:val="0"/>
              <w:marBottom w:val="0"/>
              <w:divBdr>
                <w:top w:val="none" w:sz="0" w:space="0" w:color="auto"/>
                <w:left w:val="none" w:sz="0" w:space="0" w:color="auto"/>
                <w:bottom w:val="none" w:sz="0" w:space="0" w:color="auto"/>
                <w:right w:val="none" w:sz="0" w:space="0" w:color="auto"/>
              </w:divBdr>
            </w:div>
            <w:div w:id="604843950">
              <w:marLeft w:val="0"/>
              <w:marRight w:val="0"/>
              <w:marTop w:val="0"/>
              <w:marBottom w:val="0"/>
              <w:divBdr>
                <w:top w:val="none" w:sz="0" w:space="0" w:color="auto"/>
                <w:left w:val="none" w:sz="0" w:space="0" w:color="auto"/>
                <w:bottom w:val="none" w:sz="0" w:space="0" w:color="auto"/>
                <w:right w:val="none" w:sz="0" w:space="0" w:color="auto"/>
              </w:divBdr>
            </w:div>
            <w:div w:id="928345685">
              <w:marLeft w:val="0"/>
              <w:marRight w:val="0"/>
              <w:marTop w:val="0"/>
              <w:marBottom w:val="0"/>
              <w:divBdr>
                <w:top w:val="none" w:sz="0" w:space="0" w:color="auto"/>
                <w:left w:val="none" w:sz="0" w:space="0" w:color="auto"/>
                <w:bottom w:val="none" w:sz="0" w:space="0" w:color="auto"/>
                <w:right w:val="none" w:sz="0" w:space="0" w:color="auto"/>
              </w:divBdr>
            </w:div>
            <w:div w:id="973947876">
              <w:marLeft w:val="0"/>
              <w:marRight w:val="0"/>
              <w:marTop w:val="0"/>
              <w:marBottom w:val="0"/>
              <w:divBdr>
                <w:top w:val="none" w:sz="0" w:space="0" w:color="auto"/>
                <w:left w:val="none" w:sz="0" w:space="0" w:color="auto"/>
                <w:bottom w:val="none" w:sz="0" w:space="0" w:color="auto"/>
                <w:right w:val="none" w:sz="0" w:space="0" w:color="auto"/>
              </w:divBdr>
            </w:div>
            <w:div w:id="1436901740">
              <w:marLeft w:val="0"/>
              <w:marRight w:val="0"/>
              <w:marTop w:val="0"/>
              <w:marBottom w:val="0"/>
              <w:divBdr>
                <w:top w:val="none" w:sz="0" w:space="0" w:color="auto"/>
                <w:left w:val="none" w:sz="0" w:space="0" w:color="auto"/>
                <w:bottom w:val="none" w:sz="0" w:space="0" w:color="auto"/>
                <w:right w:val="none" w:sz="0" w:space="0" w:color="auto"/>
              </w:divBdr>
            </w:div>
            <w:div w:id="1700011676">
              <w:marLeft w:val="0"/>
              <w:marRight w:val="0"/>
              <w:marTop w:val="0"/>
              <w:marBottom w:val="0"/>
              <w:divBdr>
                <w:top w:val="none" w:sz="0" w:space="0" w:color="auto"/>
                <w:left w:val="none" w:sz="0" w:space="0" w:color="auto"/>
                <w:bottom w:val="none" w:sz="0" w:space="0" w:color="auto"/>
                <w:right w:val="none" w:sz="0" w:space="0" w:color="auto"/>
              </w:divBdr>
            </w:div>
            <w:div w:id="1983919833">
              <w:marLeft w:val="0"/>
              <w:marRight w:val="0"/>
              <w:marTop w:val="0"/>
              <w:marBottom w:val="0"/>
              <w:divBdr>
                <w:top w:val="none" w:sz="0" w:space="0" w:color="auto"/>
                <w:left w:val="none" w:sz="0" w:space="0" w:color="auto"/>
                <w:bottom w:val="none" w:sz="0" w:space="0" w:color="auto"/>
                <w:right w:val="none" w:sz="0" w:space="0" w:color="auto"/>
              </w:divBdr>
            </w:div>
            <w:div w:id="214488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MfR">
      <a:dk1>
        <a:srgbClr val="061D33"/>
      </a:dk1>
      <a:lt1>
        <a:sysClr val="window" lastClr="FFFFFF"/>
      </a:lt1>
      <a:dk2>
        <a:srgbClr val="000000"/>
      </a:dk2>
      <a:lt2>
        <a:srgbClr val="E8E8E8"/>
      </a:lt2>
      <a:accent1>
        <a:srgbClr val="6839BD"/>
      </a:accent1>
      <a:accent2>
        <a:srgbClr val="5C991F"/>
      </a:accent2>
      <a:accent3>
        <a:srgbClr val="952826"/>
      </a:accent3>
      <a:accent4>
        <a:srgbClr val="BF9926"/>
      </a:accent4>
      <a:accent5>
        <a:srgbClr val="FFFFFF"/>
      </a:accent5>
      <a:accent6>
        <a:srgbClr val="FFFFFF"/>
      </a:accent6>
      <a:hlink>
        <a:srgbClr val="6839BD"/>
      </a:hlink>
      <a:folHlink>
        <a:srgbClr val="BF992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B5CAC360F3C742BF37E7D34A244B98" ma:contentTypeVersion="10" ma:contentTypeDescription="Create a new document." ma:contentTypeScope="" ma:versionID="0df9cf0f44dd312059401e074e268319">
  <xsd:schema xmlns:xsd="http://www.w3.org/2001/XMLSchema" xmlns:xs="http://www.w3.org/2001/XMLSchema" xmlns:p="http://schemas.microsoft.com/office/2006/metadata/properties" xmlns:ns2="fbf8cf1e-245d-45ed-955f-fdbcf4f00e87" xmlns:ns3="90ae045a-0d4b-430c-a1b6-39fd9d8e0083" targetNamespace="http://schemas.microsoft.com/office/2006/metadata/properties" ma:root="true" ma:fieldsID="ffc1eb9a8a78ea067d0df769d47b3c76" ns2:_="" ns3:_="">
    <xsd:import namespace="fbf8cf1e-245d-45ed-955f-fdbcf4f00e87"/>
    <xsd:import namespace="90ae045a-0d4b-430c-a1b6-39fd9d8e00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f8cf1e-245d-45ed-955f-fdbcf4f00e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51e2c50-e6f8-4da0-8ffe-dc9cd61a5b5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ae045a-0d4b-430c-a1b6-39fd9d8e008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6812c38-ecc1-428e-8899-f89c38f7cf7e}" ma:internalName="TaxCatchAll" ma:showField="CatchAllData" ma:web="90ae045a-0d4b-430c-a1b6-39fd9d8e00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bf8cf1e-245d-45ed-955f-fdbcf4f00e87">
      <Terms xmlns="http://schemas.microsoft.com/office/infopath/2007/PartnerControls"/>
    </lcf76f155ced4ddcb4097134ff3c332f>
    <TaxCatchAll xmlns="90ae045a-0d4b-430c-a1b6-39fd9d8e008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2D084-ECDB-4625-8D09-D8ADE4D4F4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f8cf1e-245d-45ed-955f-fdbcf4f00e87"/>
    <ds:schemaRef ds:uri="90ae045a-0d4b-430c-a1b6-39fd9d8e00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546B8F-A06F-4BA2-B54F-376F31DA70C8}">
  <ds:schemaRefs>
    <ds:schemaRef ds:uri="http://schemas.microsoft.com/office/2006/metadata/properties"/>
    <ds:schemaRef ds:uri="http://schemas.microsoft.com/office/infopath/2007/PartnerControls"/>
    <ds:schemaRef ds:uri="fbf8cf1e-245d-45ed-955f-fdbcf4f00e87"/>
    <ds:schemaRef ds:uri="90ae045a-0d4b-430c-a1b6-39fd9d8e0083"/>
  </ds:schemaRefs>
</ds:datastoreItem>
</file>

<file path=customXml/itemProps3.xml><?xml version="1.0" encoding="utf-8"?>
<ds:datastoreItem xmlns:ds="http://schemas.openxmlformats.org/officeDocument/2006/customXml" ds:itemID="{1479AEEB-B867-4E0E-B8A0-36C45020A171}">
  <ds:schemaRefs>
    <ds:schemaRef ds:uri="http://schemas.microsoft.com/sharepoint/v3/contenttype/forms"/>
  </ds:schemaRefs>
</ds:datastoreItem>
</file>

<file path=customXml/itemProps4.xml><?xml version="1.0" encoding="utf-8"?>
<ds:datastoreItem xmlns:ds="http://schemas.openxmlformats.org/officeDocument/2006/customXml" ds:itemID="{58A1763D-8E59-4D89-B1CF-FCCCD0B25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6027</Words>
  <Characters>34356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40303</CharactersWithSpaces>
  <SharedDoc>false</SharedDoc>
  <HLinks>
    <vt:vector size="36" baseType="variant">
      <vt:variant>
        <vt:i4>1638423</vt:i4>
      </vt:variant>
      <vt:variant>
        <vt:i4>18</vt:i4>
      </vt:variant>
      <vt:variant>
        <vt:i4>0</vt:i4>
      </vt:variant>
      <vt:variant>
        <vt:i4>5</vt:i4>
      </vt:variant>
      <vt:variant>
        <vt:lpwstr>https://www.nzbn.govt.nz/</vt:lpwstr>
      </vt:variant>
      <vt:variant>
        <vt:lpwstr/>
      </vt:variant>
      <vt:variant>
        <vt:i4>4063342</vt:i4>
      </vt:variant>
      <vt:variant>
        <vt:i4>15</vt:i4>
      </vt:variant>
      <vt:variant>
        <vt:i4>0</vt:i4>
      </vt:variant>
      <vt:variant>
        <vt:i4>5</vt:i4>
      </vt:variant>
      <vt:variant>
        <vt:lpwstr>https://www.regulation.govt.nz/assets/Uploads/Government-Expectations-for-Good-Regulatory-Practice.pdf</vt:lpwstr>
      </vt:variant>
      <vt:variant>
        <vt:lpwstr/>
      </vt:variant>
      <vt:variant>
        <vt:i4>65612</vt:i4>
      </vt:variant>
      <vt:variant>
        <vt:i4>12</vt:i4>
      </vt:variant>
      <vt:variant>
        <vt:i4>0</vt:i4>
      </vt:variant>
      <vt:variant>
        <vt:i4>5</vt:i4>
      </vt:variant>
      <vt:variant>
        <vt:lpwstr>https://www.mstn.govt.nz/repository/libraries/id:2jr77ddvv17q9sn6a3db/hierarchy/Forms and Applications/Alcohol/Application for On-Licence or Renewal</vt:lpwstr>
      </vt:variant>
      <vt:variant>
        <vt:lpwstr/>
      </vt:variant>
      <vt:variant>
        <vt:i4>5111883</vt:i4>
      </vt:variant>
      <vt:variant>
        <vt:i4>9</vt:i4>
      </vt:variant>
      <vt:variant>
        <vt:i4>0</vt:i4>
      </vt:variant>
      <vt:variant>
        <vt:i4>5</vt:i4>
      </vt:variant>
      <vt:variant>
        <vt:lpwstr>https://www.marlborough.govt.nz/services/alcohol-licences/alcohol-licensing-forms/on-licence-or-renewal-of-on-licence-application</vt:lpwstr>
      </vt:variant>
      <vt:variant>
        <vt:lpwstr/>
      </vt:variant>
      <vt:variant>
        <vt:i4>7536739</vt:i4>
      </vt:variant>
      <vt:variant>
        <vt:i4>6</vt:i4>
      </vt:variant>
      <vt:variant>
        <vt:i4>0</vt:i4>
      </vt:variant>
      <vt:variant>
        <vt:i4>5</vt:i4>
      </vt:variant>
      <vt:variant>
        <vt:lpwstr>https://www.tools2.business.govt.nz/compliance-matters</vt:lpwstr>
      </vt:variant>
      <vt:variant>
        <vt:lpwstr/>
      </vt:variant>
      <vt:variant>
        <vt:i4>4063342</vt:i4>
      </vt:variant>
      <vt:variant>
        <vt:i4>3</vt:i4>
      </vt:variant>
      <vt:variant>
        <vt:i4>0</vt:i4>
      </vt:variant>
      <vt:variant>
        <vt:i4>5</vt:i4>
      </vt:variant>
      <vt:variant>
        <vt:lpwstr>https://www.regulation.govt.nz/assets/Uploads/Government-Expectations-for-Good-Regulatory-Practice.pdf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Sachi Herath</dc:creator>
  <cp:keywords/>
  <dc:description/>
  <cp:lastModifiedBy>Matt Steele</cp:lastModifiedBy>
  <cp:revision>2</cp:revision>
  <cp:lastPrinted>2026-07-02T08:05:00Z</cp:lastPrinted>
  <dcterms:created xsi:type="dcterms:W3CDTF">2026-09-07T21:17:00Z</dcterms:created>
  <dcterms:modified xsi:type="dcterms:W3CDTF">2026-09-07T21:17:00Z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0x010100FBB5CAC360F3C742BF37E7D34A244B98</vt:lpwstr>
  </property>
  <property fmtid="{D5CDD505-2E9C-101B-9397-08002B2CF9AE}" pid="3" name="Modified_x0020_By">
    <vt:lpwstr/>
  </property>
  <property fmtid="{D5CDD505-2E9C-101B-9397-08002B2CF9AE}" pid="4" name="Created_x0020_By">
    <vt:lpwstr/>
  </property>
  <property fmtid="{D5CDD505-2E9C-101B-9397-08002B2CF9AE}" pid="5" name="Modified By">
    <vt:lpwstr/>
  </property>
  <property fmtid="{D5CDD505-2E9C-101B-9397-08002B2CF9AE}" pid="6" name="Created By">
    <vt:lpwstr/>
  </property>
  <property fmtid="{D5CDD505-2E9C-101B-9397-08002B2CF9AE}" pid="7" name="xd_Signature">
    <vt:bool>false</vt:bool>
  </property>
  <property fmtid="{D5CDD505-2E9C-101B-9397-08002B2CF9AE}" pid="8" name="xd_ProgID">
    <vt:lpwstr/>
  </property>
  <property fmtid="{D5CDD505-2E9C-101B-9397-08002B2CF9AE}" pid="9" name="TemplateUrl">
    <vt:lpwstr/>
  </property>
  <property fmtid="{D5CDD505-2E9C-101B-9397-08002B2CF9AE}" pid="10" name="ComplianceAssetId">
    <vt:lpwstr/>
  </property>
  <property fmtid="{D5CDD505-2E9C-101B-9397-08002B2CF9AE}" pid="11" name="_dlc_DocIdItemGuid">
    <vt:lpwstr>9c0b9890-8ede-4c3b-abc6-854fb8089ae4</vt:lpwstr>
  </property>
  <property fmtid="{D5CDD505-2E9C-101B-9397-08002B2CF9AE}" pid="12" name="Order">
    <vt:r8>11600</vt:r8>
  </property>
  <property fmtid="{D5CDD505-2E9C-101B-9397-08002B2CF9AE}" pid="13" name="_ExtendedDescription">
    <vt:lpwstr/>
  </property>
  <property fmtid="{D5CDD505-2E9C-101B-9397-08002B2CF9AE}" pid="14" name="_dlc_DocId">
    <vt:lpwstr>SSCNZ-1434224550-116</vt:lpwstr>
  </property>
  <property fmtid="{D5CDD505-2E9C-101B-9397-08002B2CF9AE}" pid="15" name="TriggerFlowInfo">
    <vt:lpwstr/>
  </property>
  <property fmtid="{D5CDD505-2E9C-101B-9397-08002B2CF9AE}" pid="16" name="_dlc_DocIdUrl">
    <vt:lpwstr>https://sscnz.sharepoint.com/sites/sscdms/_layouts/15/DocIdRedir.aspx?ID=SSCNZ-1434224550-116, SSCNZ-1434224550-116</vt:lpwstr>
  </property>
  <property fmtid="{D5CDD505-2E9C-101B-9397-08002B2CF9AE}" pid="17" name="MediaServiceImageTags">
    <vt:lpwstr/>
  </property>
  <property fmtid="{D5CDD505-2E9C-101B-9397-08002B2CF9AE}" pid="18" name="docLang">
    <vt:lpwstr>en</vt:lpwstr>
  </property>
</Properties>
</file>