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44753D" w:rsidRPr="008E0B00" w14:paraId="14615B98" w14:textId="77777777">
        <w:tc>
          <w:tcPr>
            <w:tcW w:w="9016" w:type="dxa"/>
            <w:shd w:val="clear" w:color="auto" w:fill="D9E2F3" w:themeFill="accent1" w:themeFillTint="33"/>
          </w:tcPr>
          <w:p w14:paraId="10F7FAE8" w14:textId="5CFF7FCF" w:rsidR="0044753D" w:rsidRPr="00292B84" w:rsidRDefault="0044753D" w:rsidP="00222AD6">
            <w:pPr>
              <w:pStyle w:val="GuidanceTextCollapsible"/>
              <w:rPr>
                <w:rFonts w:ascii="Source Sans Pro" w:hAnsi="Source Sans Pro"/>
              </w:rPr>
            </w:pPr>
            <w:r w:rsidRPr="00292B84">
              <w:rPr>
                <w:rFonts w:ascii="Source Sans Pro" w:hAnsi="Source Sans Pro"/>
              </w:rPr>
              <w:t>HOW TO USE TH</w:t>
            </w:r>
            <w:r w:rsidR="005D70B3" w:rsidRPr="00292B84">
              <w:rPr>
                <w:rFonts w:ascii="Source Sans Pro" w:hAnsi="Source Sans Pro"/>
              </w:rPr>
              <w:t>E</w:t>
            </w:r>
            <w:r w:rsidR="00257F65" w:rsidRPr="00292B84">
              <w:rPr>
                <w:rFonts w:ascii="Source Sans Pro" w:hAnsi="Source Sans Pro"/>
              </w:rPr>
              <w:t xml:space="preserve"> REGUL</w:t>
            </w:r>
            <w:r w:rsidR="00C155C5" w:rsidRPr="00292B84">
              <w:rPr>
                <w:rFonts w:ascii="Source Sans Pro" w:hAnsi="Source Sans Pro"/>
              </w:rPr>
              <w:t>ATORY ANALYSIS SUMMARY</w:t>
            </w:r>
            <w:r w:rsidR="0047306C" w:rsidRPr="00292B84">
              <w:rPr>
                <w:rFonts w:ascii="Source Sans Pro" w:hAnsi="Source Sans Pro"/>
              </w:rPr>
              <w:t xml:space="preserve"> </w:t>
            </w:r>
            <w:r w:rsidR="00257F65" w:rsidRPr="00292B84">
              <w:rPr>
                <w:rFonts w:ascii="Source Sans Pro" w:hAnsi="Source Sans Pro"/>
              </w:rPr>
              <w:t>(</w:t>
            </w:r>
            <w:r w:rsidR="0047306C" w:rsidRPr="00292B84">
              <w:rPr>
                <w:rFonts w:ascii="Source Sans Pro" w:hAnsi="Source Sans Pro"/>
              </w:rPr>
              <w:t>RAS</w:t>
            </w:r>
            <w:r w:rsidR="00257F65" w:rsidRPr="00292B84">
              <w:rPr>
                <w:rFonts w:ascii="Source Sans Pro" w:hAnsi="Source Sans Pro"/>
              </w:rPr>
              <w:t>)</w:t>
            </w:r>
            <w:r w:rsidRPr="00292B84">
              <w:rPr>
                <w:rFonts w:ascii="Source Sans Pro" w:hAnsi="Source Sans Pro"/>
              </w:rPr>
              <w:t xml:space="preserve"> TEMPLATE</w:t>
            </w:r>
          </w:p>
        </w:tc>
      </w:tr>
      <w:tr w:rsidR="0044753D" w:rsidRPr="008E0B00" w14:paraId="4ECC5EBB" w14:textId="77777777" w:rsidTr="00D32A08">
        <w:tc>
          <w:tcPr>
            <w:tcW w:w="9016" w:type="dxa"/>
            <w:shd w:val="clear" w:color="auto" w:fill="E2EFD9" w:themeFill="accent6" w:themeFillTint="33"/>
          </w:tcPr>
          <w:p w14:paraId="382CAB92" w14:textId="2FC25F00" w:rsidR="001F63AB" w:rsidRPr="00292B84" w:rsidRDefault="001F63AB">
            <w:pPr>
              <w:pStyle w:val="Bullet-list"/>
              <w:numPr>
                <w:ilvl w:val="0"/>
                <w:numId w:val="0"/>
              </w:numPr>
              <w:shd w:val="clear" w:color="auto" w:fill="E2EFD9" w:themeFill="accent6" w:themeFillTint="33"/>
              <w:spacing w:after="120"/>
              <w:rPr>
                <w:rFonts w:ascii="Source Sans Pro" w:hAnsi="Source Sans Pro"/>
                <w:b/>
                <w:i/>
              </w:rPr>
            </w:pPr>
          </w:p>
          <w:p w14:paraId="3C83D073" w14:textId="602B7ED5" w:rsidR="002751EE" w:rsidRPr="00292B84" w:rsidRDefault="007A2A40">
            <w:pPr>
              <w:pStyle w:val="Bullet-list"/>
              <w:numPr>
                <w:ilvl w:val="0"/>
                <w:numId w:val="0"/>
              </w:numPr>
              <w:shd w:val="clear" w:color="auto" w:fill="E2EFD9" w:themeFill="accent6" w:themeFillTint="33"/>
              <w:spacing w:after="120"/>
              <w:rPr>
                <w:rFonts w:ascii="Source Sans Pro" w:hAnsi="Source Sans Pro"/>
                <w:bCs/>
                <w:iCs/>
              </w:rPr>
            </w:pPr>
            <w:r w:rsidRPr="00292B84">
              <w:rPr>
                <w:rFonts w:ascii="Source Sans Pro" w:hAnsi="Source Sans Pro"/>
                <w:b/>
                <w:i/>
              </w:rPr>
              <w:t xml:space="preserve">The </w:t>
            </w:r>
            <w:r w:rsidR="00100BCF" w:rsidRPr="00292B84">
              <w:rPr>
                <w:rFonts w:ascii="Source Sans Pro" w:hAnsi="Source Sans Pro"/>
                <w:b/>
                <w:i/>
              </w:rPr>
              <w:t xml:space="preserve">RAS </w:t>
            </w:r>
            <w:r w:rsidR="00DA2AED" w:rsidRPr="00292B84">
              <w:rPr>
                <w:rFonts w:ascii="Source Sans Pro" w:hAnsi="Source Sans Pro"/>
                <w:b/>
                <w:i/>
              </w:rPr>
              <w:t xml:space="preserve">template </w:t>
            </w:r>
            <w:r w:rsidR="006B7B04" w:rsidRPr="00292B84">
              <w:rPr>
                <w:rFonts w:ascii="Source Sans Pro" w:hAnsi="Source Sans Pro"/>
                <w:b/>
                <w:i/>
              </w:rPr>
              <w:t xml:space="preserve">replaces the previous </w:t>
            </w:r>
            <w:r w:rsidR="003B7B95" w:rsidRPr="00292B84">
              <w:rPr>
                <w:rFonts w:ascii="Source Sans Pro" w:hAnsi="Source Sans Pro"/>
                <w:b/>
                <w:i/>
              </w:rPr>
              <w:t xml:space="preserve">Regulatory Impact Statement </w:t>
            </w:r>
            <w:r w:rsidR="00E33955" w:rsidRPr="00292B84">
              <w:rPr>
                <w:rFonts w:ascii="Source Sans Pro" w:hAnsi="Source Sans Pro"/>
                <w:b/>
                <w:i/>
              </w:rPr>
              <w:t>(</w:t>
            </w:r>
            <w:r w:rsidR="006B7B04" w:rsidRPr="00292B84">
              <w:rPr>
                <w:rFonts w:ascii="Source Sans Pro" w:hAnsi="Source Sans Pro"/>
                <w:b/>
                <w:i/>
              </w:rPr>
              <w:t>RIS</w:t>
            </w:r>
            <w:r w:rsidR="00E33955" w:rsidRPr="00292B84">
              <w:rPr>
                <w:rFonts w:ascii="Source Sans Pro" w:hAnsi="Source Sans Pro"/>
                <w:b/>
                <w:i/>
              </w:rPr>
              <w:t>)</w:t>
            </w:r>
            <w:r w:rsidR="006B7B04" w:rsidRPr="00292B84">
              <w:rPr>
                <w:rFonts w:ascii="Source Sans Pro" w:hAnsi="Source Sans Pro"/>
                <w:b/>
                <w:i/>
              </w:rPr>
              <w:t xml:space="preserve"> template</w:t>
            </w:r>
            <w:r w:rsidR="006B7B04" w:rsidRPr="00292B84">
              <w:rPr>
                <w:rFonts w:ascii="Source Sans Pro" w:hAnsi="Source Sans Pro"/>
                <w:bCs/>
                <w:i/>
              </w:rPr>
              <w:t xml:space="preserve"> and </w:t>
            </w:r>
            <w:r w:rsidR="00100BCF" w:rsidRPr="00292B84">
              <w:rPr>
                <w:rFonts w:ascii="Source Sans Pro" w:hAnsi="Source Sans Pro"/>
                <w:bCs/>
                <w:i/>
              </w:rPr>
              <w:t xml:space="preserve">is </w:t>
            </w:r>
            <w:r w:rsidR="00500586" w:rsidRPr="00292B84">
              <w:rPr>
                <w:rFonts w:ascii="Source Sans Pro" w:hAnsi="Source Sans Pro"/>
                <w:bCs/>
                <w:i/>
              </w:rPr>
              <w:t>required</w:t>
            </w:r>
            <w:r w:rsidR="00DA2AED" w:rsidRPr="00292B84">
              <w:rPr>
                <w:rFonts w:ascii="Source Sans Pro" w:hAnsi="Source Sans Pro"/>
                <w:bCs/>
                <w:i/>
              </w:rPr>
              <w:t xml:space="preserve"> </w:t>
            </w:r>
            <w:r w:rsidR="00100BCF" w:rsidRPr="00292B84">
              <w:rPr>
                <w:rFonts w:ascii="Source Sans Pro" w:hAnsi="Source Sans Pro"/>
                <w:bCs/>
                <w:i/>
              </w:rPr>
              <w:t xml:space="preserve">to </w:t>
            </w:r>
            <w:r w:rsidR="00AC0529" w:rsidRPr="00292B84">
              <w:rPr>
                <w:rFonts w:ascii="Source Sans Pro" w:hAnsi="Source Sans Pro"/>
                <w:bCs/>
                <w:i/>
              </w:rPr>
              <w:t>i</w:t>
            </w:r>
            <w:r w:rsidR="00100BCF" w:rsidRPr="00292B84">
              <w:rPr>
                <w:rFonts w:ascii="Source Sans Pro" w:hAnsi="Source Sans Pro"/>
                <w:bCs/>
                <w:i/>
              </w:rPr>
              <w:t xml:space="preserve">nform </w:t>
            </w:r>
            <w:r w:rsidR="00AC0529" w:rsidRPr="00292B84">
              <w:rPr>
                <w:rFonts w:ascii="Source Sans Pro" w:hAnsi="Source Sans Pro"/>
                <w:bCs/>
                <w:i/>
              </w:rPr>
              <w:t>Ministers</w:t>
            </w:r>
            <w:r w:rsidR="00FB0451" w:rsidRPr="00292B84">
              <w:rPr>
                <w:rFonts w:ascii="Source Sans Pro" w:hAnsi="Source Sans Pro"/>
                <w:bCs/>
                <w:i/>
              </w:rPr>
              <w:t>’ policy decisions</w:t>
            </w:r>
            <w:r w:rsidR="001D7451" w:rsidRPr="00292B84">
              <w:rPr>
                <w:rFonts w:ascii="Source Sans Pro" w:hAnsi="Source Sans Pro"/>
                <w:bCs/>
                <w:i/>
              </w:rPr>
              <w:t xml:space="preserve"> at Cabinet</w:t>
            </w:r>
            <w:r w:rsidR="00DA2AED" w:rsidRPr="00292B84">
              <w:rPr>
                <w:rFonts w:ascii="Source Sans Pro" w:hAnsi="Source Sans Pro"/>
                <w:bCs/>
                <w:i/>
              </w:rPr>
              <w:t>.</w:t>
            </w:r>
          </w:p>
          <w:p w14:paraId="74D33EA4" w14:textId="612A27BD" w:rsidR="00B20AC4" w:rsidRPr="00292B84" w:rsidRDefault="00B20AC4">
            <w:pPr>
              <w:pStyle w:val="Bullet-list"/>
              <w:numPr>
                <w:ilvl w:val="0"/>
                <w:numId w:val="0"/>
              </w:numPr>
              <w:shd w:val="clear" w:color="auto" w:fill="E2EFD9" w:themeFill="accent6" w:themeFillTint="33"/>
              <w:spacing w:after="120"/>
              <w:rPr>
                <w:rFonts w:ascii="Source Sans Pro" w:hAnsi="Source Sans Pro"/>
                <w:bCs/>
                <w:iCs/>
              </w:rPr>
            </w:pPr>
          </w:p>
          <w:p w14:paraId="12B99285" w14:textId="0ED9ECDE" w:rsidR="002751EE" w:rsidRPr="00292B84" w:rsidRDefault="00EE1058">
            <w:pPr>
              <w:pStyle w:val="Bullet-list"/>
              <w:numPr>
                <w:ilvl w:val="0"/>
                <w:numId w:val="0"/>
              </w:numPr>
              <w:shd w:val="clear" w:color="auto" w:fill="E2EFD9" w:themeFill="accent6" w:themeFillTint="33"/>
              <w:spacing w:after="120"/>
              <w:rPr>
                <w:rFonts w:ascii="Source Sans Pro" w:hAnsi="Source Sans Pro"/>
                <w:bCs/>
                <w:iCs/>
              </w:rPr>
            </w:pPr>
            <w:r w:rsidRPr="00292B84">
              <w:rPr>
                <w:rFonts w:ascii="Source Sans Pro" w:hAnsi="Source Sans Pro"/>
                <w:noProof/>
                <w:color w:val="000000" w:themeColor="text1"/>
              </w:rPr>
              <w:drawing>
                <wp:inline distT="0" distB="0" distL="0" distR="0" wp14:anchorId="355C6535" wp14:editId="34A37760">
                  <wp:extent cx="5553075" cy="631190"/>
                  <wp:effectExtent l="0" t="0" r="9525" b="0"/>
                  <wp:docPr id="1237735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41844" name=""/>
                          <pic:cNvPicPr/>
                        </pic:nvPicPr>
                        <pic:blipFill>
                          <a:blip r:embed="rId11"/>
                          <a:stretch>
                            <a:fillRect/>
                          </a:stretch>
                        </pic:blipFill>
                        <pic:spPr>
                          <a:xfrm>
                            <a:off x="0" y="0"/>
                            <a:ext cx="5553075" cy="631190"/>
                          </a:xfrm>
                          <a:prstGeom prst="rect">
                            <a:avLst/>
                          </a:prstGeom>
                        </pic:spPr>
                      </pic:pic>
                    </a:graphicData>
                  </a:graphic>
                </wp:inline>
              </w:drawing>
            </w:r>
          </w:p>
          <w:p w14:paraId="43670DAB" w14:textId="62A365C1" w:rsidR="00C776E2" w:rsidRPr="00292B84" w:rsidRDefault="00C776E2" w:rsidP="00DC5DA9">
            <w:pPr>
              <w:pStyle w:val="Bullet-list"/>
              <w:numPr>
                <w:ilvl w:val="0"/>
                <w:numId w:val="0"/>
              </w:numPr>
              <w:shd w:val="clear" w:color="auto" w:fill="E2EFD9" w:themeFill="accent6" w:themeFillTint="33"/>
              <w:spacing w:after="0"/>
              <w:rPr>
                <w:rFonts w:ascii="Source Sans Pro" w:hAnsi="Source Sans Pro"/>
                <w:bCs/>
                <w:i/>
              </w:rPr>
            </w:pPr>
            <w:r w:rsidRPr="00292B84">
              <w:rPr>
                <w:rFonts w:ascii="Source Sans Pro" w:hAnsi="Source Sans Pro"/>
                <w:bCs/>
                <w:i/>
              </w:rPr>
              <w:t xml:space="preserve">While the RAS template includes principles in the Regulatory Standards Act and will provide input </w:t>
            </w:r>
            <w:r w:rsidR="00A90ECD" w:rsidRPr="00292B84">
              <w:rPr>
                <w:rFonts w:ascii="Source Sans Pro" w:hAnsi="Source Sans Pro"/>
                <w:bCs/>
                <w:i/>
              </w:rPr>
              <w:t xml:space="preserve">to </w:t>
            </w:r>
            <w:r w:rsidRPr="00292B84">
              <w:rPr>
                <w:rFonts w:ascii="Source Sans Pro" w:hAnsi="Source Sans Pro"/>
                <w:bCs/>
                <w:i/>
              </w:rPr>
              <w:t xml:space="preserve">the Consistency Accountability Statement (CAS), </w:t>
            </w:r>
            <w:r w:rsidR="004A7BD9" w:rsidRPr="00292B84">
              <w:rPr>
                <w:rFonts w:ascii="Source Sans Pro" w:hAnsi="Source Sans Pro"/>
                <w:bCs/>
                <w:i/>
              </w:rPr>
              <w:t xml:space="preserve">it is </w:t>
            </w:r>
            <w:r w:rsidR="00945A87" w:rsidRPr="00292B84">
              <w:rPr>
                <w:rFonts w:ascii="Source Sans Pro" w:hAnsi="Source Sans Pro"/>
                <w:bCs/>
                <w:i/>
              </w:rPr>
              <w:t xml:space="preserve">consistent with </w:t>
            </w:r>
            <w:r w:rsidR="003F5A3F" w:rsidRPr="00292B84">
              <w:rPr>
                <w:rFonts w:ascii="Source Sans Pro" w:hAnsi="Source Sans Pro"/>
                <w:bCs/>
                <w:i/>
              </w:rPr>
              <w:t xml:space="preserve">the </w:t>
            </w:r>
            <w:r w:rsidR="00F56B9F" w:rsidRPr="00292B84">
              <w:rPr>
                <w:rFonts w:ascii="Source Sans Pro" w:hAnsi="Source Sans Pro"/>
                <w:bCs/>
                <w:i/>
              </w:rPr>
              <w:t>current</w:t>
            </w:r>
            <w:r w:rsidRPr="00292B84">
              <w:rPr>
                <w:rFonts w:ascii="Source Sans Pro" w:hAnsi="Source Sans Pro"/>
                <w:bCs/>
                <w:i/>
              </w:rPr>
              <w:t xml:space="preserve"> impact analysis framework. The prompts in the template are intended to be used as a guide - some will be more applicable than others depending on the nature of the proposal.</w:t>
            </w:r>
          </w:p>
          <w:p w14:paraId="0B1A8E1B" w14:textId="77777777" w:rsidR="00C776E2" w:rsidRPr="00292B84" w:rsidRDefault="00C776E2" w:rsidP="00DC5DA9">
            <w:pPr>
              <w:pStyle w:val="Bullet-list"/>
              <w:numPr>
                <w:ilvl w:val="0"/>
                <w:numId w:val="0"/>
              </w:numPr>
              <w:shd w:val="clear" w:color="auto" w:fill="E2EFD9" w:themeFill="accent6" w:themeFillTint="33"/>
              <w:spacing w:after="0"/>
              <w:rPr>
                <w:rFonts w:ascii="Source Sans Pro" w:hAnsi="Source Sans Pro"/>
                <w:bCs/>
                <w:i/>
              </w:rPr>
            </w:pPr>
          </w:p>
          <w:p w14:paraId="49DC1E5A" w14:textId="02F952DE" w:rsidR="008312AC" w:rsidRPr="00292B84" w:rsidRDefault="5AB59B95" w:rsidP="00DC5DA9">
            <w:pPr>
              <w:pStyle w:val="Bullet-list"/>
              <w:numPr>
                <w:ilvl w:val="0"/>
                <w:numId w:val="0"/>
              </w:numPr>
              <w:shd w:val="clear" w:color="auto" w:fill="E2EFD9" w:themeFill="accent6" w:themeFillTint="33"/>
              <w:spacing w:after="0"/>
              <w:rPr>
                <w:rFonts w:ascii="Source Sans Pro" w:hAnsi="Source Sans Pro"/>
                <w:bCs/>
                <w:i/>
              </w:rPr>
            </w:pPr>
            <w:r w:rsidRPr="00292B84">
              <w:rPr>
                <w:rFonts w:ascii="Source Sans Pro" w:hAnsi="Source Sans Pro"/>
                <w:b/>
                <w:bCs/>
                <w:i/>
                <w:iCs/>
              </w:rPr>
              <w:t>There</w:t>
            </w:r>
            <w:r w:rsidR="009F0E98" w:rsidRPr="00292B84">
              <w:rPr>
                <w:rFonts w:ascii="Source Sans Pro" w:hAnsi="Source Sans Pro"/>
                <w:b/>
                <w:i/>
              </w:rPr>
              <w:t xml:space="preserve"> is a </w:t>
            </w:r>
            <w:r w:rsidRPr="00292B84">
              <w:rPr>
                <w:rFonts w:ascii="Source Sans Pro" w:hAnsi="Source Sans Pro"/>
                <w:b/>
                <w:bCs/>
                <w:i/>
                <w:iCs/>
              </w:rPr>
              <w:t xml:space="preserve">strong expectation that this </w:t>
            </w:r>
            <w:r w:rsidR="009F0E98" w:rsidRPr="00292B84">
              <w:rPr>
                <w:rFonts w:ascii="Source Sans Pro" w:hAnsi="Source Sans Pro"/>
                <w:b/>
                <w:i/>
              </w:rPr>
              <w:t>summary document</w:t>
            </w:r>
            <w:r w:rsidR="00503550" w:rsidRPr="00292B84">
              <w:rPr>
                <w:rFonts w:ascii="Source Sans Pro" w:hAnsi="Source Sans Pro"/>
                <w:b/>
                <w:i/>
              </w:rPr>
              <w:t xml:space="preserve"> </w:t>
            </w:r>
            <w:r w:rsidRPr="00292B84">
              <w:rPr>
                <w:rFonts w:ascii="Source Sans Pro" w:hAnsi="Source Sans Pro"/>
                <w:b/>
                <w:bCs/>
                <w:i/>
                <w:iCs/>
              </w:rPr>
              <w:t>is no longer than</w:t>
            </w:r>
            <w:r w:rsidR="00C01A0D" w:rsidRPr="00292B84">
              <w:rPr>
                <w:rFonts w:ascii="Source Sans Pro" w:hAnsi="Source Sans Pro"/>
                <w:b/>
                <w:i/>
              </w:rPr>
              <w:t xml:space="preserve"> </w:t>
            </w:r>
            <w:r w:rsidR="00BB638D" w:rsidRPr="00292B84">
              <w:rPr>
                <w:rFonts w:ascii="Source Sans Pro" w:hAnsi="Source Sans Pro"/>
                <w:b/>
                <w:i/>
              </w:rPr>
              <w:t>twenty</w:t>
            </w:r>
            <w:r w:rsidR="00C01A0D" w:rsidRPr="00292B84">
              <w:rPr>
                <w:rFonts w:ascii="Source Sans Pro" w:hAnsi="Source Sans Pro"/>
                <w:b/>
                <w:i/>
              </w:rPr>
              <w:t xml:space="preserve"> </w:t>
            </w:r>
            <w:r w:rsidRPr="00292B84">
              <w:rPr>
                <w:rFonts w:ascii="Source Sans Pro" w:hAnsi="Source Sans Pro"/>
                <w:b/>
                <w:bCs/>
                <w:i/>
                <w:iCs/>
              </w:rPr>
              <w:t>pages</w:t>
            </w:r>
            <w:r w:rsidR="004844FF" w:rsidRPr="00292B84">
              <w:rPr>
                <w:rFonts w:ascii="Source Sans Pro" w:hAnsi="Source Sans Pro"/>
                <w:b/>
                <w:bCs/>
                <w:i/>
                <w:iCs/>
              </w:rPr>
              <w:t>.</w:t>
            </w:r>
            <w:r w:rsidRPr="00292B84">
              <w:rPr>
                <w:rFonts w:ascii="Source Sans Pro" w:hAnsi="Source Sans Pro"/>
                <w:b/>
                <w:bCs/>
                <w:i/>
                <w:iCs/>
              </w:rPr>
              <w:t xml:space="preserve"> </w:t>
            </w:r>
            <w:r w:rsidR="00AC3B96" w:rsidRPr="00292B84">
              <w:rPr>
                <w:rFonts w:ascii="Source Sans Pro" w:hAnsi="Source Sans Pro"/>
                <w:i/>
                <w:lang w:val="en-NZ"/>
              </w:rPr>
              <w:t xml:space="preserve">Where a proposal </w:t>
            </w:r>
            <w:r w:rsidR="00687974" w:rsidRPr="00292B84">
              <w:rPr>
                <w:rFonts w:ascii="Source Sans Pro" w:hAnsi="Source Sans Pro"/>
                <w:i/>
                <w:lang w:val="en-NZ"/>
              </w:rPr>
              <w:t xml:space="preserve">is </w:t>
            </w:r>
            <w:r w:rsidR="0020637D" w:rsidRPr="00292B84">
              <w:rPr>
                <w:rFonts w:ascii="Source Sans Pro" w:hAnsi="Source Sans Pro"/>
                <w:i/>
                <w:lang w:val="en-NZ"/>
              </w:rPr>
              <w:t>complex or multi-part</w:t>
            </w:r>
            <w:r w:rsidR="0086642A" w:rsidRPr="00292B84">
              <w:rPr>
                <w:rFonts w:ascii="Source Sans Pro" w:hAnsi="Source Sans Pro"/>
                <w:i/>
                <w:lang w:val="en-NZ"/>
              </w:rPr>
              <w:t>,</w:t>
            </w:r>
            <w:r w:rsidR="0020637D" w:rsidRPr="00292B84">
              <w:rPr>
                <w:rFonts w:ascii="Source Sans Pro" w:hAnsi="Source Sans Pro"/>
                <w:i/>
                <w:lang w:val="en-NZ"/>
              </w:rPr>
              <w:t xml:space="preserve"> </w:t>
            </w:r>
            <w:r w:rsidR="00495D6B" w:rsidRPr="00292B84">
              <w:rPr>
                <w:rFonts w:ascii="Source Sans Pro" w:hAnsi="Source Sans Pro"/>
                <w:i/>
                <w:lang w:val="en-NZ"/>
              </w:rPr>
              <w:t xml:space="preserve">we have provided guidance on how best to approach the </w:t>
            </w:r>
            <w:r w:rsidR="003A799D" w:rsidRPr="00292B84">
              <w:rPr>
                <w:rFonts w:ascii="Source Sans Pro" w:hAnsi="Source Sans Pro"/>
                <w:i/>
                <w:lang w:val="en-NZ"/>
              </w:rPr>
              <w:t>structure</w:t>
            </w:r>
            <w:r w:rsidR="00495D6B" w:rsidRPr="00292B84">
              <w:rPr>
                <w:rFonts w:ascii="Source Sans Pro" w:hAnsi="Source Sans Pro"/>
                <w:i/>
                <w:lang w:val="en-NZ"/>
              </w:rPr>
              <w:t xml:space="preserve"> of </w:t>
            </w:r>
            <w:r w:rsidR="003A799D" w:rsidRPr="00292B84">
              <w:rPr>
                <w:rFonts w:ascii="Source Sans Pro" w:hAnsi="Source Sans Pro"/>
                <w:i/>
                <w:lang w:val="en-NZ"/>
              </w:rPr>
              <w:t xml:space="preserve">the </w:t>
            </w:r>
            <w:r w:rsidR="00495D6B" w:rsidRPr="00292B84">
              <w:rPr>
                <w:rFonts w:ascii="Source Sans Pro" w:hAnsi="Source Sans Pro"/>
                <w:i/>
                <w:lang w:val="en-NZ"/>
              </w:rPr>
              <w:t xml:space="preserve">analysis (see </w:t>
            </w:r>
            <w:r w:rsidR="006B6353" w:rsidRPr="00292B84">
              <w:rPr>
                <w:rFonts w:ascii="Source Sans Pro" w:hAnsi="Source Sans Pro"/>
                <w:i/>
                <w:lang w:val="en-NZ"/>
              </w:rPr>
              <w:t>links in the template</w:t>
            </w:r>
            <w:r w:rsidR="00495D6B" w:rsidRPr="00292B84">
              <w:rPr>
                <w:rFonts w:ascii="Source Sans Pro" w:hAnsi="Source Sans Pro"/>
                <w:i/>
                <w:lang w:val="en-NZ"/>
              </w:rPr>
              <w:t>)</w:t>
            </w:r>
            <w:r w:rsidR="0020637D" w:rsidRPr="00292B84" w:rsidDel="00A97B19">
              <w:rPr>
                <w:rFonts w:ascii="Source Sans Pro" w:hAnsi="Source Sans Pro"/>
                <w:i/>
                <w:lang w:val="en-NZ"/>
              </w:rPr>
              <w:t xml:space="preserve">. </w:t>
            </w:r>
          </w:p>
          <w:p w14:paraId="7F1BFDFE" w14:textId="77777777" w:rsidR="008312AC" w:rsidRPr="00292B84" w:rsidRDefault="008312AC" w:rsidP="00DC5DA9">
            <w:pPr>
              <w:pStyle w:val="Bullet-list"/>
              <w:numPr>
                <w:ilvl w:val="0"/>
                <w:numId w:val="0"/>
              </w:numPr>
              <w:shd w:val="clear" w:color="auto" w:fill="E2EFD9" w:themeFill="accent6" w:themeFillTint="33"/>
              <w:spacing w:after="0"/>
              <w:rPr>
                <w:rFonts w:ascii="Source Sans Pro" w:hAnsi="Source Sans Pro"/>
                <w:bCs/>
                <w:iCs/>
              </w:rPr>
            </w:pPr>
          </w:p>
          <w:p w14:paraId="4056BE6B" w14:textId="261FD930" w:rsidR="00C53E4D" w:rsidRPr="00292B84" w:rsidRDefault="00C53E4D" w:rsidP="00C53E4D">
            <w:pPr>
              <w:pStyle w:val="Bullet-list"/>
              <w:numPr>
                <w:ilvl w:val="0"/>
                <w:numId w:val="0"/>
              </w:numPr>
              <w:shd w:val="clear" w:color="auto" w:fill="E2EFD9" w:themeFill="accent6" w:themeFillTint="33"/>
              <w:spacing w:after="0"/>
              <w:rPr>
                <w:rFonts w:ascii="Source Sans Pro" w:hAnsi="Source Sans Pro"/>
                <w:b/>
                <w:i/>
              </w:rPr>
            </w:pPr>
            <w:r w:rsidRPr="00292B84">
              <w:rPr>
                <w:rFonts w:ascii="Source Sans Pro" w:hAnsi="Source Sans Pro"/>
                <w:b/>
                <w:i/>
              </w:rPr>
              <w:t>What to do when a policy problem contains several distinct issues/sub-problems</w:t>
            </w:r>
            <w:r w:rsidR="00667397" w:rsidRPr="00292B84">
              <w:rPr>
                <w:rFonts w:ascii="Source Sans Pro" w:hAnsi="Source Sans Pro"/>
                <w:b/>
                <w:i/>
              </w:rPr>
              <w:t>:</w:t>
            </w:r>
          </w:p>
          <w:p w14:paraId="5AD3D4B4" w14:textId="77777777" w:rsidR="00C53E4D" w:rsidRPr="00292B84" w:rsidRDefault="00C53E4D" w:rsidP="00C53E4D">
            <w:pPr>
              <w:pStyle w:val="Numberedparagraph"/>
              <w:numPr>
                <w:ilvl w:val="0"/>
                <w:numId w:val="49"/>
              </w:numPr>
              <w:shd w:val="clear" w:color="auto" w:fill="E2EFD9" w:themeFill="accent6" w:themeFillTint="33"/>
              <w:spacing w:after="0"/>
              <w:rPr>
                <w:rFonts w:ascii="Source Sans Pro" w:hAnsi="Source Sans Pro"/>
                <w:i/>
              </w:rPr>
            </w:pPr>
            <w:r w:rsidRPr="00292B84">
              <w:rPr>
                <w:rFonts w:ascii="Source Sans Pro" w:hAnsi="Source Sans Pro"/>
                <w:i/>
              </w:rPr>
              <w:t>Contact the Ministry for Regulation’s RIA Team as soon as possible for further advice.</w:t>
            </w:r>
          </w:p>
          <w:p w14:paraId="0B93E253" w14:textId="1D717A48" w:rsidR="00C53E4D" w:rsidRPr="00292B84" w:rsidRDefault="00C53E4D" w:rsidP="00C53E4D">
            <w:pPr>
              <w:pStyle w:val="Numberedparagraph"/>
              <w:numPr>
                <w:ilvl w:val="0"/>
                <w:numId w:val="49"/>
              </w:numPr>
              <w:shd w:val="clear" w:color="auto" w:fill="E2EFD9" w:themeFill="accent6" w:themeFillTint="33"/>
              <w:spacing w:after="0"/>
              <w:rPr>
                <w:rFonts w:ascii="Source Sans Pro" w:hAnsi="Source Sans Pro"/>
                <w:i/>
              </w:rPr>
            </w:pPr>
            <w:r w:rsidRPr="00292B84">
              <w:rPr>
                <w:rFonts w:ascii="Source Sans Pro" w:hAnsi="Source Sans Pro"/>
                <w:i/>
              </w:rPr>
              <w:t>The overall problem definition will likely need an overview (as would normally be the case for a single-issue R</w:t>
            </w:r>
            <w:r w:rsidR="0063137D" w:rsidRPr="00292B84">
              <w:rPr>
                <w:rFonts w:ascii="Source Sans Pro" w:hAnsi="Source Sans Pro"/>
                <w:i/>
              </w:rPr>
              <w:t>A</w:t>
            </w:r>
            <w:r w:rsidRPr="00292B84">
              <w:rPr>
                <w:rFonts w:ascii="Source Sans Pro" w:hAnsi="Source Sans Pro"/>
                <w:i/>
              </w:rPr>
              <w:t>S), followed by a break down the sub-problems within it.</w:t>
            </w:r>
          </w:p>
          <w:p w14:paraId="6F688CE6" w14:textId="77777777" w:rsidR="001724CC" w:rsidRPr="00292B84" w:rsidRDefault="001724CC" w:rsidP="00A13D0B">
            <w:pPr>
              <w:pStyle w:val="Numberedparagraph"/>
              <w:numPr>
                <w:ilvl w:val="0"/>
                <w:numId w:val="0"/>
              </w:numPr>
              <w:shd w:val="clear" w:color="auto" w:fill="E2EFD9" w:themeFill="accent6" w:themeFillTint="33"/>
              <w:spacing w:after="0"/>
              <w:rPr>
                <w:rFonts w:ascii="Source Sans Pro" w:hAnsi="Source Sans Pro"/>
                <w:i/>
              </w:rPr>
            </w:pPr>
          </w:p>
          <w:p w14:paraId="2D5367E2" w14:textId="5483559F" w:rsidR="00C510A9" w:rsidRPr="00292B84" w:rsidRDefault="00C53E4D" w:rsidP="00DC5DA9">
            <w:pPr>
              <w:pStyle w:val="Bullet-list"/>
              <w:numPr>
                <w:ilvl w:val="0"/>
                <w:numId w:val="0"/>
              </w:numPr>
              <w:shd w:val="clear" w:color="auto" w:fill="E2EFD9" w:themeFill="accent6" w:themeFillTint="33"/>
              <w:spacing w:after="0"/>
              <w:rPr>
                <w:rFonts w:ascii="Source Sans Pro" w:hAnsi="Source Sans Pro"/>
                <w:iCs/>
                <w:szCs w:val="22"/>
              </w:rPr>
            </w:pPr>
            <w:r w:rsidRPr="00292B84">
              <w:rPr>
                <w:rFonts w:ascii="Source Sans Pro" w:hAnsi="Source Sans Pro"/>
                <w:i/>
              </w:rPr>
              <w:t xml:space="preserve">For each sub-problem, you can duplicate Section 2 so that multi-criteria analysis and a summary of costs and benefits of an option are undertaken. You may also need to add in a new section to discuss packages of options before progressing to the </w:t>
            </w:r>
            <w:r w:rsidR="00C313B2" w:rsidRPr="00292B84">
              <w:rPr>
                <w:rFonts w:ascii="Source Sans Pro" w:hAnsi="Source Sans Pro"/>
                <w:i/>
              </w:rPr>
              <w:t>I</w:t>
            </w:r>
            <w:r w:rsidRPr="00292B84">
              <w:rPr>
                <w:rFonts w:ascii="Source Sans Pro" w:hAnsi="Source Sans Pro"/>
                <w:i/>
              </w:rPr>
              <w:t xml:space="preserve">mplementation </w:t>
            </w:r>
            <w:r w:rsidR="00C313B2" w:rsidRPr="00292B84">
              <w:rPr>
                <w:rFonts w:ascii="Source Sans Pro" w:hAnsi="Source Sans Pro"/>
                <w:i/>
              </w:rPr>
              <w:t>S</w:t>
            </w:r>
            <w:r w:rsidRPr="00292B84">
              <w:rPr>
                <w:rFonts w:ascii="Source Sans Pro" w:hAnsi="Source Sans Pro"/>
                <w:i/>
              </w:rPr>
              <w:t>ection.</w:t>
            </w:r>
          </w:p>
          <w:p w14:paraId="32DF9094" w14:textId="77777777" w:rsidR="00C510A9" w:rsidRPr="00292B84" w:rsidRDefault="00C510A9" w:rsidP="00DC5DA9">
            <w:pPr>
              <w:pStyle w:val="Bullet-list"/>
              <w:numPr>
                <w:ilvl w:val="0"/>
                <w:numId w:val="0"/>
              </w:numPr>
              <w:shd w:val="clear" w:color="auto" w:fill="E2EFD9" w:themeFill="accent6" w:themeFillTint="33"/>
              <w:spacing w:after="0"/>
              <w:rPr>
                <w:rFonts w:ascii="Source Sans Pro" w:hAnsi="Source Sans Pro"/>
                <w:iCs/>
                <w:szCs w:val="22"/>
              </w:rPr>
            </w:pPr>
          </w:p>
          <w:p w14:paraId="7E173341" w14:textId="1B40A9B7" w:rsidR="002B61A1" w:rsidRPr="00292B84" w:rsidRDefault="0002096E">
            <w:pPr>
              <w:pStyle w:val="Bullet-list"/>
              <w:numPr>
                <w:ilvl w:val="0"/>
                <w:numId w:val="0"/>
              </w:numPr>
              <w:shd w:val="clear" w:color="auto" w:fill="E2EFD9" w:themeFill="accent6" w:themeFillTint="33"/>
              <w:spacing w:after="120"/>
              <w:rPr>
                <w:rFonts w:ascii="Source Sans Pro" w:hAnsi="Source Sans Pro"/>
                <w:b/>
                <w:i/>
              </w:rPr>
            </w:pPr>
            <w:r w:rsidRPr="00292B84">
              <w:rPr>
                <w:rFonts w:ascii="Source Sans Pro" w:hAnsi="Source Sans Pro"/>
                <w:b/>
                <w:i/>
              </w:rPr>
              <w:t xml:space="preserve">How to </w:t>
            </w:r>
            <w:r w:rsidR="00450859" w:rsidRPr="00292B84">
              <w:rPr>
                <w:rFonts w:ascii="Source Sans Pro" w:hAnsi="Source Sans Pro"/>
                <w:b/>
                <w:i/>
              </w:rPr>
              <w:t xml:space="preserve">obtain a </w:t>
            </w:r>
            <w:r w:rsidR="00795892" w:rsidRPr="00292B84">
              <w:rPr>
                <w:rFonts w:ascii="Source Sans Pro" w:hAnsi="Source Sans Pro"/>
                <w:b/>
                <w:i/>
              </w:rPr>
              <w:t xml:space="preserve">Ministry for Regulation </w:t>
            </w:r>
            <w:r w:rsidR="00450859" w:rsidRPr="00292B84">
              <w:rPr>
                <w:rFonts w:ascii="Source Sans Pro" w:hAnsi="Source Sans Pro"/>
                <w:b/>
                <w:i/>
              </w:rPr>
              <w:t>tracking number</w:t>
            </w:r>
          </w:p>
          <w:p w14:paraId="7917F399" w14:textId="44F61497" w:rsidR="0002096E" w:rsidRPr="00292B84" w:rsidRDefault="00BF7E58" w:rsidP="000B0CC6">
            <w:pPr>
              <w:rPr>
                <w:rFonts w:ascii="Source Sans Pro" w:hAnsi="Source Sans Pro"/>
                <w:i/>
                <w:iCs/>
              </w:rPr>
            </w:pPr>
            <w:r w:rsidRPr="00292B84">
              <w:rPr>
                <w:rFonts w:ascii="Source Sans Pro" w:hAnsi="Source Sans Pro"/>
                <w:i/>
                <w:iCs/>
              </w:rPr>
              <w:t xml:space="preserve">The Ministry for Regulation tracking number can be obtained through RIA Online. </w:t>
            </w:r>
            <w:r w:rsidR="00C528B5" w:rsidRPr="00292B84">
              <w:rPr>
                <w:rFonts w:ascii="Source Sans Pro" w:hAnsi="Source Sans Pro"/>
                <w:i/>
                <w:iCs/>
              </w:rPr>
              <w:t>I</w:t>
            </w:r>
            <w:r w:rsidR="008A417F" w:rsidRPr="00292B84">
              <w:rPr>
                <w:rFonts w:ascii="Source Sans Pro" w:hAnsi="Source Sans Pro"/>
                <w:i/>
                <w:iCs/>
              </w:rPr>
              <w:t xml:space="preserve">nstructions are available </w:t>
            </w:r>
            <w:r w:rsidR="00EC7D95" w:rsidRPr="00292B84">
              <w:rPr>
                <w:rFonts w:ascii="Source Sans Pro" w:hAnsi="Source Sans Pro"/>
                <w:i/>
                <w:iCs/>
              </w:rPr>
              <w:t>on the Ministry for Regulation</w:t>
            </w:r>
            <w:r w:rsidR="001724CC" w:rsidRPr="00292B84">
              <w:rPr>
                <w:rFonts w:ascii="Source Sans Pro" w:hAnsi="Source Sans Pro"/>
                <w:i/>
                <w:iCs/>
              </w:rPr>
              <w:t>’</w:t>
            </w:r>
            <w:r w:rsidR="00EC7D95" w:rsidRPr="00292B84">
              <w:rPr>
                <w:rFonts w:ascii="Source Sans Pro" w:hAnsi="Source Sans Pro"/>
                <w:i/>
                <w:iCs/>
              </w:rPr>
              <w:t>s website</w:t>
            </w:r>
            <w:r w:rsidR="003E6956" w:rsidRPr="00292B84">
              <w:rPr>
                <w:rFonts w:ascii="Source Sans Pro" w:hAnsi="Source Sans Pro"/>
                <w:i/>
                <w:iCs/>
              </w:rPr>
              <w:t xml:space="preserve"> – </w:t>
            </w:r>
            <w:hyperlink r:id="rId12" w:history="1">
              <w:r w:rsidR="0002096E" w:rsidRPr="00292B84">
                <w:rPr>
                  <w:rStyle w:val="Hyperlink"/>
                  <w:rFonts w:ascii="Source Sans Pro" w:hAnsi="Source Sans Pro"/>
                  <w:i/>
                  <w:iCs/>
                </w:rPr>
                <w:t>Meeting regulatory impact requirements</w:t>
              </w:r>
            </w:hyperlink>
            <w:r w:rsidR="009B3918" w:rsidRPr="00292B84">
              <w:rPr>
                <w:rFonts w:ascii="Source Sans Pro" w:hAnsi="Source Sans Pro"/>
                <w:i/>
                <w:iCs/>
              </w:rPr>
              <w:t>.</w:t>
            </w:r>
          </w:p>
          <w:p w14:paraId="5B39ADC6" w14:textId="3F13CD5D" w:rsidR="0044753D" w:rsidRPr="00292B84" w:rsidRDefault="0044753D" w:rsidP="000B0CC6">
            <w:pPr>
              <w:pStyle w:val="Bullet-list"/>
              <w:numPr>
                <w:ilvl w:val="0"/>
                <w:numId w:val="0"/>
              </w:numPr>
              <w:shd w:val="clear" w:color="auto" w:fill="E2EFD9" w:themeFill="accent6" w:themeFillTint="33"/>
              <w:spacing w:after="120"/>
              <w:rPr>
                <w:rFonts w:ascii="Source Sans Pro" w:hAnsi="Source Sans Pro"/>
                <w:i/>
                <w:lang w:val="en-NZ"/>
              </w:rPr>
            </w:pPr>
          </w:p>
        </w:tc>
      </w:tr>
    </w:tbl>
    <w:p w14:paraId="171D8BCC" w14:textId="77777777" w:rsidR="0044753D" w:rsidRDefault="0044753D">
      <w:pPr>
        <w:rPr>
          <w:color w:val="000000" w:themeColor="text1"/>
        </w:rPr>
      </w:pPr>
    </w:p>
    <w:p w14:paraId="148256C8" w14:textId="77777777" w:rsidR="0044753D" w:rsidRDefault="0044753D">
      <w:pPr>
        <w:rPr>
          <w:color w:val="000000" w:themeColor="text1"/>
        </w:rPr>
      </w:pPr>
    </w:p>
    <w:p w14:paraId="0CC61F6E" w14:textId="6388DC8F" w:rsidR="00F66092" w:rsidRDefault="00B2038B" w:rsidP="00165BCE">
      <w:r>
        <w:br w:type="page"/>
      </w:r>
    </w:p>
    <w:p w14:paraId="52F62D9A" w14:textId="6AD53336" w:rsidR="0025131C" w:rsidRDefault="0025131C" w:rsidP="0025131C">
      <w:pPr>
        <w:jc w:val="right"/>
        <w:rPr>
          <w:b/>
          <w:sz w:val="42"/>
          <w:szCs w:val="42"/>
          <w:lang w:val="en-US"/>
        </w:rPr>
      </w:pPr>
      <w:r>
        <w:rPr>
          <w:b/>
          <w:noProof/>
          <w:sz w:val="42"/>
          <w:szCs w:val="42"/>
          <w:lang w:val="en-US"/>
        </w:rPr>
        <w:lastRenderedPageBreak/>
        <w:drawing>
          <wp:inline distT="0" distB="0" distL="0" distR="0" wp14:anchorId="44C83D95" wp14:editId="19BFB6D1">
            <wp:extent cx="1609725" cy="804545"/>
            <wp:effectExtent l="0" t="0" r="9525" b="0"/>
            <wp:docPr id="587128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804545"/>
                    </a:xfrm>
                    <a:prstGeom prst="rect">
                      <a:avLst/>
                    </a:prstGeom>
                    <a:noFill/>
                  </pic:spPr>
                </pic:pic>
              </a:graphicData>
            </a:graphic>
          </wp:inline>
        </w:drawing>
      </w:r>
    </w:p>
    <w:p w14:paraId="3738AD1D" w14:textId="69CC055A" w:rsidR="00E97643" w:rsidRPr="00723295" w:rsidRDefault="00E97643" w:rsidP="00072352">
      <w:pPr>
        <w:rPr>
          <w:rFonts w:ascii="Source Sans Pro" w:eastAsiaTheme="majorEastAsia" w:hAnsi="Source Sans Pro" w:cstheme="majorBidi"/>
          <w:b/>
          <w:bCs/>
          <w:sz w:val="44"/>
          <w:szCs w:val="44"/>
          <w:lang w:val="en-US"/>
        </w:rPr>
      </w:pPr>
      <w:r w:rsidRPr="00622D64">
        <w:rPr>
          <w:b/>
          <w:sz w:val="42"/>
          <w:szCs w:val="42"/>
          <w:lang w:val="en-US"/>
        </w:rPr>
        <w:t>Regulatory</w:t>
      </w:r>
      <w:r w:rsidR="00044342" w:rsidRPr="00292B84">
        <w:rPr>
          <w:rFonts w:ascii="Source Sans Pro" w:eastAsiaTheme="majorEastAsia" w:hAnsi="Source Sans Pro" w:cstheme="majorBidi"/>
          <w:sz w:val="44"/>
          <w:szCs w:val="44"/>
          <w:lang w:val="en-US"/>
        </w:rPr>
        <w:t xml:space="preserve"> </w:t>
      </w:r>
      <w:r w:rsidR="00044342" w:rsidRPr="00723295">
        <w:rPr>
          <w:rFonts w:ascii="Source Sans Pro" w:eastAsiaTheme="majorEastAsia" w:hAnsi="Source Sans Pro" w:cstheme="majorBidi"/>
          <w:b/>
          <w:bCs/>
          <w:sz w:val="44"/>
          <w:szCs w:val="44"/>
          <w:lang w:val="en-US"/>
        </w:rPr>
        <w:t xml:space="preserve">Analysis </w:t>
      </w:r>
      <w:r w:rsidR="003B1E6E" w:rsidRPr="00723295">
        <w:rPr>
          <w:rFonts w:ascii="Source Sans Pro" w:eastAsiaTheme="majorEastAsia" w:hAnsi="Source Sans Pro" w:cstheme="majorBidi"/>
          <w:b/>
          <w:bCs/>
          <w:sz w:val="44"/>
          <w:szCs w:val="44"/>
          <w:lang w:val="en-US"/>
        </w:rPr>
        <w:t>Summary</w:t>
      </w:r>
      <w:r w:rsidRPr="00723295">
        <w:rPr>
          <w:rFonts w:ascii="Source Sans Pro" w:eastAsiaTheme="majorEastAsia" w:hAnsi="Source Sans Pro" w:cstheme="majorBidi"/>
          <w:b/>
          <w:bCs/>
          <w:sz w:val="44"/>
          <w:szCs w:val="44"/>
          <w:lang w:val="en-US"/>
        </w:rPr>
        <w:t xml:space="preserve">: </w:t>
      </w:r>
      <w:r w:rsidRPr="00723295">
        <w:rPr>
          <w:rFonts w:ascii="Source Sans Pro" w:eastAsiaTheme="majorEastAsia" w:hAnsi="Source Sans Pro" w:cstheme="majorBidi"/>
          <w:b/>
          <w:bCs/>
          <w:sz w:val="44"/>
          <w:szCs w:val="44"/>
          <w:highlight w:val="yellow"/>
          <w:lang w:val="en-US"/>
        </w:rPr>
        <w:t>[Proposal title]</w:t>
      </w:r>
    </w:p>
    <w:tbl>
      <w:tblPr>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600" w:firstRow="0" w:lastRow="0" w:firstColumn="0" w:lastColumn="0" w:noHBand="1" w:noVBand="1"/>
      </w:tblPr>
      <w:tblGrid>
        <w:gridCol w:w="2552"/>
        <w:gridCol w:w="1702"/>
        <w:gridCol w:w="4762"/>
      </w:tblGrid>
      <w:tr w:rsidR="00B13137" w:rsidRPr="00292B84" w14:paraId="1F0CC819" w14:textId="77777777" w:rsidTr="008226D5">
        <w:trPr>
          <w:trHeight w:val="414"/>
        </w:trPr>
        <w:tc>
          <w:tcPr>
            <w:tcW w:w="1415" w:type="pct"/>
            <w:shd w:val="clear" w:color="auto" w:fill="E1EBF7"/>
            <w:hideMark/>
          </w:tcPr>
          <w:p w14:paraId="0D76C789" w14:textId="557ABD30" w:rsidR="00182D88" w:rsidRPr="00292B84" w:rsidRDefault="00182D88" w:rsidP="002B09BE">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Decision sought</w:t>
            </w:r>
          </w:p>
        </w:tc>
        <w:tc>
          <w:tcPr>
            <w:tcW w:w="3585" w:type="pct"/>
            <w:gridSpan w:val="2"/>
            <w:hideMark/>
          </w:tcPr>
          <w:p w14:paraId="20D1789C" w14:textId="6676180D" w:rsidR="00182D88" w:rsidRPr="00292B84" w:rsidRDefault="00F24DF6" w:rsidP="002B09BE">
            <w:pPr>
              <w:spacing w:before="60" w:after="60"/>
              <w:rPr>
                <w:rFonts w:ascii="Source Sans Pro" w:hAnsi="Source Sans Pro" w:cs="Arial"/>
                <w:iCs/>
                <w:color w:val="000000" w:themeColor="text1"/>
              </w:rPr>
            </w:pPr>
            <w:r w:rsidRPr="00292B84">
              <w:rPr>
                <w:rFonts w:ascii="Source Sans Pro" w:hAnsi="Source Sans Pro" w:cs="Arial"/>
                <w:iCs/>
                <w:color w:val="000000" w:themeColor="text1"/>
                <w:highlight w:val="yellow"/>
              </w:rPr>
              <w:t>[</w:t>
            </w:r>
            <w:r w:rsidR="002276A9" w:rsidRPr="00292B84">
              <w:rPr>
                <w:rFonts w:ascii="Source Sans Pro" w:hAnsi="Source Sans Pro" w:cs="Arial"/>
                <w:i/>
                <w:color w:val="000000" w:themeColor="text1"/>
                <w:highlight w:val="yellow"/>
              </w:rPr>
              <w:t>e.g.</w:t>
            </w:r>
            <w:r w:rsidR="00182D88" w:rsidRPr="00292B84">
              <w:rPr>
                <w:rFonts w:ascii="Source Sans Pro" w:hAnsi="Source Sans Pro" w:cs="Arial"/>
                <w:i/>
                <w:color w:val="000000" w:themeColor="text1"/>
                <w:highlight w:val="yellow"/>
              </w:rPr>
              <w:t xml:space="preserve">, </w:t>
            </w:r>
            <w:r w:rsidR="00AD4197" w:rsidRPr="00292B84">
              <w:rPr>
                <w:rFonts w:ascii="Source Sans Pro" w:hAnsi="Source Sans Pro" w:cs="Arial"/>
                <w:i/>
                <w:color w:val="000000" w:themeColor="text1"/>
                <w:highlight w:val="yellow"/>
              </w:rPr>
              <w:t>in principle Cabinet decisions, final Cabinet policy decisions</w:t>
            </w:r>
            <w:r w:rsidR="0056730E" w:rsidRPr="00292B84">
              <w:rPr>
                <w:rFonts w:ascii="Source Sans Pro" w:hAnsi="Source Sans Pro" w:cs="Arial"/>
                <w:i/>
                <w:color w:val="000000" w:themeColor="text1"/>
                <w:highlight w:val="yellow"/>
              </w:rPr>
              <w:t xml:space="preserve"> to introduce</w:t>
            </w:r>
            <w:r w:rsidR="00FF080B" w:rsidRPr="00292B84">
              <w:rPr>
                <w:rFonts w:ascii="Source Sans Pro" w:hAnsi="Source Sans Pro" w:cs="Arial"/>
                <w:i/>
                <w:color w:val="000000" w:themeColor="text1"/>
                <w:highlight w:val="yellow"/>
              </w:rPr>
              <w:t>/change</w:t>
            </w:r>
            <w:r w:rsidR="0056730E" w:rsidRPr="00292B84">
              <w:rPr>
                <w:rFonts w:ascii="Source Sans Pro" w:hAnsi="Source Sans Pro" w:cs="Arial"/>
                <w:i/>
                <w:color w:val="000000" w:themeColor="text1"/>
                <w:highlight w:val="yellow"/>
              </w:rPr>
              <w:t xml:space="preserve"> regulation on X topic</w:t>
            </w:r>
            <w:r w:rsidR="00AD4197" w:rsidRPr="00292B84">
              <w:rPr>
                <w:rFonts w:ascii="Source Sans Pro" w:hAnsi="Source Sans Pro" w:cs="Arial"/>
                <w:iCs/>
                <w:color w:val="000000" w:themeColor="text1"/>
                <w:highlight w:val="yellow"/>
              </w:rPr>
              <w:t>]</w:t>
            </w:r>
          </w:p>
        </w:tc>
      </w:tr>
      <w:tr w:rsidR="004E7E77" w:rsidRPr="00292B84" w14:paraId="516D23F9" w14:textId="77777777" w:rsidTr="008226D5">
        <w:trPr>
          <w:trHeight w:val="506"/>
        </w:trPr>
        <w:tc>
          <w:tcPr>
            <w:tcW w:w="1415" w:type="pct"/>
            <w:shd w:val="clear" w:color="auto" w:fill="E1EBF7"/>
            <w:hideMark/>
          </w:tcPr>
          <w:p w14:paraId="48652F3D" w14:textId="60B8C0CA" w:rsidR="004E7E77" w:rsidRPr="00292B84" w:rsidRDefault="004E7E77" w:rsidP="004E7E77">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Agency responsible</w:t>
            </w:r>
          </w:p>
        </w:tc>
        <w:tc>
          <w:tcPr>
            <w:tcW w:w="3585" w:type="pct"/>
            <w:gridSpan w:val="2"/>
            <w:hideMark/>
          </w:tcPr>
          <w:p w14:paraId="6CD20DED" w14:textId="02C882F8" w:rsidR="004E7E77" w:rsidRPr="00292B84" w:rsidRDefault="004E7E77" w:rsidP="004E7E77">
            <w:pPr>
              <w:spacing w:before="60" w:after="60"/>
              <w:rPr>
                <w:rFonts w:ascii="Source Sans Pro" w:hAnsi="Source Sans Pro" w:cs="Arial"/>
                <w:i/>
                <w:iCs/>
                <w:color w:val="000000" w:themeColor="text1"/>
              </w:rPr>
            </w:pPr>
          </w:p>
        </w:tc>
      </w:tr>
      <w:tr w:rsidR="004E7E77" w:rsidRPr="00292B84" w14:paraId="7B2F1B75" w14:textId="77777777" w:rsidTr="008226D5">
        <w:trPr>
          <w:trHeight w:val="317"/>
        </w:trPr>
        <w:tc>
          <w:tcPr>
            <w:tcW w:w="1415" w:type="pct"/>
            <w:shd w:val="clear" w:color="auto" w:fill="E1EBF7"/>
            <w:hideMark/>
          </w:tcPr>
          <w:p w14:paraId="6309F06E" w14:textId="228BD6A9" w:rsidR="004E7E77" w:rsidRPr="00292B84" w:rsidRDefault="004E7E77" w:rsidP="004E7E77">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Portfolio Minister(s)</w:t>
            </w:r>
          </w:p>
        </w:tc>
        <w:tc>
          <w:tcPr>
            <w:tcW w:w="3585" w:type="pct"/>
            <w:gridSpan w:val="2"/>
            <w:hideMark/>
          </w:tcPr>
          <w:p w14:paraId="0F599829" w14:textId="62F597AC" w:rsidR="004E7E77" w:rsidRPr="00292B84" w:rsidRDefault="004E7E77" w:rsidP="004E7E77">
            <w:pPr>
              <w:spacing w:before="60" w:after="60"/>
              <w:rPr>
                <w:rFonts w:ascii="Source Sans Pro" w:hAnsi="Source Sans Pro" w:cs="Arial"/>
                <w:i/>
                <w:color w:val="000000" w:themeColor="text1"/>
              </w:rPr>
            </w:pPr>
          </w:p>
        </w:tc>
      </w:tr>
      <w:tr w:rsidR="004E7E77" w:rsidRPr="00292B84" w14:paraId="5D53E334" w14:textId="77777777" w:rsidTr="008226D5">
        <w:trPr>
          <w:trHeight w:val="202"/>
        </w:trPr>
        <w:tc>
          <w:tcPr>
            <w:tcW w:w="1415" w:type="pct"/>
            <w:shd w:val="clear" w:color="auto" w:fill="E1EBF7"/>
            <w:hideMark/>
          </w:tcPr>
          <w:p w14:paraId="593D4B0B" w14:textId="77DA975C" w:rsidR="004E7E77" w:rsidRPr="00292B84" w:rsidRDefault="004E7E77" w:rsidP="004E7E77">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Date finalised</w:t>
            </w:r>
          </w:p>
        </w:tc>
        <w:tc>
          <w:tcPr>
            <w:tcW w:w="3585" w:type="pct"/>
            <w:gridSpan w:val="2"/>
            <w:hideMark/>
          </w:tcPr>
          <w:p w14:paraId="1F74C26F" w14:textId="3AD7A0A8" w:rsidR="004E7E77" w:rsidRPr="00292B84" w:rsidRDefault="004E7E77" w:rsidP="004E7E77">
            <w:pPr>
              <w:spacing w:before="60" w:after="60"/>
              <w:rPr>
                <w:rFonts w:ascii="Source Sans Pro" w:hAnsi="Source Sans Pro" w:cs="Arial"/>
                <w:i/>
                <w:iCs/>
                <w:color w:val="000000" w:themeColor="text1"/>
              </w:rPr>
            </w:pPr>
          </w:p>
        </w:tc>
      </w:tr>
      <w:tr w:rsidR="00B13137" w:rsidRPr="00292B84" w14:paraId="423CE607" w14:textId="77777777" w:rsidTr="008226D5">
        <w:trPr>
          <w:trHeight w:val="195"/>
        </w:trPr>
        <w:tc>
          <w:tcPr>
            <w:tcW w:w="2359" w:type="pct"/>
            <w:gridSpan w:val="2"/>
            <w:shd w:val="clear" w:color="auto" w:fill="E1EBF7"/>
          </w:tcPr>
          <w:p w14:paraId="6F14FCFD" w14:textId="44FE5365" w:rsidR="007365B0" w:rsidRPr="00292B84" w:rsidRDefault="00236ECB" w:rsidP="00EF6741">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Ministry for Regulation tracking number</w:t>
            </w:r>
          </w:p>
        </w:tc>
        <w:tc>
          <w:tcPr>
            <w:tcW w:w="2641" w:type="pct"/>
          </w:tcPr>
          <w:p w14:paraId="133A64E2" w14:textId="19674914" w:rsidR="007365B0" w:rsidRPr="00292B84" w:rsidRDefault="00D97368" w:rsidP="00236ECB">
            <w:pPr>
              <w:spacing w:after="0"/>
              <w:rPr>
                <w:rFonts w:ascii="Source Sans Pro" w:hAnsi="Source Sans Pro" w:cs="Arial"/>
                <w:i/>
                <w:color w:val="000000" w:themeColor="text1"/>
              </w:rPr>
            </w:pPr>
            <w:r w:rsidRPr="00292B84">
              <w:rPr>
                <w:rFonts w:ascii="Source Sans Pro" w:hAnsi="Source Sans Pro" w:cs="Arial"/>
                <w:i/>
                <w:color w:val="000000" w:themeColor="text1"/>
                <w:highlight w:val="yellow"/>
              </w:rPr>
              <w:t>[This number will be provided though RIA Online and be in the format of “REG-XXXX”.]</w:t>
            </w:r>
          </w:p>
        </w:tc>
      </w:tr>
    </w:tbl>
    <w:p w14:paraId="4CFB6D91" w14:textId="296C9518" w:rsidR="00CD7956" w:rsidRPr="00292B84" w:rsidRDefault="00CD7956" w:rsidP="00D03AA0">
      <w:pPr>
        <w:spacing w:after="60"/>
        <w:rPr>
          <w:rFonts w:ascii="Source Sans Pro" w:hAnsi="Source Sans Pro" w:cs="Arial"/>
          <w:b/>
          <w:bCs/>
          <w:color w:val="000000" w:themeColor="text1"/>
        </w:rPr>
      </w:pPr>
    </w:p>
    <w:tbl>
      <w:tblPr>
        <w:tblStyle w:val="TableGrid"/>
        <w:tblW w:w="0" w:type="auto"/>
        <w:tblLook w:val="04A0" w:firstRow="1" w:lastRow="0" w:firstColumn="1" w:lastColumn="0" w:noHBand="0" w:noVBand="1"/>
      </w:tblPr>
      <w:tblGrid>
        <w:gridCol w:w="9016"/>
      </w:tblGrid>
      <w:tr w:rsidR="00BB6BDD" w:rsidRPr="00807F92" w14:paraId="18867894" w14:textId="77777777" w:rsidTr="00AB25C7">
        <w:tc>
          <w:tcPr>
            <w:tcW w:w="9016" w:type="dxa"/>
            <w:shd w:val="clear" w:color="auto" w:fill="E2EFD9" w:themeFill="accent6" w:themeFillTint="33"/>
          </w:tcPr>
          <w:p w14:paraId="0A6324C6" w14:textId="6ABF50BE" w:rsidR="00BB6BDD" w:rsidRPr="00807F92" w:rsidRDefault="00BB6BDD" w:rsidP="00807F92">
            <w:pPr>
              <w:spacing w:before="60" w:after="60" w:line="259" w:lineRule="auto"/>
              <w:rPr>
                <w:rFonts w:ascii="Source Sans Pro" w:hAnsi="Source Sans Pro" w:cs="Arial"/>
                <w:b/>
                <w:bCs/>
                <w:iCs/>
                <w:color w:val="000000" w:themeColor="text1"/>
              </w:rPr>
            </w:pPr>
            <w:r w:rsidRPr="00807F92">
              <w:rPr>
                <w:rFonts w:ascii="Source Sans Pro" w:hAnsi="Source Sans Pro" w:cs="Arial"/>
                <w:b/>
                <w:bCs/>
                <w:iCs/>
                <w:color w:val="000000" w:themeColor="text1"/>
              </w:rPr>
              <w:t xml:space="preserve">The boxes below are intended to be </w:t>
            </w:r>
            <w:proofErr w:type="gramStart"/>
            <w:r w:rsidRPr="00807F92">
              <w:rPr>
                <w:rFonts w:ascii="Source Sans Pro" w:hAnsi="Source Sans Pro" w:cs="Arial"/>
                <w:b/>
                <w:bCs/>
                <w:iCs/>
                <w:color w:val="000000" w:themeColor="text1"/>
              </w:rPr>
              <w:t>a brief summary</w:t>
            </w:r>
            <w:proofErr w:type="gramEnd"/>
            <w:r w:rsidRPr="00807F92">
              <w:rPr>
                <w:rFonts w:ascii="Source Sans Pro" w:hAnsi="Source Sans Pro" w:cs="Arial"/>
                <w:b/>
                <w:bCs/>
                <w:iCs/>
                <w:color w:val="000000" w:themeColor="text1"/>
              </w:rPr>
              <w:t>. The coversheet should be no longer than 2-3 pages.</w:t>
            </w:r>
          </w:p>
        </w:tc>
      </w:tr>
    </w:tbl>
    <w:p w14:paraId="4C2A5B8E" w14:textId="77777777" w:rsidR="00BB6BDD" w:rsidRPr="00807F92" w:rsidRDefault="00BB6BDD" w:rsidP="00807F92">
      <w:pPr>
        <w:spacing w:before="60" w:after="60"/>
        <w:rPr>
          <w:rFonts w:ascii="Source Sans Pro" w:hAnsi="Source Sans Pro" w:cs="Arial"/>
          <w:b/>
          <w:bCs/>
          <w:iCs/>
          <w:color w:val="000000" w:themeColor="text1"/>
        </w:rPr>
      </w:pPr>
    </w:p>
    <w:tbl>
      <w:tblPr>
        <w:tblStyle w:val="TableGrid"/>
        <w:tblW w:w="0" w:type="auto"/>
        <w:tblLook w:val="04A0" w:firstRow="1" w:lastRow="0" w:firstColumn="1" w:lastColumn="0" w:noHBand="0" w:noVBand="1"/>
      </w:tblPr>
      <w:tblGrid>
        <w:gridCol w:w="9016"/>
      </w:tblGrid>
      <w:tr w:rsidR="00C22F10" w:rsidRPr="00292B84" w14:paraId="180A4CDD" w14:textId="77777777" w:rsidTr="22C603BA">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834875" w14:textId="129D78A6" w:rsidR="001835EE" w:rsidRPr="00292B84" w:rsidRDefault="0022076C" w:rsidP="00CA6849">
            <w:pPr>
              <w:rPr>
                <w:rFonts w:ascii="Source Sans Pro" w:hAnsi="Source Sans Pro"/>
                <w:b/>
                <w:bCs/>
              </w:rPr>
            </w:pPr>
            <w:r w:rsidRPr="00292B84">
              <w:rPr>
                <w:rFonts w:ascii="Source Sans Pro" w:hAnsi="Source Sans Pro"/>
                <w:b/>
                <w:bCs/>
              </w:rPr>
              <w:t>Brief d</w:t>
            </w:r>
            <w:r w:rsidR="007105BB" w:rsidRPr="00292B84">
              <w:rPr>
                <w:rFonts w:ascii="Source Sans Pro" w:hAnsi="Source Sans Pro"/>
                <w:b/>
                <w:bCs/>
              </w:rPr>
              <w:t xml:space="preserve">escription of the </w:t>
            </w:r>
            <w:r w:rsidR="00535D57" w:rsidRPr="00292B84">
              <w:rPr>
                <w:rFonts w:ascii="Source Sans Pro" w:hAnsi="Source Sans Pro"/>
                <w:b/>
                <w:bCs/>
              </w:rPr>
              <w:t xml:space="preserve">Minister’s </w:t>
            </w:r>
            <w:r w:rsidR="004A3C04" w:rsidRPr="00292B84">
              <w:rPr>
                <w:rFonts w:ascii="Source Sans Pro" w:hAnsi="Source Sans Pro"/>
                <w:b/>
                <w:bCs/>
              </w:rPr>
              <w:t>r</w:t>
            </w:r>
            <w:r w:rsidR="00D80F63" w:rsidRPr="00292B84">
              <w:rPr>
                <w:rFonts w:ascii="Source Sans Pro" w:hAnsi="Source Sans Pro"/>
                <w:b/>
                <w:bCs/>
              </w:rPr>
              <w:t>egul</w:t>
            </w:r>
            <w:r w:rsidR="00D7258E" w:rsidRPr="00292B84">
              <w:rPr>
                <w:rFonts w:ascii="Source Sans Pro" w:hAnsi="Source Sans Pro"/>
                <w:b/>
                <w:bCs/>
              </w:rPr>
              <w:t>at</w:t>
            </w:r>
            <w:r w:rsidR="00D80F63" w:rsidRPr="00292B84">
              <w:rPr>
                <w:rFonts w:ascii="Source Sans Pro" w:hAnsi="Source Sans Pro"/>
                <w:b/>
                <w:bCs/>
              </w:rPr>
              <w:t xml:space="preserve">ory </w:t>
            </w:r>
            <w:r w:rsidR="001475AD" w:rsidRPr="00292B84">
              <w:rPr>
                <w:rFonts w:ascii="Source Sans Pro" w:hAnsi="Source Sans Pro"/>
                <w:b/>
                <w:bCs/>
              </w:rPr>
              <w:t>pr</w:t>
            </w:r>
            <w:r w:rsidR="0067556C" w:rsidRPr="00292B84">
              <w:rPr>
                <w:rFonts w:ascii="Source Sans Pro" w:hAnsi="Source Sans Pro"/>
                <w:b/>
                <w:bCs/>
              </w:rPr>
              <w:t>oposal (</w:t>
            </w:r>
            <w:r w:rsidR="007E54C9" w:rsidRPr="00292B84">
              <w:rPr>
                <w:rFonts w:ascii="Source Sans Pro" w:hAnsi="Source Sans Pro"/>
                <w:b/>
                <w:bCs/>
              </w:rPr>
              <w:t>preferred option</w:t>
            </w:r>
            <w:r w:rsidR="004A3C04" w:rsidRPr="00292B84">
              <w:rPr>
                <w:rFonts w:ascii="Source Sans Pro" w:hAnsi="Source Sans Pro"/>
                <w:b/>
                <w:bCs/>
              </w:rPr>
              <w:t>)</w:t>
            </w:r>
          </w:p>
          <w:p w14:paraId="1DC43663" w14:textId="00BB7AAB" w:rsidR="00945A13" w:rsidRPr="00292B84" w:rsidRDefault="00945A13" w:rsidP="00CA6849">
            <w:pPr>
              <w:rPr>
                <w:rFonts w:ascii="Source Sans Pro" w:hAnsi="Source Sans Pro"/>
                <w:b/>
                <w:bCs/>
              </w:rPr>
            </w:pPr>
          </w:p>
          <w:p w14:paraId="05315E66" w14:textId="77777777" w:rsidR="00D63B78" w:rsidRPr="00292B84" w:rsidRDefault="00D63B78" w:rsidP="00CA6849">
            <w:pPr>
              <w:rPr>
                <w:rFonts w:ascii="Source Sans Pro" w:hAnsi="Source Sans Pro"/>
              </w:rPr>
            </w:pPr>
          </w:p>
          <w:p w14:paraId="1757438A" w14:textId="77777777" w:rsidR="00FC3349" w:rsidRPr="00292B84" w:rsidRDefault="00FC3349" w:rsidP="00CA6849">
            <w:pPr>
              <w:rPr>
                <w:rFonts w:ascii="Source Sans Pro" w:hAnsi="Source Sans Pro"/>
              </w:rPr>
            </w:pPr>
          </w:p>
          <w:p w14:paraId="42F6FB0F" w14:textId="321953DC" w:rsidR="00422C11" w:rsidRPr="00292B84" w:rsidRDefault="00422C11" w:rsidP="00CA6849">
            <w:pPr>
              <w:rPr>
                <w:rFonts w:ascii="Source Sans Pro" w:hAnsi="Source Sans Pro"/>
              </w:rPr>
            </w:pPr>
          </w:p>
        </w:tc>
      </w:tr>
      <w:tr w:rsidR="00BA553B" w:rsidRPr="00292B84" w14:paraId="6057E946" w14:textId="77777777">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A33B8F" w14:textId="6142755D" w:rsidR="00BA553B" w:rsidRPr="00292B84" w:rsidRDefault="00BA553B">
            <w:pPr>
              <w:rPr>
                <w:rFonts w:ascii="Source Sans Pro" w:hAnsi="Source Sans Pro" w:cs="Arial"/>
                <w:b/>
                <w:bCs/>
                <w:color w:val="000000" w:themeColor="text1"/>
              </w:rPr>
            </w:pPr>
            <w:r w:rsidRPr="00292B84">
              <w:rPr>
                <w:rFonts w:ascii="Source Sans Pro" w:hAnsi="Source Sans Pro" w:cs="Arial"/>
                <w:b/>
                <w:bCs/>
                <w:color w:val="000000" w:themeColor="text1"/>
              </w:rPr>
              <w:t>Summary of the problem</w:t>
            </w:r>
            <w:r w:rsidR="00E951CE" w:rsidRPr="00292B84">
              <w:rPr>
                <w:rFonts w:ascii="Source Sans Pro" w:hAnsi="Source Sans Pro" w:cs="Arial"/>
                <w:b/>
                <w:bCs/>
                <w:color w:val="000000" w:themeColor="text1"/>
              </w:rPr>
              <w:t xml:space="preserve"> definition</w:t>
            </w:r>
          </w:p>
          <w:p w14:paraId="0930CF4B" w14:textId="77777777" w:rsidR="00BA553B" w:rsidRPr="00292B84" w:rsidRDefault="00BA553B">
            <w:pPr>
              <w:rPr>
                <w:rFonts w:ascii="Source Sans Pro" w:hAnsi="Source Sans Pro"/>
                <w:b/>
                <w:bCs/>
              </w:rPr>
            </w:pPr>
          </w:p>
          <w:p w14:paraId="32AE75B9" w14:textId="77777777" w:rsidR="00BA553B" w:rsidRPr="00292B84" w:rsidRDefault="00BA553B">
            <w:pPr>
              <w:rPr>
                <w:rFonts w:ascii="Source Sans Pro" w:hAnsi="Source Sans Pro"/>
                <w:b/>
                <w:bCs/>
              </w:rPr>
            </w:pPr>
          </w:p>
          <w:p w14:paraId="667F9D29" w14:textId="77777777" w:rsidR="00FC3349" w:rsidRPr="00292B84" w:rsidRDefault="00FC3349">
            <w:pPr>
              <w:rPr>
                <w:rFonts w:ascii="Source Sans Pro" w:hAnsi="Source Sans Pro"/>
                <w:b/>
                <w:bCs/>
              </w:rPr>
            </w:pPr>
          </w:p>
          <w:p w14:paraId="69E70FD9" w14:textId="77777777" w:rsidR="00BA553B" w:rsidRPr="00292B84" w:rsidRDefault="00BA553B">
            <w:pPr>
              <w:rPr>
                <w:rFonts w:ascii="Source Sans Pro" w:hAnsi="Source Sans Pro"/>
                <w:b/>
                <w:bCs/>
              </w:rPr>
            </w:pPr>
          </w:p>
        </w:tc>
      </w:tr>
      <w:tr w:rsidR="00CD160A" w:rsidRPr="00292B84" w14:paraId="14E379B7" w14:textId="77777777" w:rsidTr="22C603BA">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B5976" w14:textId="413B9E0E" w:rsidR="00CD160A" w:rsidRPr="00292B84" w:rsidRDefault="00AE1E87" w:rsidP="00CA6849">
            <w:pPr>
              <w:rPr>
                <w:rFonts w:ascii="Source Sans Pro" w:hAnsi="Source Sans Pro" w:cs="Arial"/>
                <w:b/>
                <w:bCs/>
                <w:color w:val="000000" w:themeColor="text1"/>
              </w:rPr>
            </w:pPr>
            <w:r w:rsidRPr="00292B84">
              <w:rPr>
                <w:rFonts w:ascii="Source Sans Pro" w:hAnsi="Source Sans Pro" w:cs="Arial"/>
                <w:b/>
                <w:bCs/>
                <w:color w:val="000000" w:themeColor="text1"/>
              </w:rPr>
              <w:t>Summary of</w:t>
            </w:r>
            <w:r w:rsidR="00962357" w:rsidRPr="00292B84">
              <w:rPr>
                <w:rFonts w:ascii="Source Sans Pro" w:hAnsi="Source Sans Pro" w:cs="Arial"/>
                <w:b/>
                <w:bCs/>
                <w:color w:val="000000" w:themeColor="text1"/>
              </w:rPr>
              <w:t xml:space="preserve"> options </w:t>
            </w:r>
            <w:r w:rsidR="00CB165E" w:rsidRPr="00292B84">
              <w:rPr>
                <w:rFonts w:ascii="Source Sans Pro" w:hAnsi="Source Sans Pro" w:cs="Arial"/>
                <w:b/>
                <w:bCs/>
                <w:color w:val="000000" w:themeColor="text1"/>
              </w:rPr>
              <w:t xml:space="preserve">considered for addressing the </w:t>
            </w:r>
            <w:r w:rsidR="00D5257F" w:rsidRPr="00292B84">
              <w:rPr>
                <w:rFonts w:ascii="Source Sans Pro" w:hAnsi="Source Sans Pro" w:cs="Arial"/>
                <w:b/>
                <w:bCs/>
                <w:color w:val="000000" w:themeColor="text1"/>
              </w:rPr>
              <w:t>problem</w:t>
            </w:r>
          </w:p>
          <w:p w14:paraId="610E0C9F" w14:textId="77777777" w:rsidR="005A31FD" w:rsidRPr="00292B84" w:rsidRDefault="005A31FD" w:rsidP="00CA6849">
            <w:pPr>
              <w:rPr>
                <w:rFonts w:ascii="Source Sans Pro" w:hAnsi="Source Sans Pro"/>
                <w:b/>
                <w:bCs/>
              </w:rPr>
            </w:pPr>
          </w:p>
          <w:p w14:paraId="198AA8D9" w14:textId="77777777" w:rsidR="005A31FD" w:rsidRPr="00292B84" w:rsidRDefault="005A31FD" w:rsidP="00CA6849">
            <w:pPr>
              <w:rPr>
                <w:rFonts w:ascii="Source Sans Pro" w:hAnsi="Source Sans Pro"/>
                <w:b/>
                <w:bCs/>
              </w:rPr>
            </w:pPr>
          </w:p>
          <w:p w14:paraId="1A89BDC7" w14:textId="77777777" w:rsidR="0091263B" w:rsidRPr="00292B84" w:rsidRDefault="0091263B" w:rsidP="00CA6849">
            <w:pPr>
              <w:rPr>
                <w:rFonts w:ascii="Source Sans Pro" w:hAnsi="Source Sans Pro"/>
                <w:b/>
                <w:bCs/>
              </w:rPr>
            </w:pPr>
          </w:p>
          <w:p w14:paraId="2AE7ACF8" w14:textId="2221AD85" w:rsidR="0091263B" w:rsidRPr="00292B84" w:rsidRDefault="0091263B" w:rsidP="00CA6849">
            <w:pPr>
              <w:rPr>
                <w:rFonts w:ascii="Source Sans Pro" w:hAnsi="Source Sans Pro"/>
                <w:b/>
                <w:bCs/>
              </w:rPr>
            </w:pPr>
          </w:p>
        </w:tc>
      </w:tr>
      <w:tr w:rsidR="009E0F93" w:rsidRPr="00292B84" w14:paraId="13824303" w14:textId="77777777" w:rsidTr="22C603B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1317D9" w14:textId="102AB001" w:rsidR="00BE36B0" w:rsidRPr="00292B84" w:rsidRDefault="009E0F93" w:rsidP="009E0F93">
            <w:pPr>
              <w:rPr>
                <w:rFonts w:ascii="Source Sans Pro" w:hAnsi="Source Sans Pro" w:cs="Arial"/>
                <w:b/>
                <w:bCs/>
                <w:color w:val="000000" w:themeColor="text1"/>
              </w:rPr>
            </w:pPr>
            <w:r w:rsidRPr="00292B84">
              <w:rPr>
                <w:rFonts w:ascii="Source Sans Pro" w:hAnsi="Source Sans Pro" w:cs="Arial"/>
                <w:b/>
                <w:bCs/>
                <w:color w:val="000000" w:themeColor="text1"/>
              </w:rPr>
              <w:t>Is the</w:t>
            </w:r>
            <w:r w:rsidR="007B0654" w:rsidRPr="00292B84">
              <w:rPr>
                <w:rFonts w:ascii="Source Sans Pro" w:hAnsi="Source Sans Pro" w:cs="Arial"/>
                <w:b/>
                <w:bCs/>
                <w:color w:val="000000" w:themeColor="text1"/>
              </w:rPr>
              <w:t xml:space="preserve"> Minister’s</w:t>
            </w:r>
            <w:r w:rsidRPr="00292B84">
              <w:rPr>
                <w:rFonts w:ascii="Source Sans Pro" w:hAnsi="Source Sans Pro" w:cs="Arial"/>
                <w:b/>
                <w:bCs/>
                <w:color w:val="000000" w:themeColor="text1"/>
              </w:rPr>
              <w:t xml:space="preserve"> preferred option in the Cabinet paper the same as </w:t>
            </w:r>
            <w:r w:rsidR="00BE3805" w:rsidRPr="00292B84">
              <w:rPr>
                <w:rFonts w:ascii="Source Sans Pro" w:hAnsi="Source Sans Pro" w:cs="Arial"/>
                <w:b/>
                <w:bCs/>
                <w:color w:val="000000" w:themeColor="text1"/>
              </w:rPr>
              <w:t xml:space="preserve">the </w:t>
            </w:r>
            <w:r w:rsidRPr="00292B84">
              <w:rPr>
                <w:rFonts w:ascii="Source Sans Pro" w:hAnsi="Source Sans Pro" w:cs="Arial"/>
                <w:b/>
                <w:bCs/>
                <w:color w:val="000000" w:themeColor="text1"/>
              </w:rPr>
              <w:t>preferred option in the RAS?</w:t>
            </w:r>
          </w:p>
          <w:p w14:paraId="54114E13" w14:textId="4DF8026C" w:rsidR="0079411F" w:rsidRPr="00292B84" w:rsidRDefault="0079411F" w:rsidP="0079411F">
            <w:pPr>
              <w:rPr>
                <w:rFonts w:ascii="Source Sans Pro" w:hAnsi="Source Sans Pro" w:cs="Arial"/>
                <w:i/>
                <w:iCs/>
                <w:color w:val="000000" w:themeColor="text1"/>
              </w:rPr>
            </w:pPr>
            <w:r w:rsidRPr="00292B84">
              <w:rPr>
                <w:rFonts w:ascii="Source Sans Pro" w:hAnsi="Source Sans Pro" w:cs="Arial"/>
                <w:i/>
                <w:iCs/>
                <w:color w:val="000000" w:themeColor="text1"/>
              </w:rPr>
              <w:t xml:space="preserve">Yes / no </w:t>
            </w:r>
          </w:p>
          <w:p w14:paraId="685CA2A1" w14:textId="52F7AF90" w:rsidR="00BE36B0" w:rsidRPr="00292B84" w:rsidRDefault="0079411F" w:rsidP="009E0F93">
            <w:pPr>
              <w:rPr>
                <w:rFonts w:ascii="Source Sans Pro" w:hAnsi="Source Sans Pro" w:cs="Arial"/>
                <w:i/>
                <w:color w:val="000000" w:themeColor="text1"/>
              </w:rPr>
            </w:pPr>
            <w:r w:rsidRPr="00292B84">
              <w:rPr>
                <w:rFonts w:ascii="Source Sans Pro" w:hAnsi="Source Sans Pro" w:cs="Arial"/>
                <w:i/>
                <w:iCs/>
                <w:color w:val="000000" w:themeColor="text1"/>
              </w:rPr>
              <w:t>[if no, provide a brief explanation]</w:t>
            </w:r>
          </w:p>
          <w:p w14:paraId="7D8C43BA" w14:textId="186B7FFB" w:rsidR="009E0F93" w:rsidRPr="00292B84" w:rsidRDefault="009E0F93" w:rsidP="009E0F93">
            <w:pPr>
              <w:rPr>
                <w:rFonts w:ascii="Source Sans Pro" w:hAnsi="Source Sans Pro" w:cs="Arial"/>
                <w:b/>
                <w:bCs/>
                <w:color w:val="000000" w:themeColor="text1"/>
              </w:rPr>
            </w:pPr>
          </w:p>
          <w:p w14:paraId="72F3F170" w14:textId="77777777" w:rsidR="009E0F93" w:rsidRPr="00292B84" w:rsidRDefault="009E0F93">
            <w:pPr>
              <w:rPr>
                <w:rFonts w:ascii="Source Sans Pro" w:hAnsi="Source Sans Pro" w:cs="Arial"/>
                <w:b/>
                <w:bCs/>
                <w:color w:val="000000" w:themeColor="text1"/>
              </w:rPr>
            </w:pPr>
          </w:p>
        </w:tc>
      </w:tr>
      <w:tr w:rsidR="004C1F3F" w:rsidRPr="00292B84" w14:paraId="3454ED58" w14:textId="77777777" w:rsidTr="22C603B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9F34F2" w14:textId="3E81CE03" w:rsidR="004C1F3F" w:rsidRPr="00292B84" w:rsidRDefault="0022076C">
            <w:pPr>
              <w:rPr>
                <w:rFonts w:ascii="Source Sans Pro" w:hAnsi="Source Sans Pro" w:cs="Arial"/>
                <w:b/>
                <w:bCs/>
                <w:color w:val="000000" w:themeColor="text1"/>
              </w:rPr>
            </w:pPr>
            <w:r w:rsidRPr="00292B84">
              <w:rPr>
                <w:rFonts w:ascii="Source Sans Pro" w:hAnsi="Source Sans Pro" w:cs="Arial"/>
                <w:b/>
                <w:bCs/>
                <w:color w:val="000000" w:themeColor="text1"/>
              </w:rPr>
              <w:t>Summary of</w:t>
            </w:r>
            <w:r w:rsidR="004C1F3F" w:rsidRPr="00292B84">
              <w:rPr>
                <w:rFonts w:ascii="Source Sans Pro" w:hAnsi="Source Sans Pro" w:cs="Arial"/>
                <w:b/>
                <w:bCs/>
                <w:color w:val="000000" w:themeColor="text1"/>
              </w:rPr>
              <w:t xml:space="preserve"> the main benefits of the Minister’s </w:t>
            </w:r>
            <w:r w:rsidR="007E54C9" w:rsidRPr="00292B84">
              <w:rPr>
                <w:rFonts w:ascii="Source Sans Pro" w:hAnsi="Source Sans Pro" w:cs="Arial"/>
                <w:b/>
                <w:bCs/>
                <w:color w:val="000000" w:themeColor="text1"/>
              </w:rPr>
              <w:t>preferred option</w:t>
            </w:r>
          </w:p>
          <w:p w14:paraId="38BBB6A1" w14:textId="77777777" w:rsidR="00945A13" w:rsidRPr="00292B84" w:rsidRDefault="00945A13">
            <w:pPr>
              <w:rPr>
                <w:rFonts w:ascii="Source Sans Pro" w:hAnsi="Source Sans Pro" w:cs="Arial"/>
                <w:b/>
                <w:bCs/>
                <w:color w:val="000000" w:themeColor="text1"/>
              </w:rPr>
            </w:pPr>
          </w:p>
          <w:p w14:paraId="10D7729F" w14:textId="72EB1D05" w:rsidR="004C1F3F" w:rsidRPr="00292B84" w:rsidRDefault="004C1F3F">
            <w:pPr>
              <w:rPr>
                <w:rFonts w:ascii="Source Sans Pro" w:hAnsi="Source Sans Pro" w:cs="Arial"/>
                <w:b/>
                <w:bCs/>
                <w:color w:val="000000" w:themeColor="text1"/>
              </w:rPr>
            </w:pPr>
          </w:p>
        </w:tc>
      </w:tr>
      <w:tr w:rsidR="004C1F3F" w:rsidRPr="00292B84" w14:paraId="4F71BA62" w14:textId="77777777" w:rsidTr="22C603B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731"/>
        </w:trPr>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5FBE88" w14:textId="14C92EB2" w:rsidR="004C1F3F" w:rsidRPr="00292B84" w:rsidRDefault="0022076C">
            <w:pPr>
              <w:rPr>
                <w:rFonts w:ascii="Source Sans Pro" w:hAnsi="Source Sans Pro" w:cs="Arial"/>
                <w:b/>
                <w:bCs/>
                <w:color w:val="000000" w:themeColor="text1"/>
              </w:rPr>
            </w:pPr>
            <w:r w:rsidRPr="00292B84">
              <w:rPr>
                <w:rFonts w:ascii="Source Sans Pro" w:hAnsi="Source Sans Pro" w:cs="Arial"/>
                <w:b/>
                <w:bCs/>
                <w:color w:val="000000" w:themeColor="text1"/>
              </w:rPr>
              <w:t xml:space="preserve">Summary of </w:t>
            </w:r>
            <w:r w:rsidR="004C1F3F" w:rsidRPr="00292B84">
              <w:rPr>
                <w:rFonts w:ascii="Source Sans Pro" w:hAnsi="Source Sans Pro" w:cs="Arial"/>
                <w:b/>
                <w:bCs/>
                <w:color w:val="000000" w:themeColor="text1"/>
              </w:rPr>
              <w:t xml:space="preserve">the main costs of the Minister’s </w:t>
            </w:r>
            <w:r w:rsidR="007E54C9" w:rsidRPr="00292B84">
              <w:rPr>
                <w:rFonts w:ascii="Source Sans Pro" w:hAnsi="Source Sans Pro" w:cs="Arial"/>
                <w:b/>
                <w:bCs/>
                <w:color w:val="000000" w:themeColor="text1"/>
              </w:rPr>
              <w:t>preferred option</w:t>
            </w:r>
          </w:p>
          <w:p w14:paraId="15B4F67E" w14:textId="77777777" w:rsidR="004C1F3F" w:rsidRPr="00292B84" w:rsidRDefault="004C1F3F">
            <w:pPr>
              <w:rPr>
                <w:rFonts w:ascii="Source Sans Pro" w:hAnsi="Source Sans Pro" w:cs="Arial"/>
                <w:b/>
                <w:bCs/>
                <w:color w:val="000000" w:themeColor="text1"/>
              </w:rPr>
            </w:pPr>
          </w:p>
          <w:p w14:paraId="5612BC65" w14:textId="77777777" w:rsidR="004C1F3F" w:rsidRPr="00292B84" w:rsidRDefault="004C1F3F">
            <w:pPr>
              <w:rPr>
                <w:rFonts w:ascii="Source Sans Pro" w:hAnsi="Source Sans Pro" w:cs="Arial"/>
                <w:b/>
                <w:bCs/>
                <w:color w:val="000000" w:themeColor="text1"/>
              </w:rPr>
            </w:pPr>
          </w:p>
          <w:p w14:paraId="3A6F0077" w14:textId="185AEAF0" w:rsidR="004C1F3F" w:rsidRPr="00292B84" w:rsidRDefault="004C1F3F" w:rsidP="00900F7D">
            <w:pPr>
              <w:rPr>
                <w:rFonts w:ascii="Source Sans Pro" w:hAnsi="Source Sans Pro" w:cs="Arial"/>
                <w:b/>
                <w:bCs/>
                <w:color w:val="000000" w:themeColor="text1"/>
              </w:rPr>
            </w:pPr>
          </w:p>
        </w:tc>
      </w:tr>
      <w:tr w:rsidR="00F9247D" w:rsidRPr="00292B84" w14:paraId="2C5A25DA" w14:textId="77777777" w:rsidTr="22C603B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731"/>
        </w:trPr>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301A69" w14:textId="1D5A2895" w:rsidR="00F9247D" w:rsidRPr="00292B84" w:rsidRDefault="00F9247D" w:rsidP="009632D8">
            <w:pPr>
              <w:rPr>
                <w:rFonts w:ascii="Source Sans Pro" w:hAnsi="Source Sans Pro" w:cs="Arial"/>
                <w:b/>
                <w:bCs/>
                <w:color w:val="000000" w:themeColor="text1"/>
              </w:rPr>
            </w:pPr>
            <w:r w:rsidRPr="00292B84">
              <w:rPr>
                <w:rFonts w:ascii="Source Sans Pro" w:hAnsi="Source Sans Pro" w:cs="Arial"/>
                <w:b/>
                <w:bCs/>
                <w:color w:val="000000" w:themeColor="text1"/>
              </w:rPr>
              <w:lastRenderedPageBreak/>
              <w:t>Does the RAS indicate that the benefits of the Minister’s preferred opt</w:t>
            </w:r>
            <w:r w:rsidR="00FD279A" w:rsidRPr="00292B84">
              <w:rPr>
                <w:rFonts w:ascii="Source Sans Pro" w:hAnsi="Source Sans Pro" w:cs="Arial"/>
                <w:b/>
                <w:bCs/>
                <w:color w:val="000000" w:themeColor="text1"/>
              </w:rPr>
              <w:t>ion</w:t>
            </w:r>
            <w:r w:rsidRPr="00292B84">
              <w:rPr>
                <w:rFonts w:ascii="Source Sans Pro" w:hAnsi="Source Sans Pro" w:cs="Arial"/>
                <w:b/>
                <w:bCs/>
                <w:color w:val="000000" w:themeColor="text1"/>
              </w:rPr>
              <w:t xml:space="preserve"> are likely to outweigh the costs?</w:t>
            </w:r>
          </w:p>
          <w:p w14:paraId="34C5B50F" w14:textId="77777777" w:rsidR="002260C4" w:rsidRPr="00292B84" w:rsidRDefault="002260C4" w:rsidP="009632D8">
            <w:pPr>
              <w:rPr>
                <w:rFonts w:ascii="Source Sans Pro" w:hAnsi="Source Sans Pro" w:cs="Arial"/>
                <w:b/>
                <w:bCs/>
                <w:color w:val="000000" w:themeColor="text1"/>
              </w:rPr>
            </w:pPr>
          </w:p>
          <w:p w14:paraId="7AB928AB" w14:textId="77777777" w:rsidR="00F9247D" w:rsidRPr="00292B84" w:rsidRDefault="00F9247D" w:rsidP="00F9247D">
            <w:pPr>
              <w:rPr>
                <w:rFonts w:ascii="Source Sans Pro" w:hAnsi="Source Sans Pro" w:cs="Arial"/>
                <w:b/>
                <w:bCs/>
                <w:color w:val="000000" w:themeColor="text1"/>
              </w:rPr>
            </w:pPr>
          </w:p>
        </w:tc>
      </w:tr>
      <w:tr w:rsidR="00F9247D" w:rsidRPr="00292B84" w14:paraId="27E7C666" w14:textId="77777777" w:rsidTr="22C603B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731"/>
        </w:trPr>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4FEA3" w14:textId="5030A0C6" w:rsidR="00F9247D" w:rsidRPr="00292B84" w:rsidRDefault="00F9247D" w:rsidP="009632D8">
            <w:pPr>
              <w:rPr>
                <w:rFonts w:ascii="Source Sans Pro" w:hAnsi="Source Sans Pro" w:cs="Arial"/>
                <w:b/>
                <w:bCs/>
                <w:color w:val="000000" w:themeColor="text1"/>
              </w:rPr>
            </w:pPr>
            <w:r w:rsidRPr="00292B84">
              <w:rPr>
                <w:rFonts w:ascii="Source Sans Pro" w:hAnsi="Source Sans Pro" w:cs="Arial"/>
                <w:b/>
                <w:bCs/>
                <w:color w:val="000000" w:themeColor="text1"/>
              </w:rPr>
              <w:t>Have any potential inconsistencies with the principles of responsible regulation in the Regulatory Standards Act been identified</w:t>
            </w:r>
            <w:r w:rsidR="00FD279A" w:rsidRPr="00292B84">
              <w:rPr>
                <w:rFonts w:ascii="Source Sans Pro" w:hAnsi="Source Sans Pro" w:cs="Arial"/>
                <w:b/>
                <w:bCs/>
                <w:color w:val="000000" w:themeColor="text1"/>
              </w:rPr>
              <w:t xml:space="preserve"> in relation to the Minister’s preferred option</w:t>
            </w:r>
            <w:r w:rsidRPr="00292B84">
              <w:rPr>
                <w:rFonts w:ascii="Source Sans Pro" w:hAnsi="Source Sans Pro" w:cs="Arial"/>
                <w:b/>
                <w:bCs/>
                <w:color w:val="000000" w:themeColor="text1"/>
              </w:rPr>
              <w:t>?</w:t>
            </w:r>
          </w:p>
          <w:p w14:paraId="593B7FF4" w14:textId="595C0A15" w:rsidR="00F9247D" w:rsidRPr="00292B84" w:rsidRDefault="00F9247D" w:rsidP="00F9247D">
            <w:pPr>
              <w:rPr>
                <w:rFonts w:ascii="Source Sans Pro" w:hAnsi="Source Sans Pro" w:cs="Arial"/>
                <w:i/>
                <w:iCs/>
                <w:color w:val="000000" w:themeColor="text1"/>
              </w:rPr>
            </w:pPr>
            <w:r w:rsidRPr="00292B84">
              <w:rPr>
                <w:rFonts w:ascii="Source Sans Pro" w:hAnsi="Source Sans Pro" w:cs="Arial"/>
                <w:i/>
                <w:iCs/>
                <w:color w:val="000000" w:themeColor="text1"/>
              </w:rPr>
              <w:t xml:space="preserve">Yes / no </w:t>
            </w:r>
          </w:p>
          <w:p w14:paraId="5A698211" w14:textId="77777777" w:rsidR="00F9247D" w:rsidRPr="00292B84" w:rsidRDefault="00F9247D" w:rsidP="00F9247D">
            <w:pPr>
              <w:rPr>
                <w:rFonts w:ascii="Source Sans Pro" w:hAnsi="Source Sans Pro" w:cs="Arial"/>
                <w:i/>
                <w:iCs/>
                <w:color w:val="000000" w:themeColor="text1"/>
              </w:rPr>
            </w:pPr>
            <w:r w:rsidRPr="00292B84">
              <w:rPr>
                <w:rFonts w:ascii="Source Sans Pro" w:hAnsi="Source Sans Pro" w:cs="Arial"/>
                <w:i/>
                <w:iCs/>
                <w:color w:val="000000" w:themeColor="text1"/>
              </w:rPr>
              <w:t>[if yes, specify which principle(s)]</w:t>
            </w:r>
          </w:p>
          <w:p w14:paraId="19D55342" w14:textId="5AA8A3CF" w:rsidR="00FA1CB7" w:rsidRPr="00292B84" w:rsidRDefault="00FA1CB7" w:rsidP="00F9247D">
            <w:pPr>
              <w:rPr>
                <w:rFonts w:ascii="Source Sans Pro" w:hAnsi="Source Sans Pro" w:cs="Arial"/>
                <w:color w:val="000000" w:themeColor="text1"/>
              </w:rPr>
            </w:pPr>
          </w:p>
        </w:tc>
      </w:tr>
    </w:tbl>
    <w:p w14:paraId="75A57D2D" w14:textId="77777777" w:rsidR="00392E5F" w:rsidRPr="00292B84" w:rsidRDefault="00392E5F" w:rsidP="00895A38">
      <w:pPr>
        <w:rPr>
          <w:rFonts w:ascii="Source Sans Pro" w:hAnsi="Source Sans Pro" w:cs="Arial"/>
          <w:b/>
          <w:bCs/>
        </w:rPr>
      </w:pPr>
    </w:p>
    <w:tbl>
      <w:tblPr>
        <w:tblStyle w:val="TableGrid"/>
        <w:tblW w:w="0" w:type="auto"/>
        <w:tblLook w:val="04A0" w:firstRow="1" w:lastRow="0" w:firstColumn="1" w:lastColumn="0" w:noHBand="0" w:noVBand="1"/>
      </w:tblPr>
      <w:tblGrid>
        <w:gridCol w:w="3256"/>
        <w:gridCol w:w="1559"/>
        <w:gridCol w:w="2697"/>
        <w:gridCol w:w="1504"/>
      </w:tblGrid>
      <w:tr w:rsidR="00E52539" w:rsidRPr="00292B84" w14:paraId="23FADD8C" w14:textId="1AEE51FA" w:rsidTr="00300BD2">
        <w:tc>
          <w:tcPr>
            <w:tcW w:w="90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1EBF7"/>
          </w:tcPr>
          <w:p w14:paraId="43CBAAA1" w14:textId="01C34A47" w:rsidR="00E52539" w:rsidRPr="00292B84" w:rsidRDefault="00E52539" w:rsidP="00300BD2">
            <w:pPr>
              <w:spacing w:before="60" w:after="60"/>
              <w:rPr>
                <w:rFonts w:ascii="Source Sans Pro" w:hAnsi="Source Sans Pro"/>
              </w:rPr>
            </w:pPr>
            <w:r w:rsidRPr="00300BD2">
              <w:rPr>
                <w:rFonts w:ascii="Source Sans Pro" w:hAnsi="Source Sans Pro" w:cs="Arial"/>
                <w:b/>
                <w:bCs/>
                <w:iCs/>
                <w:color w:val="000000" w:themeColor="text1"/>
                <w:sz w:val="24"/>
                <w:szCs w:val="24"/>
              </w:rPr>
              <w:t>Limitations and constraints on analysis</w:t>
            </w:r>
          </w:p>
        </w:tc>
      </w:tr>
      <w:tr w:rsidR="00E52539" w:rsidRPr="00292B84" w14:paraId="731BF2E6" w14:textId="4DE76479" w:rsidTr="001F7090">
        <w:trPr>
          <w:trHeight w:val="272"/>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1FE87"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Condensed timeframes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5E6380"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16C18400" w14:textId="309754AD"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Constrained option set</w:t>
            </w:r>
          </w:p>
        </w:tc>
        <w:tc>
          <w:tcPr>
            <w:tcW w:w="1504" w:type="dxa"/>
          </w:tcPr>
          <w:p w14:paraId="410654D1" w14:textId="6CED78F3"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r>
      <w:tr w:rsidR="00E52539" w:rsidRPr="00292B84" w14:paraId="5A6E2EA4" w14:textId="3BC1282C" w:rsidTr="001F7090">
        <w:trPr>
          <w:trHeight w:val="268"/>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4253C0"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Legislative constraints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939956"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4170C67F" w14:textId="38982EBD"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Data and evidence gaps</w:t>
            </w:r>
          </w:p>
        </w:tc>
        <w:tc>
          <w:tcPr>
            <w:tcW w:w="1504" w:type="dxa"/>
          </w:tcPr>
          <w:p w14:paraId="7C2EE60A" w14:textId="6D45FA16"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r>
      <w:tr w:rsidR="00E52539" w:rsidRPr="00292B84" w14:paraId="55C40E1A" w14:textId="5C80FEEE" w:rsidTr="001F7090">
        <w:trPr>
          <w:trHeight w:val="268"/>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001E79"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Ministerial direction</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9DDA14"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7DC5872F" w14:textId="4145E3D9"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Other</w:t>
            </w:r>
          </w:p>
        </w:tc>
        <w:tc>
          <w:tcPr>
            <w:tcW w:w="1504" w:type="dxa"/>
          </w:tcPr>
          <w:p w14:paraId="5BC0E353" w14:textId="279B5D75"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r>
      <w:tr w:rsidR="00E52539" w:rsidRPr="00292B84" w14:paraId="1ADC133E" w14:textId="6604FAD3" w:rsidTr="001F7090">
        <w:trPr>
          <w:trHeight w:val="268"/>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5DD74E"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 xml:space="preserve">Limited public consultation </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19BFB2"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1A5079AE" w14:textId="77777777" w:rsidR="00E52539" w:rsidRPr="00292B84" w:rsidRDefault="00E52539" w:rsidP="00E52539">
            <w:pPr>
              <w:pStyle w:val="ListParagraph"/>
              <w:ind w:left="0"/>
              <w:rPr>
                <w:rFonts w:ascii="Source Sans Pro" w:hAnsi="Source Sans Pro" w:cs="Arial"/>
                <w:color w:val="000000" w:themeColor="text1"/>
              </w:rPr>
            </w:pPr>
          </w:p>
        </w:tc>
        <w:tc>
          <w:tcPr>
            <w:tcW w:w="1504" w:type="dxa"/>
          </w:tcPr>
          <w:p w14:paraId="68176FCE" w14:textId="77777777" w:rsidR="00E52539" w:rsidRPr="00292B84" w:rsidRDefault="00E52539" w:rsidP="00E52539">
            <w:pPr>
              <w:pStyle w:val="ListParagraph"/>
              <w:ind w:left="0"/>
              <w:rPr>
                <w:rFonts w:ascii="Source Sans Pro" w:hAnsi="Source Sans Pro" w:cs="Arial"/>
                <w:color w:val="000000" w:themeColor="text1"/>
              </w:rPr>
            </w:pPr>
          </w:p>
        </w:tc>
      </w:tr>
      <w:tr w:rsidR="00E52539" w:rsidRPr="00292B84" w14:paraId="093604DD" w14:textId="7F251467">
        <w:tc>
          <w:tcPr>
            <w:tcW w:w="90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ECF66E5" w14:textId="77777777" w:rsidR="00E52539" w:rsidRPr="00292B84" w:rsidRDefault="00E52539" w:rsidP="00E52539">
            <w:pPr>
              <w:rPr>
                <w:rFonts w:ascii="Source Sans Pro" w:hAnsi="Source Sans Pro" w:cs="Arial"/>
                <w:b/>
                <w:bCs/>
                <w:color w:val="000000" w:themeColor="text1"/>
              </w:rPr>
            </w:pPr>
            <w:r w:rsidRPr="00292B84">
              <w:rPr>
                <w:rFonts w:ascii="Source Sans Pro" w:hAnsi="Source Sans Pro" w:cs="Arial"/>
                <w:b/>
                <w:bCs/>
                <w:color w:val="000000" w:themeColor="text1"/>
              </w:rPr>
              <w:t>Summary of limitations and constraints on analysis</w:t>
            </w:r>
          </w:p>
          <w:p w14:paraId="65AB28D8" w14:textId="77777777" w:rsidR="00E52539" w:rsidRPr="00292B84" w:rsidRDefault="00E52539" w:rsidP="00E52539">
            <w:pPr>
              <w:pStyle w:val="ListParagraph"/>
              <w:ind w:left="0"/>
              <w:rPr>
                <w:rFonts w:ascii="Source Sans Pro" w:hAnsi="Source Sans Pro" w:cs="Arial"/>
                <w:color w:val="000000" w:themeColor="text1"/>
              </w:rPr>
            </w:pPr>
          </w:p>
          <w:p w14:paraId="3BEDE3C6" w14:textId="77777777" w:rsidR="00E52539" w:rsidRPr="00292B84" w:rsidRDefault="00E52539" w:rsidP="00E52539">
            <w:pPr>
              <w:pStyle w:val="ListParagraph"/>
              <w:ind w:left="0"/>
              <w:rPr>
                <w:rFonts w:ascii="Source Sans Pro" w:hAnsi="Source Sans Pro" w:cs="Arial"/>
                <w:color w:val="000000" w:themeColor="text1"/>
              </w:rPr>
            </w:pPr>
          </w:p>
          <w:p w14:paraId="3047ED09" w14:textId="35DDB3C4" w:rsidR="00E52539" w:rsidRPr="00292B84" w:rsidRDefault="00E52539" w:rsidP="00E52539">
            <w:pPr>
              <w:rPr>
                <w:rFonts w:ascii="Source Sans Pro" w:hAnsi="Source Sans Pro" w:cs="Arial"/>
                <w:b/>
                <w:bCs/>
                <w:color w:val="000000" w:themeColor="text1"/>
              </w:rPr>
            </w:pPr>
            <w:r w:rsidRPr="00292B84">
              <w:rPr>
                <w:rFonts w:ascii="Source Sans Pro" w:hAnsi="Source Sans Pro" w:cs="Arial"/>
                <w:b/>
                <w:bCs/>
                <w:color w:val="000000" w:themeColor="text1"/>
              </w:rPr>
              <w:t xml:space="preserve">What are the implications of these limitations and constraints, and what has been done – or will be done – to mitigate </w:t>
            </w:r>
            <w:r w:rsidR="007945A3" w:rsidRPr="00292B84">
              <w:rPr>
                <w:rFonts w:ascii="Source Sans Pro" w:hAnsi="Source Sans Pro" w:cs="Arial"/>
                <w:b/>
                <w:bCs/>
                <w:color w:val="000000" w:themeColor="text1"/>
              </w:rPr>
              <w:t xml:space="preserve">and manage </w:t>
            </w:r>
            <w:r w:rsidRPr="00292B84">
              <w:rPr>
                <w:rFonts w:ascii="Source Sans Pro" w:hAnsi="Source Sans Pro" w:cs="Arial"/>
                <w:b/>
                <w:bCs/>
                <w:color w:val="000000" w:themeColor="text1"/>
              </w:rPr>
              <w:t>them?</w:t>
            </w:r>
          </w:p>
          <w:p w14:paraId="525D3E65" w14:textId="77777777" w:rsidR="00E52539" w:rsidRPr="00292B84" w:rsidRDefault="00E52539" w:rsidP="00E52539">
            <w:pPr>
              <w:pStyle w:val="ListParagraph"/>
              <w:ind w:left="0"/>
              <w:rPr>
                <w:rFonts w:ascii="Source Sans Pro" w:hAnsi="Source Sans Pro" w:cs="Arial"/>
                <w:color w:val="000000" w:themeColor="text1"/>
              </w:rPr>
            </w:pPr>
          </w:p>
          <w:p w14:paraId="5E2F9782" w14:textId="77777777" w:rsidR="00E52539" w:rsidRPr="00292B84" w:rsidRDefault="00E52539" w:rsidP="00E52539">
            <w:pPr>
              <w:pStyle w:val="ListParagraph"/>
              <w:ind w:left="0"/>
              <w:rPr>
                <w:rFonts w:ascii="Source Sans Pro" w:hAnsi="Source Sans Pro" w:cs="Arial"/>
                <w:color w:val="000000" w:themeColor="text1"/>
              </w:rPr>
            </w:pPr>
          </w:p>
          <w:p w14:paraId="4C8CA10A" w14:textId="77777777" w:rsidR="00E52539" w:rsidRPr="00292B84" w:rsidRDefault="00E52539" w:rsidP="00E52539">
            <w:pPr>
              <w:rPr>
                <w:rFonts w:ascii="Source Sans Pro" w:hAnsi="Source Sans Pro" w:cs="Arial"/>
                <w:b/>
                <w:bCs/>
                <w:color w:val="000000" w:themeColor="text1"/>
              </w:rPr>
            </w:pPr>
          </w:p>
        </w:tc>
      </w:tr>
    </w:tbl>
    <w:p w14:paraId="262A4005" w14:textId="77777777" w:rsidR="007414B6" w:rsidRPr="00292B84" w:rsidRDefault="007414B6" w:rsidP="00895A38">
      <w:pPr>
        <w:rPr>
          <w:rFonts w:ascii="Source Sans Pro" w:hAnsi="Source Sans Pro" w:cs="Arial"/>
          <w:b/>
        </w:rPr>
      </w:pPr>
    </w:p>
    <w:p w14:paraId="5009C7B7" w14:textId="6F0032B0" w:rsidR="0090739B" w:rsidRPr="00292B84" w:rsidRDefault="00895A38" w:rsidP="00895A38">
      <w:pPr>
        <w:rPr>
          <w:rFonts w:ascii="Source Sans Pro" w:hAnsi="Source Sans Pro" w:cs="Arial"/>
          <w:b/>
          <w:bCs/>
          <w:color w:val="000000" w:themeColor="text1"/>
        </w:rPr>
      </w:pPr>
      <w:r w:rsidRPr="00292B84">
        <w:rPr>
          <w:rFonts w:ascii="Source Sans Pro" w:hAnsi="Source Sans Pro" w:cs="Arial"/>
          <w:b/>
          <w:bCs/>
          <w:color w:val="000000" w:themeColor="text1"/>
        </w:rPr>
        <w:t xml:space="preserve">I am satisfied that, given the available evidence, </w:t>
      </w:r>
      <w:r w:rsidR="00B91B39" w:rsidRPr="00292B84">
        <w:rPr>
          <w:rFonts w:ascii="Source Sans Pro" w:hAnsi="Source Sans Pro" w:cs="Arial"/>
          <w:b/>
          <w:bCs/>
          <w:color w:val="000000" w:themeColor="text1"/>
        </w:rPr>
        <w:t xml:space="preserve">this </w:t>
      </w:r>
      <w:r w:rsidR="00A92713" w:rsidRPr="00292B84">
        <w:rPr>
          <w:rFonts w:ascii="Source Sans Pro" w:hAnsi="Source Sans Pro" w:cs="Arial"/>
          <w:b/>
          <w:color w:val="000000" w:themeColor="text1"/>
        </w:rPr>
        <w:t>RA</w:t>
      </w:r>
      <w:r w:rsidR="003B1E6E" w:rsidRPr="00292B84">
        <w:rPr>
          <w:rFonts w:ascii="Source Sans Pro" w:hAnsi="Source Sans Pro" w:cs="Arial"/>
          <w:b/>
          <w:color w:val="000000" w:themeColor="text1"/>
        </w:rPr>
        <w:t>S</w:t>
      </w:r>
      <w:r w:rsidRPr="00292B84">
        <w:rPr>
          <w:rFonts w:ascii="Source Sans Pro" w:hAnsi="Source Sans Pro" w:cs="Arial"/>
          <w:b/>
          <w:bCs/>
          <w:color w:val="000000" w:themeColor="text1"/>
        </w:rPr>
        <w:t xml:space="preserve"> represents a reasonable view of the likely costs, benefits and impact of the preferred option.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103DB3" w:rsidRPr="00292B84" w14:paraId="787C586C" w14:textId="77777777" w:rsidTr="00B816E5">
        <w:tc>
          <w:tcPr>
            <w:tcW w:w="3681" w:type="dxa"/>
          </w:tcPr>
          <w:p w14:paraId="211CA4A2" w14:textId="2976EDA9" w:rsidR="00103DB3" w:rsidRPr="00292B84" w:rsidRDefault="00103DB3" w:rsidP="00895A38">
            <w:pPr>
              <w:rPr>
                <w:rFonts w:ascii="Source Sans Pro" w:hAnsi="Source Sans Pro" w:cs="Arial"/>
                <w:b/>
                <w:bCs/>
                <w:color w:val="000000" w:themeColor="text1"/>
              </w:rPr>
            </w:pPr>
            <w:r w:rsidRPr="00292B84">
              <w:rPr>
                <w:rFonts w:ascii="Source Sans Pro" w:hAnsi="Source Sans Pro" w:cs="Arial"/>
                <w:b/>
                <w:bCs/>
                <w:color w:val="000000" w:themeColor="text1"/>
              </w:rPr>
              <w:t>Responsible Manager(s) signature:</w:t>
            </w:r>
          </w:p>
        </w:tc>
        <w:tc>
          <w:tcPr>
            <w:tcW w:w="4966" w:type="dxa"/>
            <w:tcBorders>
              <w:bottom w:val="single" w:sz="4" w:space="0" w:color="auto"/>
            </w:tcBorders>
          </w:tcPr>
          <w:p w14:paraId="62E4A434" w14:textId="5ED8A9F4" w:rsidR="00103DB3" w:rsidRPr="00292B84" w:rsidRDefault="00103DB3" w:rsidP="00895A38">
            <w:pPr>
              <w:rPr>
                <w:rFonts w:ascii="Source Sans Pro" w:hAnsi="Source Sans Pro" w:cs="Arial"/>
                <w:b/>
                <w:bCs/>
                <w:color w:val="000000" w:themeColor="text1"/>
              </w:rPr>
            </w:pPr>
          </w:p>
        </w:tc>
      </w:tr>
      <w:tr w:rsidR="00103DB3" w:rsidRPr="00292B84" w14:paraId="3628D4E5" w14:textId="77777777" w:rsidTr="00B816E5">
        <w:tc>
          <w:tcPr>
            <w:tcW w:w="3681" w:type="dxa"/>
          </w:tcPr>
          <w:p w14:paraId="73BDD393" w14:textId="26B5DEEF" w:rsidR="00BF5A3D" w:rsidRPr="00807F92" w:rsidRDefault="00BF5A3D" w:rsidP="00895A38">
            <w:pPr>
              <w:rPr>
                <w:rFonts w:ascii="Source Sans Pro" w:hAnsi="Source Sans Pro" w:cs="Arial"/>
                <w:b/>
                <w:bCs/>
                <w:color w:val="000000" w:themeColor="text1"/>
                <w:highlight w:val="yellow"/>
              </w:rPr>
            </w:pPr>
            <w:r w:rsidRPr="00807F92">
              <w:rPr>
                <w:rFonts w:ascii="Source Sans Pro" w:hAnsi="Source Sans Pro" w:cs="Arial"/>
                <w:b/>
                <w:bCs/>
                <w:color w:val="000000" w:themeColor="text1"/>
                <w:highlight w:val="yellow"/>
              </w:rPr>
              <w:t xml:space="preserve">[Insert </w:t>
            </w:r>
            <w:r w:rsidR="00C85CEB" w:rsidRPr="00807F92">
              <w:rPr>
                <w:rFonts w:ascii="Source Sans Pro" w:hAnsi="Source Sans Pro" w:cs="Arial"/>
                <w:b/>
                <w:bCs/>
                <w:color w:val="000000" w:themeColor="text1"/>
                <w:highlight w:val="yellow"/>
              </w:rPr>
              <w:t xml:space="preserve">Manager’s </w:t>
            </w:r>
            <w:r w:rsidRPr="00807F92">
              <w:rPr>
                <w:rFonts w:ascii="Source Sans Pro" w:hAnsi="Source Sans Pro" w:cs="Arial"/>
                <w:b/>
                <w:bCs/>
                <w:color w:val="000000" w:themeColor="text1"/>
                <w:highlight w:val="yellow"/>
              </w:rPr>
              <w:t>name]</w:t>
            </w:r>
          </w:p>
          <w:p w14:paraId="555918E6" w14:textId="0502AAB2" w:rsidR="00103DB3" w:rsidRPr="00807F92" w:rsidRDefault="00BF5A3D" w:rsidP="00895A38">
            <w:pPr>
              <w:rPr>
                <w:rFonts w:ascii="Source Sans Pro" w:hAnsi="Source Sans Pro" w:cs="Arial"/>
                <w:b/>
                <w:bCs/>
                <w:color w:val="000000" w:themeColor="text1"/>
                <w:highlight w:val="yellow"/>
              </w:rPr>
            </w:pPr>
            <w:r w:rsidRPr="00807F92">
              <w:rPr>
                <w:rFonts w:ascii="Source Sans Pro" w:hAnsi="Source Sans Pro" w:cs="Arial"/>
                <w:b/>
                <w:bCs/>
                <w:color w:val="000000" w:themeColor="text1"/>
                <w:highlight w:val="yellow"/>
              </w:rPr>
              <w:t xml:space="preserve">[Insert </w:t>
            </w:r>
            <w:r w:rsidR="00C85CEB" w:rsidRPr="00807F92">
              <w:rPr>
                <w:rFonts w:ascii="Source Sans Pro" w:hAnsi="Source Sans Pro" w:cs="Arial"/>
                <w:b/>
                <w:bCs/>
                <w:color w:val="000000" w:themeColor="text1"/>
                <w:highlight w:val="yellow"/>
              </w:rPr>
              <w:t xml:space="preserve">Manager’s </w:t>
            </w:r>
            <w:r w:rsidRPr="00807F92">
              <w:rPr>
                <w:rFonts w:ascii="Source Sans Pro" w:hAnsi="Source Sans Pro" w:cs="Arial"/>
                <w:b/>
                <w:bCs/>
                <w:color w:val="000000" w:themeColor="text1"/>
                <w:highlight w:val="yellow"/>
              </w:rPr>
              <w:t>title]</w:t>
            </w:r>
          </w:p>
        </w:tc>
        <w:tc>
          <w:tcPr>
            <w:tcW w:w="4966" w:type="dxa"/>
            <w:tcBorders>
              <w:top w:val="single" w:sz="4" w:space="0" w:color="auto"/>
            </w:tcBorders>
          </w:tcPr>
          <w:p w14:paraId="561D1E86" w14:textId="77777777" w:rsidR="00103DB3" w:rsidRPr="00292B84" w:rsidRDefault="00103DB3" w:rsidP="00895A38">
            <w:pPr>
              <w:rPr>
                <w:rFonts w:ascii="Source Sans Pro" w:hAnsi="Source Sans Pro" w:cs="Arial"/>
                <w:b/>
                <w:bCs/>
                <w:color w:val="000000" w:themeColor="text1"/>
              </w:rPr>
            </w:pPr>
          </w:p>
        </w:tc>
      </w:tr>
      <w:tr w:rsidR="00103DB3" w:rsidRPr="00292B84" w14:paraId="411DDB36" w14:textId="77777777" w:rsidTr="00807F92">
        <w:trPr>
          <w:trHeight w:val="175"/>
        </w:trPr>
        <w:tc>
          <w:tcPr>
            <w:tcW w:w="3681" w:type="dxa"/>
          </w:tcPr>
          <w:p w14:paraId="577C2357" w14:textId="09FE7F2B" w:rsidR="00103DB3" w:rsidRPr="00807F92" w:rsidRDefault="00103DB3" w:rsidP="00895A38">
            <w:pPr>
              <w:rPr>
                <w:rFonts w:ascii="Source Sans Pro" w:hAnsi="Source Sans Pro" w:cs="Arial"/>
                <w:b/>
                <w:bCs/>
                <w:color w:val="000000" w:themeColor="text1"/>
                <w:highlight w:val="yellow"/>
              </w:rPr>
            </w:pPr>
            <w:r w:rsidRPr="00807F92">
              <w:rPr>
                <w:rFonts w:ascii="Source Sans Pro" w:hAnsi="Source Sans Pro" w:cs="Arial"/>
                <w:b/>
                <w:bCs/>
                <w:color w:val="000000" w:themeColor="text1"/>
                <w:highlight w:val="yellow"/>
              </w:rPr>
              <w:t>[Insert date]</w:t>
            </w:r>
          </w:p>
        </w:tc>
        <w:tc>
          <w:tcPr>
            <w:tcW w:w="4966" w:type="dxa"/>
          </w:tcPr>
          <w:p w14:paraId="5064ABC1" w14:textId="77777777" w:rsidR="00103DB3" w:rsidRPr="00292B84" w:rsidRDefault="00103DB3" w:rsidP="00895A38">
            <w:pPr>
              <w:rPr>
                <w:rFonts w:ascii="Source Sans Pro" w:hAnsi="Source Sans Pro" w:cs="Arial"/>
                <w:b/>
                <w:bCs/>
                <w:color w:val="000000" w:themeColor="text1"/>
              </w:rPr>
            </w:pPr>
          </w:p>
        </w:tc>
      </w:tr>
    </w:tbl>
    <w:p w14:paraId="04D271FC" w14:textId="77777777" w:rsidR="001E5CE8" w:rsidRPr="00292B84" w:rsidRDefault="001E5CE8" w:rsidP="00895A38">
      <w:pPr>
        <w:rPr>
          <w:rFonts w:ascii="Source Sans Pro" w:hAnsi="Source Sans Pro" w:cs="Arial"/>
          <w:b/>
          <w:bCs/>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8"/>
        <w:gridCol w:w="4508"/>
      </w:tblGrid>
      <w:tr w:rsidR="00C22F10" w:rsidRPr="00292B84" w14:paraId="6B32FC73" w14:textId="77777777" w:rsidTr="00300BD2">
        <w:trPr>
          <w:trHeight w:val="423"/>
        </w:trPr>
        <w:tc>
          <w:tcPr>
            <w:tcW w:w="9016" w:type="dxa"/>
            <w:gridSpan w:val="2"/>
            <w:shd w:val="clear" w:color="auto" w:fill="E1EBF7"/>
          </w:tcPr>
          <w:p w14:paraId="5CC42101" w14:textId="47AB4EBA" w:rsidR="00895A38" w:rsidRPr="00292B84" w:rsidRDefault="00895A38" w:rsidP="00300BD2">
            <w:pPr>
              <w:spacing w:before="60" w:after="60"/>
              <w:rPr>
                <w:rFonts w:ascii="Source Sans Pro" w:hAnsi="Source Sans Pro"/>
              </w:rPr>
            </w:pPr>
            <w:r w:rsidRPr="00300BD2">
              <w:rPr>
                <w:rFonts w:ascii="Source Sans Pro" w:hAnsi="Source Sans Pro" w:cs="Arial"/>
                <w:b/>
                <w:bCs/>
                <w:iCs/>
                <w:color w:val="000000" w:themeColor="text1"/>
                <w:sz w:val="24"/>
                <w:szCs w:val="24"/>
              </w:rPr>
              <w:t>Quality Assurance Statement</w:t>
            </w:r>
          </w:p>
        </w:tc>
      </w:tr>
      <w:tr w:rsidR="00C22F10" w:rsidRPr="00292B84" w14:paraId="6610EFB9" w14:textId="77777777" w:rsidTr="00F96682">
        <w:tc>
          <w:tcPr>
            <w:tcW w:w="4508" w:type="dxa"/>
          </w:tcPr>
          <w:p w14:paraId="051BC15B" w14:textId="142CD0CD" w:rsidR="00C375F7" w:rsidRPr="00292B84" w:rsidRDefault="00C375F7" w:rsidP="00CB6CB3">
            <w:pPr>
              <w:rPr>
                <w:rFonts w:ascii="Source Sans Pro" w:hAnsi="Source Sans Pro" w:cs="Arial"/>
                <w:b/>
                <w:bCs/>
                <w:color w:val="000000" w:themeColor="text1"/>
              </w:rPr>
            </w:pPr>
            <w:r w:rsidRPr="00292B84">
              <w:rPr>
                <w:rFonts w:ascii="Source Sans Pro" w:hAnsi="Source Sans Pro" w:cs="Arial"/>
                <w:b/>
                <w:bCs/>
                <w:color w:val="000000" w:themeColor="text1"/>
              </w:rPr>
              <w:t xml:space="preserve">Reviewing </w:t>
            </w:r>
            <w:r w:rsidR="00EA7512" w:rsidRPr="00967471">
              <w:rPr>
                <w:rFonts w:ascii="Source Sans Pro" w:hAnsi="Source Sans Pro" w:cs="Arial"/>
                <w:b/>
                <w:color w:val="000000" w:themeColor="text1"/>
                <w:highlight w:val="yellow"/>
              </w:rPr>
              <w:t>[</w:t>
            </w:r>
            <w:r w:rsidRPr="00967471">
              <w:rPr>
                <w:rFonts w:ascii="Source Sans Pro" w:hAnsi="Source Sans Pro" w:cs="Arial"/>
                <w:b/>
                <w:bCs/>
                <w:color w:val="000000" w:themeColor="text1"/>
                <w:highlight w:val="yellow"/>
              </w:rPr>
              <w:t>Agency</w:t>
            </w:r>
            <w:r w:rsidR="00EA7512" w:rsidRPr="00967471">
              <w:rPr>
                <w:rFonts w:ascii="Source Sans Pro" w:hAnsi="Source Sans Pro" w:cs="Arial"/>
                <w:b/>
                <w:bCs/>
                <w:color w:val="000000" w:themeColor="text1"/>
                <w:highlight w:val="yellow"/>
              </w:rPr>
              <w:t>/Agencies</w:t>
            </w:r>
            <w:r w:rsidR="00EA7512" w:rsidRPr="00967471">
              <w:rPr>
                <w:rFonts w:ascii="Source Sans Pro" w:hAnsi="Source Sans Pro" w:cs="Arial"/>
                <w:b/>
                <w:color w:val="000000" w:themeColor="text1"/>
                <w:highlight w:val="yellow"/>
              </w:rPr>
              <w:t>]</w:t>
            </w:r>
            <w:r w:rsidRPr="00292B84">
              <w:rPr>
                <w:rFonts w:ascii="Source Sans Pro" w:hAnsi="Source Sans Pro" w:cs="Arial"/>
                <w:b/>
                <w:bCs/>
                <w:color w:val="000000" w:themeColor="text1"/>
              </w:rPr>
              <w:t>:</w:t>
            </w:r>
          </w:p>
        </w:tc>
        <w:tc>
          <w:tcPr>
            <w:tcW w:w="4508" w:type="dxa"/>
          </w:tcPr>
          <w:p w14:paraId="3B632861" w14:textId="0493C38B" w:rsidR="00C375F7" w:rsidRPr="00292B84" w:rsidRDefault="00C375F7" w:rsidP="00CB6CB3">
            <w:pPr>
              <w:rPr>
                <w:rFonts w:ascii="Source Sans Pro" w:hAnsi="Source Sans Pro" w:cs="Arial"/>
                <w:color w:val="000000" w:themeColor="text1"/>
              </w:rPr>
            </w:pPr>
            <w:r w:rsidRPr="00292B84">
              <w:rPr>
                <w:rFonts w:ascii="Source Sans Pro" w:hAnsi="Source Sans Pro" w:cs="Arial"/>
                <w:b/>
                <w:bCs/>
                <w:color w:val="000000" w:themeColor="text1"/>
              </w:rPr>
              <w:t xml:space="preserve">QA rating: </w:t>
            </w:r>
            <w:r w:rsidRPr="00967471">
              <w:rPr>
                <w:rFonts w:ascii="Source Sans Pro" w:hAnsi="Source Sans Pro" w:cs="Arial"/>
                <w:color w:val="000000" w:themeColor="text1"/>
                <w:highlight w:val="yellow"/>
              </w:rPr>
              <w:t>[Meets, partially meets, does not meet]</w:t>
            </w:r>
          </w:p>
        </w:tc>
      </w:tr>
      <w:tr w:rsidR="0089363E" w:rsidRPr="00292B84" w14:paraId="2E54ADCF" w14:textId="77777777" w:rsidTr="00FC3349">
        <w:trPr>
          <w:trHeight w:val="1124"/>
        </w:trPr>
        <w:tc>
          <w:tcPr>
            <w:tcW w:w="9016" w:type="dxa"/>
            <w:gridSpan w:val="2"/>
          </w:tcPr>
          <w:p w14:paraId="0E863AD5" w14:textId="77777777" w:rsidR="0089363E" w:rsidRPr="00292B84" w:rsidRDefault="0089363E" w:rsidP="0089363E">
            <w:pPr>
              <w:rPr>
                <w:rFonts w:ascii="Source Sans Pro" w:hAnsi="Source Sans Pro" w:cs="Arial"/>
                <w:b/>
                <w:bCs/>
                <w:color w:val="000000" w:themeColor="text1"/>
              </w:rPr>
            </w:pPr>
            <w:r w:rsidRPr="00292B84">
              <w:rPr>
                <w:rFonts w:ascii="Source Sans Pro" w:hAnsi="Source Sans Pro" w:cs="Arial"/>
                <w:b/>
                <w:bCs/>
                <w:color w:val="000000" w:themeColor="text1"/>
              </w:rPr>
              <w:t>Panel Comment:</w:t>
            </w:r>
          </w:p>
          <w:p w14:paraId="5EE1A0AE" w14:textId="77777777" w:rsidR="00C375F7" w:rsidRPr="00292B84" w:rsidRDefault="00C375F7" w:rsidP="0089363E">
            <w:pPr>
              <w:rPr>
                <w:rFonts w:ascii="Source Sans Pro" w:hAnsi="Source Sans Pro" w:cs="Arial"/>
                <w:b/>
                <w:bCs/>
                <w:color w:val="000000" w:themeColor="text1"/>
              </w:rPr>
            </w:pPr>
          </w:p>
          <w:p w14:paraId="329332CA" w14:textId="77777777" w:rsidR="00C375F7" w:rsidRPr="00292B84" w:rsidRDefault="00C375F7" w:rsidP="0089363E">
            <w:pPr>
              <w:rPr>
                <w:rFonts w:ascii="Source Sans Pro" w:hAnsi="Source Sans Pro" w:cs="Arial"/>
                <w:b/>
                <w:bCs/>
                <w:color w:val="000000" w:themeColor="text1"/>
              </w:rPr>
            </w:pPr>
          </w:p>
          <w:p w14:paraId="10DE557C" w14:textId="77777777" w:rsidR="00C375F7" w:rsidRPr="00292B84" w:rsidRDefault="00C375F7" w:rsidP="0089363E">
            <w:pPr>
              <w:rPr>
                <w:rFonts w:ascii="Source Sans Pro" w:hAnsi="Source Sans Pro" w:cs="Arial"/>
                <w:b/>
                <w:bCs/>
                <w:color w:val="000000" w:themeColor="text1"/>
              </w:rPr>
            </w:pPr>
          </w:p>
          <w:p w14:paraId="691B045E" w14:textId="77777777" w:rsidR="00C375F7" w:rsidRPr="00292B84" w:rsidRDefault="00C375F7" w:rsidP="0089363E">
            <w:pPr>
              <w:rPr>
                <w:rFonts w:ascii="Source Sans Pro" w:hAnsi="Source Sans Pro" w:cs="Arial"/>
                <w:b/>
                <w:bCs/>
                <w:color w:val="000000" w:themeColor="text1"/>
              </w:rPr>
            </w:pPr>
          </w:p>
          <w:p w14:paraId="68B3A62A" w14:textId="77777777" w:rsidR="00C375F7" w:rsidRPr="00292B84" w:rsidRDefault="00C375F7" w:rsidP="0089363E">
            <w:pPr>
              <w:rPr>
                <w:rFonts w:ascii="Source Sans Pro" w:hAnsi="Source Sans Pro" w:cs="Arial"/>
                <w:b/>
                <w:bCs/>
                <w:color w:val="000000" w:themeColor="text1"/>
              </w:rPr>
            </w:pPr>
          </w:p>
          <w:p w14:paraId="1F7D8B46" w14:textId="0746517E" w:rsidR="00C375F7" w:rsidRPr="00292B84" w:rsidRDefault="00C375F7" w:rsidP="0089363E">
            <w:pPr>
              <w:rPr>
                <w:rFonts w:ascii="Source Sans Pro" w:hAnsi="Source Sans Pro" w:cs="Arial"/>
                <w:b/>
                <w:bCs/>
                <w:color w:val="000000" w:themeColor="text1"/>
              </w:rPr>
            </w:pPr>
          </w:p>
        </w:tc>
      </w:tr>
    </w:tbl>
    <w:p w14:paraId="7FF30F19" w14:textId="77777777" w:rsidR="00DA33EE" w:rsidRPr="00292B84" w:rsidRDefault="00DA33EE">
      <w:pPr>
        <w:rPr>
          <w:rFonts w:ascii="Source Sans Pro" w:hAnsi="Source Sans Pro" w:cs="Arial"/>
          <w:b/>
          <w:bCs/>
          <w:sz w:val="30"/>
          <w:szCs w:val="28"/>
        </w:rPr>
      </w:pPr>
      <w:r w:rsidRPr="00292B84">
        <w:rPr>
          <w:rFonts w:ascii="Source Sans Pro" w:hAnsi="Source Sans Pro"/>
        </w:rPr>
        <w:br w:type="page"/>
      </w:r>
    </w:p>
    <w:p w14:paraId="66EBC942" w14:textId="325AD0DB" w:rsidR="00DF6CD1" w:rsidRPr="001432A2" w:rsidRDefault="00DF6CD1" w:rsidP="00622D64">
      <w:pPr>
        <w:rPr>
          <w:b/>
          <w:sz w:val="30"/>
          <w:szCs w:val="30"/>
        </w:rPr>
      </w:pPr>
      <w:r w:rsidRPr="001432A2">
        <w:rPr>
          <w:b/>
          <w:sz w:val="30"/>
          <w:szCs w:val="30"/>
        </w:rPr>
        <w:lastRenderedPageBreak/>
        <w:t>Section 1: Diagnosing the policy problem</w:t>
      </w:r>
    </w:p>
    <w:tbl>
      <w:tblPr>
        <w:tblStyle w:val="TableGrid"/>
        <w:tblW w:w="0" w:type="auto"/>
        <w:tblLook w:val="04A0" w:firstRow="1" w:lastRow="0" w:firstColumn="1" w:lastColumn="0" w:noHBand="0" w:noVBand="1"/>
      </w:tblPr>
      <w:tblGrid>
        <w:gridCol w:w="9016"/>
      </w:tblGrid>
      <w:tr w:rsidR="00C4777E" w:rsidRPr="000A1AF9" w14:paraId="6EBDAE55" w14:textId="77777777" w:rsidTr="00884C36">
        <w:trPr>
          <w:trHeight w:val="491"/>
        </w:trPr>
        <w:tc>
          <w:tcPr>
            <w:tcW w:w="9016" w:type="dxa"/>
            <w:tcBorders>
              <w:top w:val="nil"/>
              <w:left w:val="nil"/>
              <w:bottom w:val="nil"/>
              <w:right w:val="nil"/>
            </w:tcBorders>
            <w:shd w:val="clear" w:color="auto" w:fill="FFD966" w:themeFill="accent4" w:themeFillTint="99"/>
            <w:vAlign w:val="center"/>
          </w:tcPr>
          <w:p w14:paraId="3BDED5D2" w14:textId="64AF9697" w:rsidR="00C4777E" w:rsidRPr="000A1AF9" w:rsidRDefault="00C4777E" w:rsidP="00884C36">
            <w:pPr>
              <w:jc w:val="center"/>
              <w:rPr>
                <w:rFonts w:ascii="Source Sans Pro" w:hAnsi="Source Sans Pro"/>
                <w:b/>
                <w:bCs/>
              </w:rPr>
            </w:pPr>
            <w:bookmarkStart w:id="0" w:name="_Hlk212716716"/>
            <w:r w:rsidRPr="000A1AF9">
              <w:rPr>
                <w:rFonts w:ascii="Source Sans Pro" w:hAnsi="Source Sans Pro"/>
                <w:b/>
                <w:bCs/>
              </w:rPr>
              <w:t>Refer to</w:t>
            </w:r>
            <w:r w:rsidR="000409D2" w:rsidRPr="000A1AF9">
              <w:rPr>
                <w:rFonts w:ascii="Source Sans Pro" w:hAnsi="Source Sans Pro"/>
                <w:b/>
                <w:bCs/>
              </w:rPr>
              <w:t xml:space="preserve"> the</w:t>
            </w:r>
            <w:r w:rsidRPr="000A1AF9">
              <w:rPr>
                <w:rFonts w:ascii="Source Sans Pro" w:hAnsi="Source Sans Pro"/>
                <w:b/>
                <w:bCs/>
              </w:rPr>
              <w:t xml:space="preserve"> principle</w:t>
            </w:r>
            <w:r w:rsidR="00CA3D6A" w:rsidRPr="000A1AF9">
              <w:rPr>
                <w:rFonts w:ascii="Source Sans Pro" w:hAnsi="Source Sans Pro"/>
                <w:b/>
                <w:bCs/>
              </w:rPr>
              <w:t>s</w:t>
            </w:r>
            <w:r w:rsidR="000409D2" w:rsidRPr="000A1AF9">
              <w:rPr>
                <w:rFonts w:ascii="Source Sans Pro" w:hAnsi="Source Sans Pro"/>
                <w:b/>
                <w:bCs/>
              </w:rPr>
              <w:t xml:space="preserve"> in</w:t>
            </w:r>
            <w:r w:rsidRPr="000A1AF9">
              <w:rPr>
                <w:rFonts w:ascii="Source Sans Pro" w:hAnsi="Source Sans Pro"/>
                <w:b/>
                <w:bCs/>
              </w:rPr>
              <w:t xml:space="preserve"> </w:t>
            </w:r>
            <w:r w:rsidR="00654EFF" w:rsidRPr="000A1AF9">
              <w:rPr>
                <w:rFonts w:ascii="Source Sans Pro" w:hAnsi="Source Sans Pro"/>
                <w:b/>
                <w:bCs/>
              </w:rPr>
              <w:t>9</w:t>
            </w:r>
            <w:r w:rsidRPr="000A1AF9">
              <w:rPr>
                <w:rFonts w:ascii="Source Sans Pro" w:hAnsi="Source Sans Pro"/>
                <w:b/>
                <w:bCs/>
              </w:rPr>
              <w:t>(j)</w:t>
            </w:r>
            <w:r w:rsidR="00BF1EF7" w:rsidRPr="000A1AF9">
              <w:rPr>
                <w:rFonts w:ascii="Source Sans Pro" w:hAnsi="Source Sans Pro"/>
                <w:b/>
                <w:bCs/>
              </w:rPr>
              <w:t>(</w:t>
            </w:r>
            <w:proofErr w:type="spellStart"/>
            <w:r w:rsidR="00BF1EF7" w:rsidRPr="000A1AF9">
              <w:rPr>
                <w:rFonts w:ascii="Source Sans Pro" w:hAnsi="Source Sans Pro"/>
                <w:b/>
                <w:bCs/>
              </w:rPr>
              <w:t>i</w:t>
            </w:r>
            <w:proofErr w:type="spellEnd"/>
            <w:r w:rsidR="00BF1EF7" w:rsidRPr="000A1AF9">
              <w:rPr>
                <w:rFonts w:ascii="Source Sans Pro" w:hAnsi="Source Sans Pro"/>
                <w:b/>
                <w:bCs/>
              </w:rPr>
              <w:t>)-(iii)</w:t>
            </w:r>
            <w:r w:rsidRPr="000A1AF9">
              <w:rPr>
                <w:rFonts w:ascii="Source Sans Pro" w:hAnsi="Source Sans Pro"/>
                <w:b/>
                <w:bCs/>
              </w:rPr>
              <w:t xml:space="preserve"> in the Regulatory Standards Act</w:t>
            </w:r>
          </w:p>
        </w:tc>
      </w:tr>
      <w:bookmarkEnd w:id="0"/>
    </w:tbl>
    <w:p w14:paraId="2F8EADEC" w14:textId="77777777" w:rsidR="00C4777E" w:rsidRPr="000A1AF9" w:rsidRDefault="00C4777E" w:rsidP="00C4777E">
      <w:pPr>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81830" w:rsidRPr="000A1AF9" w14:paraId="245985E2" w14:textId="77777777" w:rsidTr="00BD30F3">
        <w:tc>
          <w:tcPr>
            <w:tcW w:w="9016" w:type="dxa"/>
            <w:shd w:val="clear" w:color="auto" w:fill="E1EBF7"/>
          </w:tcPr>
          <w:p w14:paraId="78B073DB" w14:textId="577F13A1" w:rsidR="00A81830" w:rsidRPr="007917C4" w:rsidRDefault="00A81830" w:rsidP="007917C4">
            <w:pPr>
              <w:spacing w:before="60" w:after="60"/>
              <w:rPr>
                <w:rFonts w:ascii="Source Sans Pro" w:hAnsi="Source Sans Pro" w:cs="Arial"/>
                <w:b/>
                <w:bCs/>
                <w:iCs/>
                <w:color w:val="000000" w:themeColor="text1"/>
                <w:sz w:val="24"/>
                <w:szCs w:val="24"/>
              </w:rPr>
            </w:pPr>
            <w:r w:rsidRPr="007917C4">
              <w:rPr>
                <w:rFonts w:ascii="Source Sans Pro" w:hAnsi="Source Sans Pro" w:cs="Arial"/>
                <w:b/>
                <w:bCs/>
                <w:iCs/>
                <w:color w:val="000000" w:themeColor="text1"/>
                <w:sz w:val="24"/>
                <w:szCs w:val="24"/>
              </w:rPr>
              <w:t xml:space="preserve">What </w:t>
            </w:r>
            <w:r w:rsidRPr="009A3154">
              <w:rPr>
                <w:rFonts w:ascii="Source Sans Pro" w:hAnsi="Source Sans Pro" w:cs="Arial"/>
                <w:b/>
                <w:bCs/>
                <w:iCs/>
                <w:color w:val="000000" w:themeColor="text1"/>
                <w:sz w:val="24"/>
                <w:szCs w:val="24"/>
                <w:shd w:val="clear" w:color="auto" w:fill="E1EBF7"/>
              </w:rPr>
              <w:t>is the policy problem?</w:t>
            </w:r>
          </w:p>
        </w:tc>
      </w:tr>
    </w:tbl>
    <w:p w14:paraId="5F21BE43" w14:textId="77777777" w:rsidR="00B7392D" w:rsidRPr="000A1AF9" w:rsidRDefault="00B7392D" w:rsidP="00FF1011">
      <w:pPr>
        <w:pStyle w:val="Numberedparagraph"/>
      </w:pPr>
      <w:r w:rsidRPr="000A1AF9">
        <w:t>[enter text here – use the ‘Numbered paragraph’ style]</w:t>
      </w:r>
    </w:p>
    <w:p w14:paraId="0928F395" w14:textId="77777777" w:rsidR="00A23FD8" w:rsidRDefault="00A23FD8" w:rsidP="00A23FD8">
      <w:pPr>
        <w:pStyle w:val="Numberedparagraph"/>
        <w:numPr>
          <w:ilvl w:val="0"/>
          <w:numId w:val="0"/>
        </w:numPr>
      </w:pPr>
    </w:p>
    <w:p w14:paraId="7D144BA5" w14:textId="7CEAB262" w:rsidR="00A23FD8" w:rsidRPr="00A23FD8" w:rsidRDefault="00A23FD8" w:rsidP="00A23FD8">
      <w:pPr>
        <w:pStyle w:val="Bullet-list"/>
        <w:numPr>
          <w:ilvl w:val="0"/>
          <w:numId w:val="0"/>
        </w:numPr>
        <w:shd w:val="clear" w:color="auto" w:fill="C5E0B3" w:themeFill="accent6" w:themeFillTint="66"/>
        <w:spacing w:after="120"/>
        <w:rPr>
          <w:rFonts w:ascii="Source Sans Pro" w:hAnsi="Source Sans Pro"/>
          <w:b/>
          <w:bCs/>
          <w:i/>
        </w:rPr>
      </w:pPr>
      <w:r w:rsidRPr="00A23FD8">
        <w:rPr>
          <w:rFonts w:ascii="Source Sans Pro" w:hAnsi="Source Sans Pro"/>
          <w:b/>
          <w:bCs/>
          <w:i/>
        </w:rPr>
        <w:t>Guidance for defining the policy problem</w:t>
      </w:r>
    </w:p>
    <w:p w14:paraId="37370D4B" w14:textId="77777777" w:rsidR="00B7392D" w:rsidRPr="000A1AF9" w:rsidRDefault="00B7392D" w:rsidP="00B7392D">
      <w:pPr>
        <w:pStyle w:val="Bullet-list"/>
        <w:numPr>
          <w:ilvl w:val="0"/>
          <w:numId w:val="0"/>
        </w:numPr>
        <w:shd w:val="clear" w:color="auto" w:fill="E2EFD9" w:themeFill="accent6" w:themeFillTint="33"/>
        <w:spacing w:after="120"/>
        <w:rPr>
          <w:rFonts w:ascii="Source Sans Pro" w:hAnsi="Source Sans Pro"/>
          <w:i/>
        </w:rPr>
      </w:pPr>
      <w:r w:rsidRPr="000A1AF9">
        <w:rPr>
          <w:rFonts w:ascii="Source Sans Pro" w:hAnsi="Source Sans Pro"/>
          <w:i/>
        </w:rPr>
        <w:t xml:space="preserve">Identify the cause of the problem i.e. whether there is market failure, government failure, or some other reason to intervene. </w:t>
      </w:r>
    </w:p>
    <w:p w14:paraId="5605C49F" w14:textId="77777777" w:rsidR="00B7392D" w:rsidRPr="000A1AF9" w:rsidRDefault="00B7392D" w:rsidP="00B7392D">
      <w:pPr>
        <w:pStyle w:val="Bullet-list"/>
        <w:numPr>
          <w:ilvl w:val="0"/>
          <w:numId w:val="0"/>
        </w:numPr>
        <w:shd w:val="clear" w:color="auto" w:fill="E2EFD9" w:themeFill="accent6" w:themeFillTint="33"/>
        <w:spacing w:after="120"/>
        <w:rPr>
          <w:rFonts w:ascii="Source Sans Pro" w:hAnsi="Source Sans Pro"/>
          <w:i/>
        </w:rPr>
      </w:pPr>
      <w:r w:rsidRPr="000A1AF9">
        <w:rPr>
          <w:rFonts w:ascii="Source Sans Pro" w:hAnsi="Source Sans Pro"/>
          <w:i/>
          <w:iCs/>
        </w:rPr>
        <w:t>It is important to explain why the problem will not be addressed within the existing regulatory framework or by new voluntary arrangements (and therefore why government intervention is required).</w:t>
      </w:r>
    </w:p>
    <w:p w14:paraId="3654E174" w14:textId="77777777" w:rsidR="00B7392D" w:rsidRPr="000A1AF9" w:rsidRDefault="00B7392D" w:rsidP="00B7392D">
      <w:pPr>
        <w:pStyle w:val="Bullet-list"/>
        <w:numPr>
          <w:ilvl w:val="0"/>
          <w:numId w:val="0"/>
        </w:numPr>
        <w:shd w:val="clear" w:color="auto" w:fill="E2EFD9" w:themeFill="accent6" w:themeFillTint="33"/>
        <w:spacing w:after="120"/>
        <w:rPr>
          <w:rFonts w:ascii="Source Sans Pro" w:hAnsi="Source Sans Pro" w:cs="Arial"/>
          <w:i/>
        </w:rPr>
      </w:pPr>
      <w:r w:rsidRPr="000A1AF9">
        <w:rPr>
          <w:rFonts w:ascii="Source Sans Pro" w:hAnsi="Source Sans Pro" w:cs="Arial"/>
          <w:i/>
        </w:rPr>
        <w:t>R</w:t>
      </w:r>
      <w:r w:rsidRPr="000A1AF9">
        <w:rPr>
          <w:rFonts w:ascii="Source Sans Pro" w:hAnsi="Source Sans Pro"/>
          <w:i/>
        </w:rPr>
        <w:t>educe the problem to 1–2 succinct sentences, which can be copied into the problem definition section of the coversheet.</w:t>
      </w:r>
    </w:p>
    <w:p w14:paraId="7159E2E0" w14:textId="77777777" w:rsidR="00B7392D" w:rsidRPr="000A1AF9" w:rsidRDefault="00B7392D" w:rsidP="00B7392D">
      <w:pPr>
        <w:pStyle w:val="Bullet-list"/>
        <w:numPr>
          <w:ilvl w:val="0"/>
          <w:numId w:val="0"/>
        </w:numPr>
        <w:shd w:val="clear" w:color="auto" w:fill="E2EFD9" w:themeFill="accent6" w:themeFillTint="33"/>
        <w:spacing w:after="0"/>
        <w:rPr>
          <w:rFonts w:ascii="Source Sans Pro" w:hAnsi="Source Sans Pro" w:cs="Arial"/>
          <w:b/>
          <w:i/>
        </w:rPr>
      </w:pPr>
      <w:r w:rsidRPr="000A1AF9">
        <w:rPr>
          <w:rFonts w:ascii="Source Sans Pro" w:hAnsi="Source Sans Pro" w:cs="Arial"/>
          <w:b/>
          <w:i/>
        </w:rPr>
        <w:t>Describe the policy problem:</w:t>
      </w:r>
    </w:p>
    <w:p w14:paraId="20618D02" w14:textId="77777777" w:rsidR="00B7392D" w:rsidRPr="000A1AF9" w:rsidRDefault="00B7392D" w:rsidP="00B7392D">
      <w:pPr>
        <w:pStyle w:val="Numberedparagraph"/>
        <w:numPr>
          <w:ilvl w:val="0"/>
          <w:numId w:val="49"/>
        </w:numPr>
        <w:shd w:val="clear" w:color="auto" w:fill="E2EFD9" w:themeFill="accent6" w:themeFillTint="33"/>
        <w:spacing w:after="0" w:line="240" w:lineRule="auto"/>
        <w:rPr>
          <w:rFonts w:ascii="Source Sans Pro" w:hAnsi="Source Sans Pro" w:cs="Arial"/>
          <w:i/>
        </w:rPr>
      </w:pPr>
      <w:r w:rsidRPr="000A1AF9">
        <w:rPr>
          <w:rFonts w:ascii="Source Sans Pro" w:hAnsi="Source Sans Pro" w:cs="Arial"/>
          <w:i/>
        </w:rPr>
        <w:t>Briefly describe the status quo, key features of the current regulatory system and efficiency of any relevant existing legislation and common law.</w:t>
      </w:r>
    </w:p>
    <w:p w14:paraId="596B5347" w14:textId="77777777" w:rsidR="00B7392D" w:rsidRPr="000A1AF9" w:rsidRDefault="00B7392D" w:rsidP="00B7392D">
      <w:pPr>
        <w:pStyle w:val="Numberedparagraph"/>
        <w:numPr>
          <w:ilvl w:val="0"/>
          <w:numId w:val="49"/>
        </w:numPr>
        <w:shd w:val="clear" w:color="auto" w:fill="E2EFD9" w:themeFill="accent6" w:themeFillTint="33"/>
        <w:spacing w:after="0" w:line="240" w:lineRule="auto"/>
        <w:rPr>
          <w:rFonts w:ascii="Source Sans Pro" w:hAnsi="Source Sans Pro" w:cs="Arial"/>
          <w:i/>
        </w:rPr>
      </w:pPr>
      <w:r w:rsidRPr="000A1AF9">
        <w:rPr>
          <w:rFonts w:ascii="Source Sans Pro" w:hAnsi="Source Sans Pro" w:cs="Arial"/>
          <w:i/>
        </w:rPr>
        <w:t>How is the status quo expected to develop over time in the absence of further government action (the counterfactual)?</w:t>
      </w:r>
    </w:p>
    <w:p w14:paraId="0566A490" w14:textId="77777777" w:rsidR="00B7392D" w:rsidRPr="000A1AF9" w:rsidRDefault="00B7392D" w:rsidP="00B7392D">
      <w:pPr>
        <w:pStyle w:val="Numberedparagraph"/>
        <w:numPr>
          <w:ilvl w:val="0"/>
          <w:numId w:val="49"/>
        </w:numPr>
        <w:shd w:val="clear" w:color="auto" w:fill="E2EFD9" w:themeFill="accent6" w:themeFillTint="33"/>
        <w:spacing w:after="0" w:line="240" w:lineRule="auto"/>
        <w:rPr>
          <w:rFonts w:ascii="Source Sans Pro" w:hAnsi="Source Sans Pro"/>
          <w:i/>
        </w:rPr>
      </w:pPr>
      <w:r w:rsidRPr="000A1AF9">
        <w:rPr>
          <w:rFonts w:ascii="Source Sans Pro" w:hAnsi="Source Sans Pro"/>
          <w:i/>
        </w:rPr>
        <w:t>Are there any special factors involved in the problem? e.g., obligations in relation to The Treaty of Waitangi, human rights issues, constitutional issues.</w:t>
      </w:r>
    </w:p>
    <w:p w14:paraId="2D45631F" w14:textId="77777777" w:rsidR="00B7392D" w:rsidRPr="000A1AF9" w:rsidRDefault="00B7392D" w:rsidP="00A23FD8">
      <w:pPr>
        <w:pStyle w:val="Numberedparagraph"/>
        <w:numPr>
          <w:ilvl w:val="0"/>
          <w:numId w:val="0"/>
        </w:numPr>
        <w:shd w:val="clear" w:color="auto" w:fill="E2EFD9" w:themeFill="accent6" w:themeFillTint="33"/>
        <w:spacing w:after="0" w:line="240" w:lineRule="auto"/>
        <w:rPr>
          <w:rFonts w:ascii="Source Sans Pro" w:hAnsi="Source Sans Pro"/>
          <w:i/>
          <w:iCs/>
        </w:rPr>
      </w:pPr>
    </w:p>
    <w:p w14:paraId="18AB0715" w14:textId="77777777" w:rsidR="00B7392D" w:rsidRPr="000A1AF9" w:rsidRDefault="00B7392D" w:rsidP="00B7392D">
      <w:pPr>
        <w:shd w:val="clear" w:color="auto" w:fill="E2EFD9" w:themeFill="accent6" w:themeFillTint="33"/>
        <w:rPr>
          <w:rFonts w:ascii="Source Sans Pro" w:hAnsi="Source Sans Pro"/>
          <w:i/>
          <w:iCs/>
        </w:rPr>
      </w:pPr>
      <w:r w:rsidRPr="000A1AF9">
        <w:rPr>
          <w:rFonts w:ascii="Source Sans Pro" w:hAnsi="Source Sans Pro"/>
          <w:b/>
          <w:bCs/>
          <w:i/>
          <w:iCs/>
        </w:rPr>
        <w:t>Is there a market failure?</w:t>
      </w:r>
      <w:r w:rsidRPr="000A1AF9">
        <w:rPr>
          <w:rFonts w:ascii="Source Sans Pro" w:hAnsi="Source Sans Pro"/>
          <w:i/>
          <w:iCs/>
        </w:rPr>
        <w:t xml:space="preserve"> Consider if there is a loss of society’s welfare from:</w:t>
      </w:r>
    </w:p>
    <w:p w14:paraId="743B824C" w14:textId="77777777" w:rsidR="00B7392D" w:rsidRPr="000A1AF9" w:rsidRDefault="00B7392D" w:rsidP="00B7392D">
      <w:pPr>
        <w:pStyle w:val="ListParagraph"/>
        <w:numPr>
          <w:ilvl w:val="0"/>
          <w:numId w:val="49"/>
        </w:numPr>
        <w:shd w:val="clear" w:color="auto" w:fill="E2EFD9" w:themeFill="accent6" w:themeFillTint="33"/>
        <w:rPr>
          <w:rFonts w:ascii="Source Sans Pro" w:hAnsi="Source Sans Pro"/>
          <w:i/>
          <w:iCs/>
        </w:rPr>
      </w:pPr>
      <w:r w:rsidRPr="000A1AF9">
        <w:rPr>
          <w:rFonts w:ascii="Source Sans Pro" w:hAnsi="Source Sans Pro"/>
          <w:b/>
          <w:bCs/>
          <w:i/>
          <w:iCs/>
        </w:rPr>
        <w:t xml:space="preserve">Externalities </w:t>
      </w:r>
      <w:r w:rsidRPr="000A1AF9">
        <w:rPr>
          <w:rFonts w:ascii="Source Sans Pro" w:hAnsi="Source Sans Pro"/>
          <w:i/>
          <w:iCs/>
        </w:rPr>
        <w:t>– where impacts fall on people other than those who use a good/service which can lead to its over- or under-provision.</w:t>
      </w:r>
    </w:p>
    <w:p w14:paraId="2A029D5D" w14:textId="77777777" w:rsidR="00B7392D" w:rsidRPr="000A1AF9" w:rsidRDefault="00B7392D" w:rsidP="00B7392D">
      <w:pPr>
        <w:pStyle w:val="ListParagraph"/>
        <w:numPr>
          <w:ilvl w:val="0"/>
          <w:numId w:val="49"/>
        </w:numPr>
        <w:shd w:val="clear" w:color="auto" w:fill="E2EFD9" w:themeFill="accent6" w:themeFillTint="33"/>
        <w:rPr>
          <w:rFonts w:ascii="Source Sans Pro" w:hAnsi="Source Sans Pro"/>
          <w:i/>
          <w:iCs/>
        </w:rPr>
      </w:pPr>
      <w:r w:rsidRPr="000A1AF9">
        <w:rPr>
          <w:rFonts w:ascii="Source Sans Pro" w:hAnsi="Source Sans Pro"/>
          <w:b/>
          <w:bCs/>
          <w:i/>
          <w:iCs/>
        </w:rPr>
        <w:t xml:space="preserve">Information failures </w:t>
      </w:r>
      <w:r w:rsidRPr="000A1AF9">
        <w:rPr>
          <w:rFonts w:ascii="Source Sans Pro" w:hAnsi="Source Sans Pro"/>
          <w:i/>
          <w:iCs/>
        </w:rPr>
        <w:t>– where one or more parties in an arrangement does not have the information needed to act in their best interests.</w:t>
      </w:r>
    </w:p>
    <w:p w14:paraId="415BC716" w14:textId="77777777" w:rsidR="00B7392D" w:rsidRPr="000A1AF9" w:rsidRDefault="00B7392D" w:rsidP="00B7392D">
      <w:pPr>
        <w:pStyle w:val="ListParagraph"/>
        <w:numPr>
          <w:ilvl w:val="0"/>
          <w:numId w:val="49"/>
        </w:numPr>
        <w:shd w:val="clear" w:color="auto" w:fill="E2EFD9" w:themeFill="accent6" w:themeFillTint="33"/>
        <w:rPr>
          <w:rFonts w:ascii="Source Sans Pro" w:hAnsi="Source Sans Pro"/>
          <w:i/>
          <w:iCs/>
        </w:rPr>
      </w:pPr>
      <w:r w:rsidRPr="000A1AF9">
        <w:rPr>
          <w:rFonts w:ascii="Source Sans Pro" w:hAnsi="Source Sans Pro"/>
          <w:b/>
          <w:bCs/>
          <w:i/>
          <w:iCs/>
        </w:rPr>
        <w:t xml:space="preserve">Market power </w:t>
      </w:r>
      <w:r w:rsidRPr="000A1AF9">
        <w:rPr>
          <w:rFonts w:ascii="Source Sans Pro" w:hAnsi="Source Sans Pro"/>
          <w:i/>
          <w:iCs/>
        </w:rPr>
        <w:t xml:space="preserve">– where one or more party </w:t>
      </w:r>
      <w:proofErr w:type="gramStart"/>
      <w:r w:rsidRPr="000A1AF9">
        <w:rPr>
          <w:rFonts w:ascii="Source Sans Pro" w:hAnsi="Source Sans Pro"/>
          <w:i/>
          <w:iCs/>
        </w:rPr>
        <w:t>is able to</w:t>
      </w:r>
      <w:proofErr w:type="gramEnd"/>
      <w:r w:rsidRPr="000A1AF9">
        <w:rPr>
          <w:rFonts w:ascii="Source Sans Pro" w:hAnsi="Source Sans Pro"/>
          <w:i/>
          <w:iCs/>
        </w:rPr>
        <w:t xml:space="preserve"> control a market for their own benefit at the expense of consumers or other firms.</w:t>
      </w:r>
    </w:p>
    <w:p w14:paraId="78F169B6" w14:textId="77777777" w:rsidR="00B7392D" w:rsidRPr="000A1AF9" w:rsidRDefault="00B7392D" w:rsidP="00B7392D">
      <w:pPr>
        <w:pStyle w:val="ListParagraph"/>
        <w:numPr>
          <w:ilvl w:val="0"/>
          <w:numId w:val="49"/>
        </w:numPr>
        <w:shd w:val="clear" w:color="auto" w:fill="E2EFD9" w:themeFill="accent6" w:themeFillTint="33"/>
        <w:rPr>
          <w:rFonts w:ascii="Source Sans Pro" w:hAnsi="Source Sans Pro"/>
          <w:i/>
          <w:iCs/>
        </w:rPr>
      </w:pPr>
      <w:r w:rsidRPr="000A1AF9">
        <w:rPr>
          <w:rFonts w:ascii="Source Sans Pro" w:hAnsi="Source Sans Pro"/>
          <w:b/>
          <w:bCs/>
          <w:i/>
          <w:iCs/>
        </w:rPr>
        <w:t xml:space="preserve">Public goods </w:t>
      </w:r>
      <w:r w:rsidRPr="000A1AF9">
        <w:rPr>
          <w:rFonts w:ascii="Source Sans Pro" w:hAnsi="Source Sans Pro"/>
          <w:i/>
          <w:iCs/>
        </w:rPr>
        <w:t xml:space="preserve">– where there are two specific features: non-rival and non-excludable. There properties mean people have an incentive to free ride on the payments of others, such that the market will provide less of a public good than is socially optimal. </w:t>
      </w:r>
    </w:p>
    <w:p w14:paraId="60715956" w14:textId="77777777" w:rsidR="00B7392D" w:rsidRPr="000A1AF9" w:rsidRDefault="00B7392D" w:rsidP="00B7392D">
      <w:pPr>
        <w:pStyle w:val="ListParagraph"/>
        <w:numPr>
          <w:ilvl w:val="0"/>
          <w:numId w:val="49"/>
        </w:numPr>
        <w:shd w:val="clear" w:color="auto" w:fill="E2EFD9" w:themeFill="accent6" w:themeFillTint="33"/>
        <w:rPr>
          <w:rFonts w:ascii="Source Sans Pro" w:hAnsi="Source Sans Pro"/>
          <w:i/>
          <w:iCs/>
        </w:rPr>
      </w:pPr>
      <w:r w:rsidRPr="000A1AF9">
        <w:rPr>
          <w:rFonts w:ascii="Source Sans Pro" w:hAnsi="Source Sans Pro"/>
          <w:b/>
          <w:bCs/>
          <w:i/>
          <w:iCs/>
        </w:rPr>
        <w:t xml:space="preserve">Behavioural biases – </w:t>
      </w:r>
      <w:r w:rsidRPr="000A1AF9">
        <w:rPr>
          <w:rFonts w:ascii="Source Sans Pro" w:hAnsi="Source Sans Pro"/>
          <w:i/>
          <w:iCs/>
        </w:rPr>
        <w:t>people are often subject to behavioural biases where they do act fully rationally to maximise their individual welfare.</w:t>
      </w:r>
    </w:p>
    <w:p w14:paraId="777D1992" w14:textId="77777777" w:rsidR="00B7392D" w:rsidRPr="000A1AF9" w:rsidRDefault="00B7392D" w:rsidP="00B7392D">
      <w:pPr>
        <w:shd w:val="clear" w:color="auto" w:fill="E2EFD9" w:themeFill="accent6" w:themeFillTint="33"/>
        <w:rPr>
          <w:rFonts w:ascii="Source Sans Pro" w:hAnsi="Source Sans Pro"/>
          <w:i/>
          <w:iCs/>
        </w:rPr>
      </w:pPr>
    </w:p>
    <w:p w14:paraId="154AF45F" w14:textId="77777777" w:rsidR="00B7392D" w:rsidRPr="000A1AF9" w:rsidRDefault="00B7392D" w:rsidP="00B7392D">
      <w:pPr>
        <w:shd w:val="clear" w:color="auto" w:fill="E2EFD9" w:themeFill="accent6" w:themeFillTint="33"/>
        <w:rPr>
          <w:rFonts w:ascii="Source Sans Pro" w:hAnsi="Source Sans Pro"/>
          <w:i/>
          <w:iCs/>
        </w:rPr>
      </w:pPr>
      <w:r w:rsidRPr="000A1AF9">
        <w:rPr>
          <w:rFonts w:ascii="Source Sans Pro" w:hAnsi="Source Sans Pro"/>
          <w:b/>
          <w:bCs/>
          <w:i/>
          <w:iCs/>
        </w:rPr>
        <w:t>Is there evidence or risk of government failure?</w:t>
      </w:r>
      <w:r w:rsidRPr="000A1AF9">
        <w:rPr>
          <w:rFonts w:ascii="Source Sans Pro" w:hAnsi="Source Sans Pro"/>
          <w:i/>
          <w:iCs/>
        </w:rPr>
        <w:t xml:space="preserve"> Consider if government failure (such as being influenced by lobbying or lacking information to design and implement effective regulation) may lead to a worse outcome. For existing regulation, the outcomes may be misaligned with the original policy intent.</w:t>
      </w:r>
    </w:p>
    <w:p w14:paraId="778D9D93" w14:textId="77777777" w:rsidR="00B7392D" w:rsidRPr="000A1AF9" w:rsidRDefault="00B7392D" w:rsidP="00B7392D">
      <w:pPr>
        <w:pStyle w:val="Numberedparagraph"/>
        <w:numPr>
          <w:ilvl w:val="0"/>
          <w:numId w:val="0"/>
        </w:numPr>
        <w:shd w:val="clear" w:color="auto" w:fill="E2EFD9" w:themeFill="accent6" w:themeFillTint="33"/>
        <w:spacing w:after="0" w:line="240" w:lineRule="auto"/>
        <w:ind w:left="567" w:hanging="567"/>
        <w:rPr>
          <w:rFonts w:ascii="Source Sans Pro" w:hAnsi="Source Sans Pro" w:cs="Arial"/>
          <w:i/>
        </w:rPr>
      </w:pPr>
    </w:p>
    <w:p w14:paraId="0EE31208" w14:textId="77777777" w:rsidR="00B7392D" w:rsidRPr="000A1AF9" w:rsidRDefault="00B7392D" w:rsidP="00B7392D">
      <w:pPr>
        <w:pStyle w:val="Numberedparagraph"/>
        <w:numPr>
          <w:ilvl w:val="0"/>
          <w:numId w:val="0"/>
        </w:numPr>
        <w:shd w:val="clear" w:color="auto" w:fill="E2EFD9" w:themeFill="accent6" w:themeFillTint="33"/>
        <w:spacing w:after="0" w:line="240" w:lineRule="auto"/>
        <w:rPr>
          <w:rFonts w:ascii="Source Sans Pro" w:hAnsi="Source Sans Pro"/>
          <w:i/>
        </w:rPr>
      </w:pPr>
      <w:r w:rsidRPr="000A1AF9">
        <w:rPr>
          <w:rFonts w:ascii="Source Sans Pro" w:hAnsi="Source Sans Pro"/>
          <w:b/>
          <w:bCs/>
          <w:i/>
        </w:rPr>
        <w:lastRenderedPageBreak/>
        <w:t>Are the scope and scale of the policy problem large enough that solutions need to be considered</w:t>
      </w:r>
      <w:r w:rsidRPr="000A1AF9">
        <w:rPr>
          <w:rFonts w:ascii="Source Sans Pro" w:hAnsi="Source Sans Pro"/>
          <w:b/>
          <w:i/>
        </w:rPr>
        <w:t>?</w:t>
      </w:r>
    </w:p>
    <w:p w14:paraId="383779AD" w14:textId="77777777" w:rsidR="00B7392D" w:rsidRPr="000A1AF9" w:rsidRDefault="00B7392D" w:rsidP="00B7392D">
      <w:pPr>
        <w:pStyle w:val="Numberedparagraph"/>
        <w:numPr>
          <w:ilvl w:val="0"/>
          <w:numId w:val="0"/>
        </w:numPr>
        <w:shd w:val="clear" w:color="auto" w:fill="E2EFD9" w:themeFill="accent6" w:themeFillTint="33"/>
        <w:spacing w:after="0" w:line="240" w:lineRule="auto"/>
        <w:ind w:left="567" w:hanging="567"/>
        <w:rPr>
          <w:rFonts w:ascii="Source Sans Pro" w:hAnsi="Source Sans Pro" w:cs="Arial"/>
          <w:i/>
        </w:rPr>
      </w:pPr>
    </w:p>
    <w:p w14:paraId="4343A13D" w14:textId="77777777" w:rsidR="00B7392D" w:rsidRPr="000A1AF9" w:rsidRDefault="00B7392D" w:rsidP="00B7392D">
      <w:pPr>
        <w:pStyle w:val="Numberedparagraph"/>
        <w:numPr>
          <w:ilvl w:val="0"/>
          <w:numId w:val="0"/>
        </w:numPr>
        <w:shd w:val="clear" w:color="auto" w:fill="E2EFD9" w:themeFill="accent6" w:themeFillTint="33"/>
        <w:spacing w:after="0" w:line="240" w:lineRule="auto"/>
        <w:rPr>
          <w:rFonts w:ascii="Source Sans Pro" w:hAnsi="Source Sans Pro"/>
          <w:i/>
        </w:rPr>
      </w:pPr>
      <w:r w:rsidRPr="000A1AF9">
        <w:rPr>
          <w:rFonts w:ascii="Source Sans Pro" w:hAnsi="Source Sans Pro"/>
          <w:b/>
          <w:bCs/>
          <w:i/>
        </w:rPr>
        <w:t xml:space="preserve">Who are the regulated parties/stakeholders? </w:t>
      </w:r>
      <w:r w:rsidRPr="000A1AF9">
        <w:rPr>
          <w:rFonts w:ascii="Source Sans Pro" w:hAnsi="Source Sans Pro"/>
          <w:i/>
        </w:rPr>
        <w:t>Include the nature of their interest, how they are impacted and their views of the problem.</w:t>
      </w:r>
    </w:p>
    <w:p w14:paraId="148D6E44" w14:textId="77777777" w:rsidR="00B7392D" w:rsidRPr="000A1AF9" w:rsidRDefault="00B7392D" w:rsidP="00B7392D">
      <w:pPr>
        <w:pStyle w:val="Numberedparagraph"/>
        <w:numPr>
          <w:ilvl w:val="0"/>
          <w:numId w:val="0"/>
        </w:numPr>
        <w:shd w:val="clear" w:color="auto" w:fill="E2EFD9" w:themeFill="accent6" w:themeFillTint="33"/>
        <w:spacing w:after="0" w:line="240" w:lineRule="auto"/>
        <w:rPr>
          <w:rFonts w:ascii="Source Sans Pro" w:hAnsi="Source Sans Pro"/>
          <w:i/>
        </w:rPr>
      </w:pPr>
    </w:p>
    <w:p w14:paraId="10CBD6A9" w14:textId="77777777" w:rsidR="00B7392D" w:rsidRPr="000A1AF9" w:rsidRDefault="00B7392D" w:rsidP="00B7392D">
      <w:pPr>
        <w:pStyle w:val="Numberedparagraph"/>
        <w:numPr>
          <w:ilvl w:val="0"/>
          <w:numId w:val="0"/>
        </w:numPr>
        <w:shd w:val="clear" w:color="auto" w:fill="E2EFD9" w:themeFill="accent6" w:themeFillTint="33"/>
        <w:spacing w:after="0" w:line="240" w:lineRule="auto"/>
        <w:rPr>
          <w:rFonts w:ascii="Source Sans Pro" w:hAnsi="Source Sans Pro"/>
          <w:i/>
        </w:rPr>
      </w:pPr>
      <w:r w:rsidRPr="000A1AF9">
        <w:rPr>
          <w:rFonts w:ascii="Source Sans Pro" w:hAnsi="Source Sans Pro"/>
          <w:b/>
          <w:bCs/>
          <w:i/>
        </w:rPr>
        <w:t>Does this problem disproportionately affect any population groups and are there equity issues?</w:t>
      </w:r>
      <w:r w:rsidRPr="000A1AF9">
        <w:rPr>
          <w:rFonts w:ascii="Source Sans Pro" w:hAnsi="Source Sans Pro"/>
          <w:i/>
        </w:rPr>
        <w:t xml:space="preserve"> e.g., Māori (as individuals, iwi, hapū, and </w:t>
      </w:r>
      <w:r w:rsidRPr="000A1AF9">
        <w:rPr>
          <w:rFonts w:ascii="Source Sans Pro" w:hAnsi="Source Sans Pro"/>
          <w:i/>
          <w:lang w:val="en-GB"/>
        </w:rPr>
        <w:t>whānau</w:t>
      </w:r>
      <w:r w:rsidRPr="000A1AF9">
        <w:rPr>
          <w:rFonts w:ascii="Source Sans Pro" w:hAnsi="Source Sans Pro"/>
          <w:i/>
        </w:rPr>
        <w:t xml:space="preserve">), children, seniors, people with disabilities, women, people who are gender diverse, Pacific peoples, veterans, rural communities, ethnic communities, etc. If yes, have you consulted them? What is their view of the problem. </w:t>
      </w:r>
    </w:p>
    <w:p w14:paraId="76F6CE75" w14:textId="77777777" w:rsidR="00B7392D" w:rsidRPr="000A1AF9" w:rsidRDefault="00B7392D" w:rsidP="00B7392D">
      <w:pPr>
        <w:pStyle w:val="Bullet-list"/>
        <w:numPr>
          <w:ilvl w:val="0"/>
          <w:numId w:val="0"/>
        </w:numPr>
        <w:shd w:val="clear" w:color="auto" w:fill="E2EFD9" w:themeFill="accent6" w:themeFillTint="33"/>
        <w:spacing w:after="0"/>
        <w:rPr>
          <w:rFonts w:ascii="Source Sans Pro" w:hAnsi="Source Sans Pro"/>
        </w:rPr>
      </w:pPr>
    </w:p>
    <w:p w14:paraId="3174132F" w14:textId="025071CD" w:rsidR="00B7392D" w:rsidRPr="000A1AF9" w:rsidRDefault="00B7392D" w:rsidP="00B7392D">
      <w:pPr>
        <w:pStyle w:val="Bullet-list"/>
        <w:numPr>
          <w:ilvl w:val="0"/>
          <w:numId w:val="0"/>
        </w:numPr>
        <w:shd w:val="clear" w:color="auto" w:fill="E2EFD9" w:themeFill="accent6" w:themeFillTint="33"/>
        <w:spacing w:after="0"/>
        <w:rPr>
          <w:rFonts w:ascii="Source Sans Pro" w:hAnsi="Source Sans Pro"/>
          <w:bCs/>
          <w:i/>
          <w:szCs w:val="22"/>
        </w:rPr>
      </w:pPr>
      <w:r w:rsidRPr="000A1AF9">
        <w:rPr>
          <w:rFonts w:ascii="Source Sans Pro" w:hAnsi="Source Sans Pro"/>
          <w:bCs/>
          <w:i/>
          <w:szCs w:val="22"/>
        </w:rPr>
        <w:t>When a policy problem contains several distinct issues/sub-</w:t>
      </w:r>
      <w:r w:rsidRPr="00F00ADF">
        <w:rPr>
          <w:rFonts w:ascii="Source Sans Pro" w:hAnsi="Source Sans Pro"/>
          <w:bCs/>
          <w:i/>
          <w:szCs w:val="22"/>
        </w:rPr>
        <w:t xml:space="preserve">problems refer to the guidance Section </w:t>
      </w:r>
      <w:r w:rsidR="00F00ADF">
        <w:rPr>
          <w:rFonts w:ascii="Source Sans Pro" w:hAnsi="Source Sans Pro"/>
          <w:bCs/>
          <w:i/>
          <w:szCs w:val="22"/>
        </w:rPr>
        <w:t>3.3.4</w:t>
      </w:r>
      <w:r w:rsidRPr="000A1AF9">
        <w:rPr>
          <w:rFonts w:ascii="Source Sans Pro" w:hAnsi="Source Sans Pro"/>
          <w:bCs/>
          <w:i/>
          <w:szCs w:val="22"/>
        </w:rPr>
        <w:t xml:space="preserve"> and contact the Ministry for Regulation’s RIA Team as soon as possible for further advice.</w:t>
      </w:r>
    </w:p>
    <w:p w14:paraId="6DCB26D5" w14:textId="77777777" w:rsidR="00B7392D" w:rsidRPr="00023FAA" w:rsidDel="00D640EF" w:rsidRDefault="00B7392D" w:rsidP="00023FAA">
      <w:pPr>
        <w:pStyle w:val="Bullet-list"/>
        <w:numPr>
          <w:ilvl w:val="0"/>
          <w:numId w:val="0"/>
        </w:numPr>
        <w:shd w:val="clear" w:color="auto" w:fill="E2EFD9" w:themeFill="accent6" w:themeFillTint="33"/>
        <w:spacing w:after="0"/>
        <w:rPr>
          <w:rFonts w:ascii="Source Sans Pro" w:hAnsi="Source Sans Pro"/>
          <w:i/>
          <w:szCs w:val="22"/>
        </w:rPr>
      </w:pPr>
    </w:p>
    <w:p w14:paraId="50C825BA" w14:textId="123C6179" w:rsidR="00B7392D" w:rsidRPr="000A1AF9" w:rsidRDefault="00B7392D" w:rsidP="00B7392D">
      <w:pPr>
        <w:shd w:val="clear" w:color="auto" w:fill="E2EFD9" w:themeFill="accent6" w:themeFillTint="33"/>
        <w:rPr>
          <w:rFonts w:ascii="Source Sans Pro" w:hAnsi="Source Sans Pro"/>
          <w:i/>
          <w:iCs/>
        </w:rPr>
      </w:pPr>
      <w:r w:rsidRPr="000A1AF9">
        <w:rPr>
          <w:rFonts w:ascii="Source Sans Pro" w:hAnsi="Source Sans Pro"/>
          <w:i/>
          <w:iCs/>
        </w:rPr>
        <w:t>Depending on the length, breadth, and complexity of the problem, you can separate these questions into sub-headings and include further information beyond these prompts where relevant. (This approach applies to other sections throughout the template).</w:t>
      </w:r>
    </w:p>
    <w:p w14:paraId="4EF679C6" w14:textId="77777777" w:rsidR="00B7392D" w:rsidRPr="000A1AF9" w:rsidRDefault="00B7392D" w:rsidP="00B7392D">
      <w:pPr>
        <w:shd w:val="clear" w:color="auto" w:fill="E2EFD9" w:themeFill="accent6" w:themeFillTint="33"/>
        <w:rPr>
          <w:rFonts w:ascii="Source Sans Pro" w:hAnsi="Source Sans Pro"/>
          <w:i/>
          <w:iCs/>
        </w:rPr>
      </w:pPr>
      <w:r w:rsidRPr="000A1AF9">
        <w:rPr>
          <w:rFonts w:ascii="Source Sans Pro" w:hAnsi="Source Sans Pro"/>
          <w:i/>
          <w:iCs/>
        </w:rPr>
        <w:t>For more information on how to complete the Problem Definition Section, refer to:</w:t>
      </w:r>
    </w:p>
    <w:p w14:paraId="281C68CC" w14:textId="3F084334" w:rsidR="004C6EDE" w:rsidRPr="004C6EDE" w:rsidRDefault="00B7392D" w:rsidP="00A46CA8">
      <w:pPr>
        <w:pStyle w:val="Numberedparagraph"/>
        <w:numPr>
          <w:ilvl w:val="0"/>
          <w:numId w:val="0"/>
        </w:numPr>
        <w:shd w:val="clear" w:color="auto" w:fill="E2EFD9" w:themeFill="accent6" w:themeFillTint="33"/>
        <w:spacing w:after="0" w:line="240" w:lineRule="auto"/>
        <w:rPr>
          <w:rFonts w:ascii="Source Sans Pro" w:hAnsi="Source Sans Pro"/>
        </w:rPr>
      </w:pPr>
      <w:hyperlink r:id="rId14" w:history="1">
        <w:r w:rsidRPr="000A1AF9">
          <w:rPr>
            <w:rStyle w:val="Hyperlink"/>
            <w:rFonts w:ascii="Source Sans Pro" w:hAnsi="Source Sans Pro"/>
            <w:i/>
            <w:iCs/>
          </w:rPr>
          <w:t>Section 2.2 of the Guidance Note: Best Practice Impact Analysis</w:t>
        </w:r>
      </w:hyperlink>
      <w:r w:rsidRPr="000A1AF9">
        <w:rPr>
          <w:rFonts w:ascii="Source Sans Pro" w:hAnsi="Source Sans Pro"/>
        </w:rPr>
        <w:t>, and</w:t>
      </w:r>
      <w:r w:rsidR="00012582">
        <w:rPr>
          <w:rFonts w:ascii="Source Sans Pro" w:hAnsi="Source Sans Pro"/>
        </w:rPr>
        <w:t xml:space="preserve"> </w:t>
      </w:r>
      <w:hyperlink r:id="rId15" w:history="1">
        <w:r w:rsidR="004C6EDE" w:rsidRPr="00A46CA8">
          <w:rPr>
            <w:rStyle w:val="Hyperlink"/>
            <w:rFonts w:ascii="Source Sans Pro" w:hAnsi="Source Sans Pro"/>
            <w:lang w:val="en-GB"/>
          </w:rPr>
          <w:t>Problem definition and options identification – A Resource</w:t>
        </w:r>
      </w:hyperlink>
      <w:r w:rsidR="004C6EDE" w:rsidRPr="004C6EDE">
        <w:rPr>
          <w:rFonts w:ascii="Source Sans Pro" w:hAnsi="Source Sans Pro"/>
          <w:lang w:val="en-GB"/>
        </w:rPr>
        <w:t xml:space="preserve"> </w:t>
      </w:r>
    </w:p>
    <w:p w14:paraId="22EDD257" w14:textId="64ED1141" w:rsidR="00A23FD8" w:rsidRDefault="00A23FD8" w:rsidP="00A23FD8">
      <w:pPr>
        <w:pStyle w:val="Numberedparagraph"/>
        <w:numPr>
          <w:ilvl w:val="0"/>
          <w:numId w:val="0"/>
        </w:numPr>
        <w:shd w:val="clear" w:color="auto" w:fill="E2EFD9" w:themeFill="accent6" w:themeFillTint="33"/>
        <w:spacing w:after="0" w:line="240" w:lineRule="auto"/>
      </w:pPr>
    </w:p>
    <w:p w14:paraId="493D435C" w14:textId="77777777" w:rsidR="00A23FD8" w:rsidRDefault="00A23FD8" w:rsidP="00A23FD8">
      <w:pPr>
        <w:pStyle w:val="Numberedparagraph"/>
        <w:numPr>
          <w:ilvl w:val="0"/>
          <w:numId w:val="0"/>
        </w:numPr>
        <w:shd w:val="clear" w:color="auto" w:fill="E2EFD9" w:themeFill="accent6" w:themeFillTint="33"/>
        <w:spacing w:after="0" w:line="240" w:lineRule="auto"/>
      </w:pPr>
    </w:p>
    <w:p w14:paraId="569DEC62" w14:textId="77777777" w:rsidR="00FF1011" w:rsidRPr="00A23FD8" w:rsidRDefault="00FF1011" w:rsidP="00A23FD8">
      <w:pPr>
        <w:pStyle w:val="Numberedparagraph"/>
        <w:numPr>
          <w:ilvl w:val="0"/>
          <w:numId w:val="0"/>
        </w:numPr>
        <w:shd w:val="clear" w:color="auto" w:fill="C5E0B3" w:themeFill="accent6" w:themeFillTint="66"/>
        <w:spacing w:after="0" w:line="240" w:lineRule="auto"/>
        <w:rPr>
          <w:b/>
        </w:rPr>
      </w:pPr>
      <w:r w:rsidRPr="00A23FD8">
        <w:rPr>
          <w:b/>
        </w:rPr>
        <w:t>Guidance for objectives</w:t>
      </w:r>
    </w:p>
    <w:p w14:paraId="038255C7" w14:textId="77777777" w:rsidR="00FF1011" w:rsidRPr="000A1AF9" w:rsidRDefault="00FF1011" w:rsidP="00FF1011">
      <w:pPr>
        <w:pStyle w:val="Bullet-list"/>
        <w:numPr>
          <w:ilvl w:val="0"/>
          <w:numId w:val="0"/>
        </w:numPr>
        <w:shd w:val="clear" w:color="auto" w:fill="E2EFD9" w:themeFill="accent6" w:themeFillTint="33"/>
        <w:spacing w:after="120"/>
        <w:rPr>
          <w:rFonts w:ascii="Source Sans Pro" w:hAnsi="Source Sans Pro"/>
          <w:i/>
        </w:rPr>
      </w:pPr>
      <w:r w:rsidRPr="000A1AF9">
        <w:rPr>
          <w:rFonts w:ascii="Source Sans Pro" w:hAnsi="Source Sans Pro" w:cs="Arial"/>
          <w:i/>
        </w:rPr>
        <w:t xml:space="preserve">Discuss the objectives sought in relation to the policy problem. If there are multiple competing objectives, explain </w:t>
      </w:r>
      <w:r w:rsidRPr="000A1AF9">
        <w:rPr>
          <w:rFonts w:ascii="Source Sans Pro" w:hAnsi="Source Sans Pro"/>
          <w:i/>
        </w:rPr>
        <w:t>how trade-offs between them will be made.</w:t>
      </w:r>
    </w:p>
    <w:p w14:paraId="3A217588" w14:textId="77777777" w:rsidR="00FF1011" w:rsidRPr="000A1AF9" w:rsidRDefault="00FF1011" w:rsidP="00FF1011">
      <w:pPr>
        <w:pStyle w:val="Bullet-list"/>
        <w:numPr>
          <w:ilvl w:val="0"/>
          <w:numId w:val="0"/>
        </w:numPr>
        <w:shd w:val="clear" w:color="auto" w:fill="E2EFD9" w:themeFill="accent6" w:themeFillTint="33"/>
        <w:spacing w:after="120"/>
        <w:rPr>
          <w:rFonts w:ascii="Source Sans Pro" w:hAnsi="Source Sans Pro"/>
          <w:i/>
        </w:rPr>
      </w:pPr>
      <w:r w:rsidRPr="000A1AF9">
        <w:rPr>
          <w:rFonts w:ascii="Source Sans Pro" w:hAnsi="Source Sans Pro"/>
          <w:i/>
          <w:lang w:val="en-NZ"/>
        </w:rPr>
        <w:t>The objectives should be clear and should not pre-justify a particular solution. They should be specified broadly enough to allow consideration of all relevant alternative solutions.</w:t>
      </w:r>
    </w:p>
    <w:p w14:paraId="244BF629" w14:textId="77777777" w:rsidR="00A23FD8" w:rsidRDefault="00A23FD8" w:rsidP="00A23FD8">
      <w:pPr>
        <w:pStyle w:val="Numberedparagraph"/>
        <w:numPr>
          <w:ilvl w:val="0"/>
          <w:numId w:val="0"/>
        </w:numPr>
        <w:shd w:val="clear" w:color="auto" w:fill="E2EFD9" w:themeFill="accent6" w:themeFillTint="33"/>
        <w:spacing w:after="0" w:line="240" w:lineRule="auto"/>
      </w:pPr>
    </w:p>
    <w:p w14:paraId="47FAB0BA" w14:textId="541EF3E4" w:rsidR="00C963CB" w:rsidRDefault="00C963CB" w:rsidP="00A23FD8">
      <w:pPr>
        <w:pStyle w:val="Numberedparagraph"/>
        <w:numPr>
          <w:ilvl w:val="0"/>
          <w:numId w:val="0"/>
        </w:numPr>
        <w:shd w:val="clear" w:color="auto" w:fill="E2EFD9" w:themeFill="accent6" w:themeFillTint="33"/>
        <w:spacing w:after="0" w:line="240" w:lineRule="auto"/>
      </w:pPr>
    </w:p>
    <w:p w14:paraId="775AABCE" w14:textId="77777777" w:rsidR="00C963CB" w:rsidRPr="00A23FD8" w:rsidRDefault="00C963CB" w:rsidP="00A23FD8">
      <w:pPr>
        <w:pStyle w:val="Numberedparagraph"/>
        <w:numPr>
          <w:ilvl w:val="0"/>
          <w:numId w:val="0"/>
        </w:numPr>
        <w:shd w:val="clear" w:color="auto" w:fill="C5E0B3" w:themeFill="accent6" w:themeFillTint="66"/>
        <w:spacing w:after="0" w:line="240" w:lineRule="auto"/>
        <w:rPr>
          <w:b/>
        </w:rPr>
      </w:pPr>
      <w:r w:rsidRPr="00A23FD8">
        <w:rPr>
          <w:b/>
        </w:rPr>
        <w:t>Guidance for consultation</w:t>
      </w:r>
    </w:p>
    <w:p w14:paraId="6C7DEEAD" w14:textId="77777777" w:rsidR="00C963CB" w:rsidRPr="000A1AF9" w:rsidRDefault="00C963CB" w:rsidP="00C963CB">
      <w:pPr>
        <w:pStyle w:val="Numberedparagraph"/>
        <w:numPr>
          <w:ilvl w:val="0"/>
          <w:numId w:val="0"/>
        </w:numPr>
        <w:shd w:val="clear" w:color="auto" w:fill="E2EFD9" w:themeFill="accent6" w:themeFillTint="33"/>
        <w:rPr>
          <w:rFonts w:ascii="Source Sans Pro" w:hAnsi="Source Sans Pro"/>
        </w:rPr>
      </w:pPr>
      <w:r w:rsidRPr="000A1AF9">
        <w:rPr>
          <w:rFonts w:ascii="Source Sans Pro" w:hAnsi="Source Sans Pro"/>
          <w:i/>
          <w:iCs/>
        </w:rPr>
        <w:t>Have you consulted, to the extent that is reasonably practicable, with stakeholders (e.g.  persons, representatives of the persons and agencies) that will be directly and materially affected by the legislation?</w:t>
      </w:r>
      <w:r w:rsidRPr="000A1AF9">
        <w:rPr>
          <w:rFonts w:ascii="Source Sans Pro" w:hAnsi="Source Sans Pro"/>
        </w:rPr>
        <w:t xml:space="preserve">  </w:t>
      </w:r>
    </w:p>
    <w:p w14:paraId="363A51F8" w14:textId="77777777" w:rsidR="00C963CB" w:rsidRPr="000A1AF9" w:rsidRDefault="00C963CB" w:rsidP="00C963CB">
      <w:pPr>
        <w:pStyle w:val="Numberedparagraph"/>
        <w:numPr>
          <w:ilvl w:val="0"/>
          <w:numId w:val="0"/>
        </w:numPr>
        <w:shd w:val="clear" w:color="auto" w:fill="E2EFD9" w:themeFill="accent6" w:themeFillTint="33"/>
        <w:rPr>
          <w:rFonts w:ascii="Source Sans Pro" w:hAnsi="Source Sans Pro"/>
          <w:i/>
          <w:iCs/>
        </w:rPr>
      </w:pPr>
      <w:r w:rsidRPr="000A1AF9">
        <w:rPr>
          <w:rFonts w:ascii="Source Sans Pro" w:hAnsi="Source Sans Pro"/>
          <w:i/>
          <w:iCs/>
        </w:rPr>
        <w:t>What form of external consultation was undertaken (e.g. targeted consultation, discussion document)? How long was the consultation period? Who was consulted?</w:t>
      </w:r>
    </w:p>
    <w:p w14:paraId="766758F4" w14:textId="77777777" w:rsidR="00C963CB" w:rsidRPr="000A1AF9" w:rsidRDefault="00C963CB" w:rsidP="00C963CB">
      <w:pPr>
        <w:pStyle w:val="Numberedparagraph"/>
        <w:numPr>
          <w:ilvl w:val="0"/>
          <w:numId w:val="0"/>
        </w:numPr>
        <w:shd w:val="clear" w:color="auto" w:fill="E2EFD9" w:themeFill="accent6" w:themeFillTint="33"/>
        <w:rPr>
          <w:rFonts w:ascii="Source Sans Pro" w:hAnsi="Source Sans Pro"/>
          <w:i/>
          <w:iCs/>
        </w:rPr>
      </w:pPr>
      <w:r w:rsidRPr="000A1AF9">
        <w:rPr>
          <w:rFonts w:ascii="Source Sans Pro" w:hAnsi="Source Sans Pro"/>
          <w:i/>
          <w:iCs/>
        </w:rPr>
        <w:t>How stakeholder views differ from the preferred option(s) should be included in the next section.</w:t>
      </w:r>
    </w:p>
    <w:p w14:paraId="3C20A098" w14:textId="0E3376B5" w:rsidR="00CA76A6" w:rsidRPr="00CA76A6" w:rsidRDefault="00A23FD8" w:rsidP="00CA76A6">
      <w:pPr>
        <w:rPr>
          <w:rFonts w:ascii="Source Sans Pro" w:hAnsi="Source Sans Pro"/>
          <w:b/>
          <w:bCs/>
          <w:i/>
          <w:iCs/>
        </w:rPr>
      </w:pPr>
      <w:r w:rsidRPr="00CA76A6">
        <w:rPr>
          <w:rFonts w:ascii="Source Sans Pro" w:hAnsi="Source Sans Pro"/>
          <w:i/>
          <w:iCs/>
        </w:rPr>
        <w:t>For more information on consultation, refer</w:t>
      </w:r>
      <w:r w:rsidRPr="000A1AF9">
        <w:rPr>
          <w:rFonts w:ascii="Source Sans Pro" w:hAnsi="Source Sans Pro"/>
          <w:b/>
          <w:bCs/>
          <w:i/>
          <w:iCs/>
        </w:rPr>
        <w:t xml:space="preserve"> </w:t>
      </w:r>
      <w:r w:rsidRPr="00CA76A6">
        <w:rPr>
          <w:rFonts w:ascii="Source Sans Pro" w:hAnsi="Source Sans Pro"/>
          <w:i/>
          <w:iCs/>
        </w:rPr>
        <w:t>to</w:t>
      </w:r>
      <w:r w:rsidR="00B45502" w:rsidRPr="00CA76A6">
        <w:rPr>
          <w:rFonts w:ascii="Source Sans Pro" w:hAnsi="Source Sans Pro"/>
          <w:i/>
          <w:iCs/>
        </w:rPr>
        <w:t xml:space="preserve"> </w:t>
      </w:r>
      <w:hyperlink r:id="rId16" w:history="1">
        <w:r w:rsidR="00CA76A6" w:rsidRPr="00F46756">
          <w:rPr>
            <w:rStyle w:val="Hyperlink"/>
            <w:rFonts w:ascii="Source Sans Pro" w:hAnsi="Source Sans Pro"/>
            <w:i/>
            <w:iCs/>
            <w:lang w:val="en-GB"/>
          </w:rPr>
          <w:t>Discussion Documents and the Regulatory Analysis Summary requirements – Guidance Note</w:t>
        </w:r>
      </w:hyperlink>
      <w:r w:rsidR="00CA76A6" w:rsidRPr="00CA76A6">
        <w:rPr>
          <w:rFonts w:ascii="Source Sans Pro" w:hAnsi="Source Sans Pro"/>
          <w:b/>
          <w:bCs/>
          <w:i/>
          <w:iCs/>
          <w:lang w:val="en-GB"/>
        </w:rPr>
        <w:t xml:space="preserve"> </w:t>
      </w:r>
    </w:p>
    <w:p w14:paraId="0BF11CE3" w14:textId="77777777" w:rsidR="00A23FD8" w:rsidRDefault="00A23FD8">
      <w:pPr>
        <w:rPr>
          <w:rFonts w:ascii="Source Sans Pro" w:hAnsi="Source Sans Pro" w:cs="Arial"/>
          <w:b/>
          <w:bCs/>
          <w:color w:val="4472C4" w:themeColor="accent1"/>
          <w:sz w:val="30"/>
          <w:szCs w:val="28"/>
        </w:rPr>
      </w:pPr>
      <w:r>
        <w:rPr>
          <w:rFonts w:ascii="Source Sans Pro" w:hAnsi="Source Sans Pro"/>
        </w:rPr>
        <w:br w:type="page"/>
      </w:r>
    </w:p>
    <w:p w14:paraId="047B3EA0" w14:textId="5094484D" w:rsidR="00DF6CD1" w:rsidRPr="001432A2" w:rsidRDefault="00DF6CD1" w:rsidP="001432A2">
      <w:pPr>
        <w:rPr>
          <w:b/>
          <w:sz w:val="30"/>
          <w:szCs w:val="30"/>
        </w:rPr>
      </w:pPr>
      <w:r w:rsidRPr="001432A2">
        <w:rPr>
          <w:b/>
          <w:sz w:val="30"/>
          <w:szCs w:val="30"/>
        </w:rPr>
        <w:lastRenderedPageBreak/>
        <w:t xml:space="preserve">Section 2: </w:t>
      </w:r>
      <w:r w:rsidR="008F799F" w:rsidRPr="001432A2">
        <w:rPr>
          <w:b/>
          <w:sz w:val="30"/>
          <w:szCs w:val="30"/>
        </w:rPr>
        <w:t>Assessing options</w:t>
      </w:r>
      <w:r w:rsidRPr="001432A2">
        <w:rPr>
          <w:b/>
          <w:sz w:val="30"/>
          <w:szCs w:val="30"/>
        </w:rPr>
        <w:t xml:space="preserve"> to address the policy problem</w:t>
      </w:r>
    </w:p>
    <w:tbl>
      <w:tblPr>
        <w:tblStyle w:val="TableGrid"/>
        <w:tblW w:w="0" w:type="auto"/>
        <w:tblLook w:val="04A0" w:firstRow="1" w:lastRow="0" w:firstColumn="1" w:lastColumn="0" w:noHBand="0" w:noVBand="1"/>
      </w:tblPr>
      <w:tblGrid>
        <w:gridCol w:w="9016"/>
      </w:tblGrid>
      <w:tr w:rsidR="00D9728F" w:rsidRPr="000A1AF9" w14:paraId="6D574F29" w14:textId="77777777" w:rsidTr="00884C36">
        <w:trPr>
          <w:trHeight w:val="486"/>
        </w:trPr>
        <w:tc>
          <w:tcPr>
            <w:tcW w:w="9016" w:type="dxa"/>
            <w:tcBorders>
              <w:top w:val="nil"/>
              <w:left w:val="nil"/>
              <w:bottom w:val="nil"/>
              <w:right w:val="nil"/>
            </w:tcBorders>
            <w:shd w:val="clear" w:color="auto" w:fill="FFD966" w:themeFill="accent4" w:themeFillTint="99"/>
            <w:vAlign w:val="center"/>
          </w:tcPr>
          <w:p w14:paraId="2A111B76" w14:textId="63321481" w:rsidR="00D9728F" w:rsidRPr="000A1AF9" w:rsidRDefault="00D9728F" w:rsidP="00884C36">
            <w:pPr>
              <w:jc w:val="center"/>
              <w:rPr>
                <w:rFonts w:ascii="Source Sans Pro" w:hAnsi="Source Sans Pro"/>
                <w:b/>
                <w:bCs/>
              </w:rPr>
            </w:pPr>
            <w:r w:rsidRPr="000A1AF9">
              <w:rPr>
                <w:rFonts w:ascii="Source Sans Pro" w:hAnsi="Source Sans Pro"/>
                <w:b/>
                <w:bCs/>
              </w:rPr>
              <w:t xml:space="preserve">Refer to </w:t>
            </w:r>
            <w:r w:rsidR="003E6FCC" w:rsidRPr="000A1AF9">
              <w:rPr>
                <w:rFonts w:ascii="Source Sans Pro" w:hAnsi="Source Sans Pro"/>
                <w:b/>
                <w:bCs/>
              </w:rPr>
              <w:t xml:space="preserve">the </w:t>
            </w:r>
            <w:r w:rsidRPr="000A1AF9">
              <w:rPr>
                <w:rFonts w:ascii="Source Sans Pro" w:hAnsi="Source Sans Pro"/>
                <w:b/>
                <w:bCs/>
              </w:rPr>
              <w:t>principle</w:t>
            </w:r>
            <w:r w:rsidR="003E6FCC" w:rsidRPr="000A1AF9">
              <w:rPr>
                <w:rFonts w:ascii="Source Sans Pro" w:hAnsi="Source Sans Pro"/>
                <w:b/>
                <w:bCs/>
              </w:rPr>
              <w:t xml:space="preserve"> in</w:t>
            </w:r>
            <w:r w:rsidRPr="000A1AF9">
              <w:rPr>
                <w:rFonts w:ascii="Source Sans Pro" w:hAnsi="Source Sans Pro"/>
                <w:b/>
                <w:bCs/>
              </w:rPr>
              <w:t xml:space="preserve"> </w:t>
            </w:r>
            <w:r w:rsidR="003A119B" w:rsidRPr="000A1AF9">
              <w:rPr>
                <w:rFonts w:ascii="Source Sans Pro" w:hAnsi="Source Sans Pro"/>
                <w:b/>
                <w:bCs/>
              </w:rPr>
              <w:t>9</w:t>
            </w:r>
            <w:r w:rsidRPr="000A1AF9">
              <w:rPr>
                <w:rFonts w:ascii="Source Sans Pro" w:hAnsi="Source Sans Pro"/>
                <w:b/>
                <w:bCs/>
              </w:rPr>
              <w:t>(j)</w:t>
            </w:r>
            <w:r w:rsidR="0029075B" w:rsidRPr="000A1AF9">
              <w:rPr>
                <w:rFonts w:ascii="Source Sans Pro" w:hAnsi="Source Sans Pro"/>
                <w:b/>
                <w:bCs/>
              </w:rPr>
              <w:t>(iv)</w:t>
            </w:r>
            <w:r w:rsidRPr="000A1AF9">
              <w:rPr>
                <w:rFonts w:ascii="Source Sans Pro" w:hAnsi="Source Sans Pro"/>
                <w:b/>
                <w:bCs/>
              </w:rPr>
              <w:t xml:space="preserve"> in the Regulatory Standards Act</w:t>
            </w:r>
          </w:p>
        </w:tc>
      </w:tr>
    </w:tbl>
    <w:p w14:paraId="4EB47FA6" w14:textId="77777777" w:rsidR="004B5F09" w:rsidRDefault="004B5F09" w:rsidP="00BA2872">
      <w:pPr>
        <w:pStyle w:val="Numberedparagraph"/>
        <w:numPr>
          <w:ilvl w:val="0"/>
          <w:numId w:val="0"/>
        </w:numPr>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74BF2" w:rsidRPr="00522A52" w14:paraId="24F7A553" w14:textId="77777777" w:rsidTr="00E34F2C">
        <w:tc>
          <w:tcPr>
            <w:tcW w:w="9016" w:type="dxa"/>
            <w:shd w:val="clear" w:color="auto" w:fill="E1EBF7"/>
          </w:tcPr>
          <w:p w14:paraId="078F713B" w14:textId="77777777" w:rsidR="00474BF2" w:rsidRPr="00522A52" w:rsidRDefault="00474BF2" w:rsidP="00BD6A0E">
            <w:pPr>
              <w:spacing w:before="60" w:after="60"/>
              <w:rPr>
                <w:rFonts w:ascii="Source Sans Pro" w:hAnsi="Source Sans Pro" w:cs="Arial"/>
                <w:b/>
                <w:bCs/>
                <w:iCs/>
                <w:color w:val="000000" w:themeColor="text1"/>
                <w:sz w:val="24"/>
                <w:szCs w:val="24"/>
              </w:rPr>
            </w:pPr>
            <w:r w:rsidRPr="00522A52">
              <w:rPr>
                <w:rFonts w:ascii="Source Sans Pro" w:hAnsi="Source Sans Pro" w:cs="Arial"/>
                <w:b/>
                <w:bCs/>
                <w:iCs/>
                <w:color w:val="000000" w:themeColor="text1"/>
                <w:sz w:val="24"/>
                <w:szCs w:val="24"/>
              </w:rPr>
              <w:t>What criteria will be used to compare options with the status quo?</w:t>
            </w:r>
          </w:p>
        </w:tc>
      </w:tr>
    </w:tbl>
    <w:p w14:paraId="4FF1E32C" w14:textId="17EF3442" w:rsidR="00B20311" w:rsidRPr="000A1AF9" w:rsidRDefault="00B20311" w:rsidP="00B20311">
      <w:pPr>
        <w:pStyle w:val="Numberedparagraph"/>
        <w:rPr>
          <w:rFonts w:ascii="Source Sans Pro" w:hAnsi="Source Sans Pro"/>
        </w:rPr>
      </w:pPr>
      <w:r w:rsidRPr="000A1AF9">
        <w:rPr>
          <w:rFonts w:ascii="Source Sans Pro" w:hAnsi="Source Sans Pro"/>
        </w:rPr>
        <w:t>[enter text here – use the ‘Numbered paragraph’ style]</w:t>
      </w:r>
    </w:p>
    <w:p w14:paraId="0DA4E1EF" w14:textId="77777777" w:rsidR="00B20311" w:rsidRPr="00023FAA" w:rsidRDefault="00B20311" w:rsidP="00023FAA">
      <w:pPr>
        <w:shd w:val="clear" w:color="auto" w:fill="C5E0B3" w:themeFill="accent6" w:themeFillTint="66"/>
        <w:rPr>
          <w:b/>
        </w:rPr>
      </w:pPr>
      <w:r w:rsidRPr="00023FAA">
        <w:rPr>
          <w:b/>
        </w:rPr>
        <w:t>Guidance for criteria</w:t>
      </w:r>
    </w:p>
    <w:p w14:paraId="097C443A" w14:textId="77777777" w:rsidR="00B20311" w:rsidRPr="000A1AF9" w:rsidRDefault="00B20311" w:rsidP="00B20311">
      <w:pPr>
        <w:pStyle w:val="Bullet-list"/>
        <w:numPr>
          <w:ilvl w:val="0"/>
          <w:numId w:val="0"/>
        </w:numPr>
        <w:shd w:val="clear" w:color="auto" w:fill="E2EFD9" w:themeFill="accent6" w:themeFillTint="33"/>
        <w:spacing w:after="0"/>
        <w:rPr>
          <w:rFonts w:ascii="Source Sans Pro" w:hAnsi="Source Sans Pro"/>
          <w:i/>
        </w:rPr>
      </w:pPr>
      <w:r w:rsidRPr="000A1AF9">
        <w:rPr>
          <w:rFonts w:ascii="Source Sans Pro" w:hAnsi="Source Sans Pro"/>
          <w:i/>
        </w:rPr>
        <w:t>Outline the criteria used to evaluate options against the status quo/counterfactual. The criteria need to be linked to the objectives identified in the previous section, so that options are compared based on how likely they are to meet those objectives.</w:t>
      </w:r>
    </w:p>
    <w:p w14:paraId="7F521399" w14:textId="77777777" w:rsidR="00B20311" w:rsidRPr="000A1AF9" w:rsidRDefault="00B20311" w:rsidP="00B20311">
      <w:pPr>
        <w:pStyle w:val="Bullet-list"/>
        <w:numPr>
          <w:ilvl w:val="0"/>
          <w:numId w:val="46"/>
        </w:numPr>
        <w:shd w:val="clear" w:color="auto" w:fill="E2EFD9" w:themeFill="accent6" w:themeFillTint="33"/>
        <w:spacing w:after="0"/>
        <w:rPr>
          <w:rFonts w:ascii="Source Sans Pro" w:hAnsi="Source Sans Pro"/>
          <w:i/>
        </w:rPr>
      </w:pPr>
      <w:r w:rsidRPr="000A1AF9">
        <w:rPr>
          <w:rFonts w:ascii="Source Sans Pro" w:hAnsi="Source Sans Pro"/>
          <w:i/>
        </w:rPr>
        <w:t xml:space="preserve">You will be asked later in this template to consider which option is the most effective, efficient, and proportionate to address the problem identified (in line with the principle in section 9(m) of the Regulatory Standards Act). You should therefore consider adding ‘effectiveness,’ ‘efficiency’ and ‘proportionality’ to your criteria to help you make this judgement. </w:t>
      </w:r>
    </w:p>
    <w:p w14:paraId="0AC6CD12" w14:textId="77777777" w:rsidR="00B20311" w:rsidRPr="000A1AF9" w:rsidRDefault="00B20311" w:rsidP="00B20311">
      <w:pPr>
        <w:pStyle w:val="Bullet-list"/>
        <w:numPr>
          <w:ilvl w:val="0"/>
          <w:numId w:val="25"/>
        </w:numPr>
        <w:shd w:val="clear" w:color="auto" w:fill="E2EFD9" w:themeFill="accent6" w:themeFillTint="33"/>
        <w:spacing w:after="0"/>
        <w:rPr>
          <w:rFonts w:ascii="Source Sans Pro" w:hAnsi="Source Sans Pro"/>
          <w:i/>
        </w:rPr>
      </w:pPr>
      <w:r w:rsidRPr="000A1AF9">
        <w:rPr>
          <w:rFonts w:ascii="Source Sans Pro" w:hAnsi="Source Sans Pro"/>
          <w:i/>
        </w:rPr>
        <w:t xml:space="preserve">In addition, you can also consider adding other generic criteria that are applicable (e.g. ease of implementation, compatibility with existing regulation, fiscal/ administrative/ compliance costs, and equity). </w:t>
      </w:r>
    </w:p>
    <w:p w14:paraId="07B5E204" w14:textId="77777777" w:rsidR="00B20311" w:rsidRPr="000A1AF9" w:rsidRDefault="00B20311" w:rsidP="00B20311">
      <w:pPr>
        <w:pStyle w:val="Bullet-list"/>
        <w:numPr>
          <w:ilvl w:val="0"/>
          <w:numId w:val="25"/>
        </w:numPr>
        <w:shd w:val="clear" w:color="auto" w:fill="E2EFD9" w:themeFill="accent6" w:themeFillTint="33"/>
        <w:spacing w:after="0"/>
        <w:rPr>
          <w:rFonts w:ascii="Source Sans Pro" w:hAnsi="Source Sans Pro"/>
          <w:i/>
        </w:rPr>
      </w:pPr>
      <w:r w:rsidRPr="000A1AF9">
        <w:rPr>
          <w:rFonts w:ascii="Source Sans Pro" w:hAnsi="Source Sans Pro"/>
          <w:i/>
        </w:rPr>
        <w:t xml:space="preserve">Also, where appropriate you should </w:t>
      </w:r>
      <w:proofErr w:type="gramStart"/>
      <w:r w:rsidRPr="000A1AF9">
        <w:rPr>
          <w:rFonts w:ascii="Source Sans Pro" w:hAnsi="Source Sans Pro"/>
          <w:i/>
        </w:rPr>
        <w:t>take into account</w:t>
      </w:r>
      <w:proofErr w:type="gramEnd"/>
      <w:r w:rsidRPr="000A1AF9">
        <w:rPr>
          <w:rFonts w:ascii="Source Sans Pro" w:hAnsi="Source Sans Pro"/>
          <w:i/>
        </w:rPr>
        <w:t xml:space="preserve"> key constitutional documents or regulation (e.g. Treaty of Waitangi, New Zealand Bill of Rights Act 1990, and Privacy Act 2020).</w:t>
      </w:r>
    </w:p>
    <w:p w14:paraId="67AC68F3" w14:textId="77777777" w:rsidR="00B20311" w:rsidRPr="000A1AF9" w:rsidRDefault="00B20311" w:rsidP="00B20311">
      <w:pPr>
        <w:pStyle w:val="Bullet-list"/>
        <w:numPr>
          <w:ilvl w:val="0"/>
          <w:numId w:val="25"/>
        </w:numPr>
        <w:shd w:val="clear" w:color="auto" w:fill="E2EFD9" w:themeFill="accent6" w:themeFillTint="33"/>
        <w:spacing w:after="0"/>
        <w:rPr>
          <w:rFonts w:ascii="Source Sans Pro" w:hAnsi="Source Sans Pro"/>
          <w:i/>
        </w:rPr>
      </w:pPr>
      <w:r w:rsidRPr="000A1AF9">
        <w:rPr>
          <w:rFonts w:ascii="Source Sans Pro" w:hAnsi="Source Sans Pro"/>
          <w:i/>
        </w:rPr>
        <w:t xml:space="preserve">Briefly explain how you define these criteria in this context. Ensure the criteria do not overlap and do not unduly constrain the scope and description of options, or the analysis to be considered. </w:t>
      </w:r>
    </w:p>
    <w:p w14:paraId="100DAE06" w14:textId="77777777" w:rsidR="00474BF2" w:rsidRDefault="00B20311" w:rsidP="004B5F09">
      <w:pPr>
        <w:pStyle w:val="Bullet-list"/>
        <w:numPr>
          <w:ilvl w:val="0"/>
          <w:numId w:val="0"/>
        </w:numPr>
        <w:shd w:val="clear" w:color="auto" w:fill="E2EFD9" w:themeFill="accent6" w:themeFillTint="33"/>
        <w:spacing w:after="0"/>
        <w:rPr>
          <w:rFonts w:ascii="Source Sans Pro" w:hAnsi="Source Sans Pro"/>
          <w:i/>
        </w:rPr>
      </w:pPr>
      <w:r w:rsidRPr="000A1AF9">
        <w:rPr>
          <w:rFonts w:ascii="Source Sans Pro" w:hAnsi="Source Sans Pro"/>
          <w:i/>
        </w:rPr>
        <w:t>Comment on relationships between the criteria, e.g. where meeting one criterion can only be achieved at the expense of another (trade-offs). Where certain criteria are prioritised and given more weight than others, this needs to be explained.</w:t>
      </w:r>
    </w:p>
    <w:p w14:paraId="5FCE2694" w14:textId="77777777" w:rsidR="00884EB1" w:rsidRDefault="00884EB1" w:rsidP="00474BF2">
      <w:pPr>
        <w:pStyle w:val="Numberedparagraph"/>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84EB1" w:rsidRPr="000A1AF9" w14:paraId="72A7BD2A" w14:textId="77777777" w:rsidTr="00E34F2C">
        <w:tc>
          <w:tcPr>
            <w:tcW w:w="9016" w:type="dxa"/>
            <w:shd w:val="clear" w:color="auto" w:fill="E1EBF7"/>
          </w:tcPr>
          <w:p w14:paraId="40861385" w14:textId="77777777" w:rsidR="00884EB1" w:rsidRPr="000A1AF9" w:rsidRDefault="00884EB1" w:rsidP="00BD6A0E">
            <w:pPr>
              <w:spacing w:before="60" w:after="60"/>
              <w:rPr>
                <w:rFonts w:ascii="Source Sans Pro" w:hAnsi="Source Sans Pro"/>
                <w:i/>
                <w:iCs/>
              </w:rPr>
            </w:pPr>
            <w:r w:rsidRPr="009A3154">
              <w:rPr>
                <w:rFonts w:ascii="Source Sans Pro" w:hAnsi="Source Sans Pro" w:cs="Arial"/>
                <w:b/>
                <w:bCs/>
                <w:iCs/>
                <w:color w:val="000000" w:themeColor="text1"/>
                <w:sz w:val="24"/>
                <w:szCs w:val="24"/>
              </w:rPr>
              <w:t>What scope will options be considered within?</w:t>
            </w:r>
            <w:r w:rsidRPr="000A1AF9">
              <w:rPr>
                <w:rFonts w:ascii="Source Sans Pro" w:hAnsi="Source Sans Pro"/>
              </w:rPr>
              <w:t xml:space="preserve"> </w:t>
            </w:r>
          </w:p>
        </w:tc>
      </w:tr>
    </w:tbl>
    <w:p w14:paraId="639BD74D" w14:textId="77777777" w:rsidR="00884EB1" w:rsidRPr="000A1AF9" w:rsidRDefault="00884EB1" w:rsidP="00884EB1">
      <w:pPr>
        <w:pStyle w:val="Numberedparagraph"/>
        <w:rPr>
          <w:rFonts w:ascii="Source Sans Pro" w:hAnsi="Source Sans Pro"/>
        </w:rPr>
      </w:pPr>
      <w:r w:rsidRPr="000A1AF9">
        <w:rPr>
          <w:rFonts w:ascii="Source Sans Pro" w:hAnsi="Source Sans Pro"/>
        </w:rPr>
        <w:t>[enter text here – use the ‘Numbered paragraph’ style]</w:t>
      </w:r>
    </w:p>
    <w:p w14:paraId="5546C96C" w14:textId="224C184E" w:rsidR="00884EB1" w:rsidRPr="00023FAA" w:rsidRDefault="00884EB1" w:rsidP="00023FAA">
      <w:pPr>
        <w:pStyle w:val="Numberedparagraph"/>
        <w:numPr>
          <w:ilvl w:val="0"/>
          <w:numId w:val="0"/>
        </w:numPr>
        <w:shd w:val="clear" w:color="auto" w:fill="C5E0B3" w:themeFill="accent6" w:themeFillTint="66"/>
        <w:spacing w:after="0"/>
        <w:ind w:left="567" w:hanging="567"/>
        <w:rPr>
          <w:rFonts w:ascii="Source Sans Pro" w:hAnsi="Source Sans Pro"/>
          <w:b/>
        </w:rPr>
      </w:pPr>
      <w:r w:rsidRPr="00023FAA">
        <w:rPr>
          <w:rFonts w:ascii="Source Sans Pro" w:hAnsi="Source Sans Pro"/>
          <w:b/>
        </w:rPr>
        <w:t>Guidance for scope of options</w:t>
      </w:r>
    </w:p>
    <w:p w14:paraId="407444D8" w14:textId="0206ADD1" w:rsidR="00884EB1" w:rsidRPr="000A1AF9" w:rsidRDefault="00884EB1" w:rsidP="00884EB1">
      <w:pPr>
        <w:pStyle w:val="Numberedparagraph"/>
        <w:numPr>
          <w:ilvl w:val="0"/>
          <w:numId w:val="0"/>
        </w:numPr>
        <w:shd w:val="clear" w:color="auto" w:fill="E2EFD9" w:themeFill="accent6" w:themeFillTint="33"/>
        <w:spacing w:after="0"/>
        <w:ind w:left="567" w:hanging="567"/>
        <w:rPr>
          <w:rFonts w:ascii="Source Sans Pro" w:hAnsi="Source Sans Pro"/>
          <w:i/>
        </w:rPr>
      </w:pPr>
      <w:r w:rsidRPr="000A1AF9">
        <w:rPr>
          <w:rFonts w:ascii="Source Sans Pro" w:hAnsi="Source Sans Pro"/>
          <w:i/>
        </w:rPr>
        <w:t>Outline the scope of options you could feasibly address. Consider:</w:t>
      </w:r>
    </w:p>
    <w:p w14:paraId="4781E291" w14:textId="77777777" w:rsidR="00884EB1" w:rsidRPr="000A1AF9" w:rsidRDefault="00884EB1" w:rsidP="00884EB1">
      <w:pPr>
        <w:pStyle w:val="Numberedparagraph"/>
        <w:numPr>
          <w:ilvl w:val="0"/>
          <w:numId w:val="36"/>
        </w:numPr>
        <w:shd w:val="clear" w:color="auto" w:fill="E2EFD9" w:themeFill="accent6" w:themeFillTint="33"/>
        <w:spacing w:after="0"/>
        <w:rPr>
          <w:rFonts w:ascii="Source Sans Pro" w:hAnsi="Source Sans Pro"/>
          <w:i/>
        </w:rPr>
      </w:pPr>
      <w:r w:rsidRPr="000A1AF9">
        <w:rPr>
          <w:rFonts w:ascii="Source Sans Pro" w:hAnsi="Source Sans Pro"/>
          <w:i/>
        </w:rPr>
        <w:t xml:space="preserve">Has the scope of feasible options to address the problem (or opportunity) been limited by Ministers’ commissioning or previous policy decisions and if so, to what extent? (E.g. the Minister or Government have ruled out regulation of X, or regulating X a certain way, or any increase to regulation of X). </w:t>
      </w:r>
    </w:p>
    <w:p w14:paraId="5CDDB52F" w14:textId="77777777" w:rsidR="00884EB1" w:rsidRPr="000A1AF9" w:rsidRDefault="00884EB1" w:rsidP="00884EB1">
      <w:pPr>
        <w:pStyle w:val="Numberedparagraph"/>
        <w:numPr>
          <w:ilvl w:val="0"/>
          <w:numId w:val="36"/>
        </w:numPr>
        <w:shd w:val="clear" w:color="auto" w:fill="E2EFD9" w:themeFill="accent6" w:themeFillTint="33"/>
        <w:spacing w:after="0"/>
        <w:rPr>
          <w:rFonts w:ascii="Source Sans Pro" w:hAnsi="Source Sans Pro"/>
          <w:i/>
        </w:rPr>
      </w:pPr>
      <w:r w:rsidRPr="000A1AF9">
        <w:rPr>
          <w:rFonts w:ascii="Source Sans Pro" w:hAnsi="Source Sans Pro"/>
          <w:i/>
        </w:rPr>
        <w:t>Has the scope of feasible options been limited by stakeholder engagement?</w:t>
      </w:r>
    </w:p>
    <w:p w14:paraId="407CA41E" w14:textId="77777777" w:rsidR="00884EB1" w:rsidRPr="000A1AF9" w:rsidRDefault="00884EB1" w:rsidP="00884EB1">
      <w:pPr>
        <w:pStyle w:val="Numberedparagraph"/>
        <w:numPr>
          <w:ilvl w:val="0"/>
          <w:numId w:val="36"/>
        </w:numPr>
        <w:shd w:val="clear" w:color="auto" w:fill="E2EFD9" w:themeFill="accent6" w:themeFillTint="33"/>
        <w:spacing w:after="0"/>
        <w:rPr>
          <w:rFonts w:ascii="Source Sans Pro" w:hAnsi="Source Sans Pro"/>
          <w:i/>
        </w:rPr>
      </w:pPr>
      <w:r w:rsidRPr="000A1AF9">
        <w:rPr>
          <w:rFonts w:ascii="Source Sans Pro" w:hAnsi="Source Sans Pro"/>
          <w:i/>
        </w:rPr>
        <w:t>Have some options not been included for other reasons?</w:t>
      </w:r>
    </w:p>
    <w:p w14:paraId="08B0D6CA" w14:textId="77777777" w:rsidR="00884EB1" w:rsidRPr="000A1AF9" w:rsidRDefault="00884EB1" w:rsidP="00884EB1">
      <w:pPr>
        <w:pStyle w:val="Numberedparagraph"/>
        <w:numPr>
          <w:ilvl w:val="0"/>
          <w:numId w:val="36"/>
        </w:numPr>
        <w:shd w:val="clear" w:color="auto" w:fill="E2EFD9" w:themeFill="accent6" w:themeFillTint="33"/>
        <w:spacing w:after="0"/>
        <w:rPr>
          <w:rFonts w:ascii="Source Sans Pro" w:hAnsi="Source Sans Pro"/>
          <w:i/>
        </w:rPr>
      </w:pPr>
      <w:r w:rsidRPr="000A1AF9">
        <w:rPr>
          <w:rFonts w:ascii="Source Sans Pro" w:hAnsi="Source Sans Pro"/>
          <w:i/>
        </w:rPr>
        <w:t xml:space="preserve">What regulatory and non-regulatory options are available? </w:t>
      </w:r>
    </w:p>
    <w:p w14:paraId="032CA63A" w14:textId="77777777" w:rsidR="00884EB1" w:rsidRPr="000A1AF9" w:rsidRDefault="00884EB1" w:rsidP="00884EB1">
      <w:pPr>
        <w:pStyle w:val="Numberedparagraph"/>
        <w:numPr>
          <w:ilvl w:val="0"/>
          <w:numId w:val="36"/>
        </w:numPr>
        <w:shd w:val="clear" w:color="auto" w:fill="E2EFD9" w:themeFill="accent6" w:themeFillTint="33"/>
        <w:spacing w:after="0"/>
        <w:rPr>
          <w:rFonts w:ascii="Source Sans Pro" w:hAnsi="Source Sans Pro"/>
          <w:i/>
        </w:rPr>
      </w:pPr>
      <w:r w:rsidRPr="000A1AF9">
        <w:rPr>
          <w:rFonts w:ascii="Source Sans Pro" w:hAnsi="Source Sans Pro"/>
          <w:i/>
        </w:rPr>
        <w:t>If the proposal is likely to disproportionately affect minority groups, have you considered for example: partnership, co-design or transfers of functions/responsibilities?</w:t>
      </w:r>
    </w:p>
    <w:p w14:paraId="0A50FE81" w14:textId="77777777" w:rsidR="00884EB1" w:rsidRDefault="00884EB1" w:rsidP="00884EB1">
      <w:pPr>
        <w:pStyle w:val="Numberedparagraph"/>
        <w:numPr>
          <w:ilvl w:val="0"/>
          <w:numId w:val="0"/>
        </w:numPr>
        <w:shd w:val="clear" w:color="auto" w:fill="E2EFD9" w:themeFill="accent6" w:themeFillTint="33"/>
        <w:spacing w:after="0"/>
        <w:rPr>
          <w:rFonts w:ascii="Source Sans Pro" w:hAnsi="Source Sans Pro"/>
          <w:i/>
        </w:rPr>
      </w:pPr>
      <w:r w:rsidRPr="000A1AF9">
        <w:rPr>
          <w:rFonts w:ascii="Source Sans Pro" w:hAnsi="Source Sans Pro"/>
          <w:i/>
        </w:rPr>
        <w:t xml:space="preserve">For more information on how to complete this Scope of Options section, </w:t>
      </w:r>
      <w:r w:rsidRPr="00884EB1">
        <w:rPr>
          <w:rFonts w:ascii="Source Sans Pro" w:hAnsi="Source Sans Pro"/>
          <w:i/>
        </w:rPr>
        <w:t xml:space="preserve">refer to </w:t>
      </w:r>
      <w:hyperlink r:id="rId17" w:history="1">
        <w:r w:rsidRPr="005C4EC9">
          <w:rPr>
            <w:rStyle w:val="Hyperlink"/>
            <w:rFonts w:ascii="Source Sans Pro" w:hAnsi="Source Sans Pro"/>
            <w:i/>
          </w:rPr>
          <w:t>Section 2.4 of our Guidance Note: Best Practice Impact Analysis</w:t>
        </w:r>
        <w:r w:rsidR="005C4EC9" w:rsidRPr="005C4EC9">
          <w:rPr>
            <w:rStyle w:val="Hyperlink"/>
            <w:rFonts w:ascii="Source Sans Pro" w:hAnsi="Source Sans Pro"/>
            <w:i/>
          </w:rPr>
          <w:t>.</w:t>
        </w:r>
      </w:hyperlink>
    </w:p>
    <w:p w14:paraId="169A7493" w14:textId="77777777" w:rsidR="00DE2CDB" w:rsidRDefault="00DE2CDB" w:rsidP="00DE2C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E2CDB" w:rsidRPr="009A3154" w14:paraId="49634DCF" w14:textId="77777777" w:rsidTr="00E34F2C">
        <w:tc>
          <w:tcPr>
            <w:tcW w:w="9016" w:type="dxa"/>
            <w:shd w:val="clear" w:color="auto" w:fill="E1EBF7"/>
          </w:tcPr>
          <w:p w14:paraId="405CF657" w14:textId="77777777" w:rsidR="00DE2CDB" w:rsidRPr="00253B89" w:rsidRDefault="00DE2CDB" w:rsidP="00BD6A0E">
            <w:pPr>
              <w:spacing w:before="60" w:after="60"/>
              <w:rPr>
                <w:rFonts w:cs="Arial"/>
                <w:b/>
                <w:color w:val="000000" w:themeColor="text1"/>
                <w:sz w:val="24"/>
                <w:szCs w:val="24"/>
              </w:rPr>
            </w:pPr>
            <w:r w:rsidRPr="00253B89">
              <w:rPr>
                <w:rFonts w:cs="Arial"/>
                <w:b/>
                <w:color w:val="000000" w:themeColor="text1"/>
                <w:sz w:val="24"/>
                <w:szCs w:val="24"/>
              </w:rPr>
              <w:t>What options are being considered?</w:t>
            </w:r>
          </w:p>
        </w:tc>
      </w:tr>
    </w:tbl>
    <w:p w14:paraId="79331651" w14:textId="77777777" w:rsidR="003A3F1A" w:rsidRPr="000A1AF9" w:rsidRDefault="003A3F1A" w:rsidP="001432A2">
      <w:pPr>
        <w:rPr>
          <w:rFonts w:ascii="Source Sans Pro" w:hAnsi="Source Sans Pro"/>
        </w:rPr>
      </w:pPr>
      <w:r w:rsidRPr="001432A2">
        <w:rPr>
          <w:b/>
          <w:sz w:val="24"/>
          <w:szCs w:val="24"/>
        </w:rPr>
        <w:t>Option One – [Status Quo / Counterfactual]</w:t>
      </w:r>
    </w:p>
    <w:p w14:paraId="37EC0F32" w14:textId="77777777" w:rsidR="003A3F1A" w:rsidRPr="000A1AF9" w:rsidRDefault="003A3F1A" w:rsidP="003A3F1A">
      <w:pPr>
        <w:pStyle w:val="Numberedparagraph"/>
        <w:numPr>
          <w:ilvl w:val="0"/>
          <w:numId w:val="50"/>
        </w:numPr>
        <w:rPr>
          <w:rFonts w:ascii="Source Sans Pro" w:hAnsi="Source Sans Pro"/>
        </w:rPr>
      </w:pPr>
      <w:r w:rsidRPr="000A1AF9">
        <w:rPr>
          <w:rFonts w:ascii="Source Sans Pro" w:hAnsi="Source Sans Pro"/>
        </w:rPr>
        <w:lastRenderedPageBreak/>
        <w:t>[enter text here – use the ‘Numbered paragraph’ style]</w:t>
      </w:r>
    </w:p>
    <w:p w14:paraId="760FCF0C" w14:textId="77777777" w:rsidR="003A3F1A" w:rsidRPr="000A1AF9" w:rsidRDefault="003A3F1A" w:rsidP="001432A2">
      <w:pPr>
        <w:rPr>
          <w:rFonts w:ascii="Source Sans Pro" w:hAnsi="Source Sans Pro"/>
        </w:rPr>
      </w:pPr>
      <w:r w:rsidRPr="001432A2">
        <w:rPr>
          <w:b/>
          <w:sz w:val="24"/>
          <w:szCs w:val="24"/>
        </w:rPr>
        <w:t>Option Two – [Deregulatory option]</w:t>
      </w:r>
    </w:p>
    <w:p w14:paraId="5786F00D" w14:textId="77777777" w:rsidR="003A3F1A" w:rsidRPr="000A1AF9" w:rsidRDefault="003A3F1A" w:rsidP="003A3F1A">
      <w:pPr>
        <w:pStyle w:val="Numberedparagraph"/>
        <w:numPr>
          <w:ilvl w:val="0"/>
          <w:numId w:val="50"/>
        </w:numPr>
        <w:rPr>
          <w:rFonts w:ascii="Source Sans Pro" w:hAnsi="Source Sans Pro"/>
        </w:rPr>
      </w:pPr>
      <w:r w:rsidRPr="000A1AF9">
        <w:rPr>
          <w:rFonts w:ascii="Source Sans Pro" w:hAnsi="Source Sans Pro"/>
        </w:rPr>
        <w:t>[enter text here – use the ‘Numbered paragraph’ style]</w:t>
      </w:r>
    </w:p>
    <w:p w14:paraId="6EB403C1" w14:textId="77777777" w:rsidR="003A3F1A" w:rsidRPr="000A1AF9" w:rsidRDefault="003A3F1A" w:rsidP="001432A2">
      <w:pPr>
        <w:rPr>
          <w:rFonts w:ascii="Source Sans Pro" w:hAnsi="Source Sans Pro"/>
        </w:rPr>
      </w:pPr>
      <w:r w:rsidRPr="001432A2">
        <w:rPr>
          <w:b/>
          <w:sz w:val="24"/>
          <w:szCs w:val="24"/>
        </w:rPr>
        <w:t>Option Three – [</w:t>
      </w:r>
      <w:r w:rsidRPr="000A1AF9">
        <w:rPr>
          <w:rFonts w:ascii="Source Sans Pro" w:hAnsi="Source Sans Pro"/>
          <w:i/>
          <w:iCs/>
        </w:rPr>
        <w:t>Option title</w:t>
      </w:r>
      <w:r w:rsidRPr="000A1AF9">
        <w:rPr>
          <w:rFonts w:ascii="Source Sans Pro" w:hAnsi="Source Sans Pro"/>
        </w:rPr>
        <w:t xml:space="preserve">] </w:t>
      </w:r>
    </w:p>
    <w:p w14:paraId="0B00E593" w14:textId="77777777" w:rsidR="003A3F1A" w:rsidRPr="000A1AF9" w:rsidRDefault="003A3F1A" w:rsidP="003A3F1A">
      <w:pPr>
        <w:pStyle w:val="Numberedparagraph"/>
        <w:numPr>
          <w:ilvl w:val="0"/>
          <w:numId w:val="50"/>
        </w:numPr>
        <w:rPr>
          <w:rFonts w:ascii="Source Sans Pro" w:hAnsi="Source Sans Pro"/>
        </w:rPr>
      </w:pPr>
      <w:r w:rsidRPr="000A1AF9">
        <w:rPr>
          <w:rFonts w:ascii="Source Sans Pro" w:hAnsi="Source Sans Pro"/>
        </w:rPr>
        <w:t>[enter text here – use the ‘Numbered paragraph’ style]</w:t>
      </w:r>
    </w:p>
    <w:p w14:paraId="3C73DF97" w14:textId="77777777" w:rsidR="003A3F1A" w:rsidRPr="000A1AF9" w:rsidRDefault="003A3F1A" w:rsidP="00253B89">
      <w:pPr>
        <w:rPr>
          <w:rFonts w:ascii="Source Sans Pro" w:hAnsi="Source Sans Pro"/>
        </w:rPr>
      </w:pPr>
      <w:r w:rsidRPr="00253B89">
        <w:rPr>
          <w:b/>
          <w:sz w:val="24"/>
          <w:szCs w:val="24"/>
        </w:rPr>
        <w:t>Option # - [</w:t>
      </w:r>
      <w:r w:rsidRPr="000A1AF9">
        <w:rPr>
          <w:rFonts w:ascii="Source Sans Pro" w:hAnsi="Source Sans Pro"/>
          <w:i/>
          <w:iCs/>
        </w:rPr>
        <w:t>Option title</w:t>
      </w:r>
      <w:r w:rsidRPr="000A1AF9">
        <w:rPr>
          <w:rFonts w:ascii="Source Sans Pro" w:hAnsi="Source Sans Pro"/>
        </w:rPr>
        <w:t>]</w:t>
      </w:r>
    </w:p>
    <w:p w14:paraId="44557D9F" w14:textId="77777777" w:rsidR="003A3F1A" w:rsidRPr="000A1AF9" w:rsidRDefault="003A3F1A" w:rsidP="003A3F1A">
      <w:pPr>
        <w:pStyle w:val="Numberedparagraph"/>
        <w:numPr>
          <w:ilvl w:val="0"/>
          <w:numId w:val="50"/>
        </w:numPr>
        <w:rPr>
          <w:rFonts w:ascii="Source Sans Pro" w:hAnsi="Source Sans Pro"/>
        </w:rPr>
      </w:pPr>
      <w:r w:rsidRPr="000A1AF9">
        <w:rPr>
          <w:rFonts w:ascii="Source Sans Pro" w:hAnsi="Source Sans Pro"/>
        </w:rPr>
        <w:t>[enter text here – use the ‘Numbered paragraph’ style]</w:t>
      </w:r>
    </w:p>
    <w:p w14:paraId="68D29198" w14:textId="77777777" w:rsidR="00F20C27" w:rsidRPr="000A1AF9" w:rsidRDefault="00F20C27" w:rsidP="00F20C27">
      <w:pPr>
        <w:pStyle w:val="Numberedparagraph"/>
        <w:numPr>
          <w:ilvl w:val="0"/>
          <w:numId w:val="0"/>
        </w:numPr>
        <w:ind w:left="360"/>
        <w:rPr>
          <w:rFonts w:ascii="Source Sans Pro" w:hAnsi="Source Sans Pro"/>
        </w:rPr>
      </w:pPr>
    </w:p>
    <w:p w14:paraId="5EB4B27B" w14:textId="77777777" w:rsidR="003A3F1A" w:rsidRPr="00023FAA" w:rsidRDefault="003A3F1A" w:rsidP="00023FAA">
      <w:pPr>
        <w:pStyle w:val="Bullet-list"/>
        <w:numPr>
          <w:ilvl w:val="0"/>
          <w:numId w:val="0"/>
        </w:numPr>
        <w:shd w:val="clear" w:color="auto" w:fill="C5E0B3" w:themeFill="accent6" w:themeFillTint="66"/>
        <w:spacing w:after="120"/>
        <w:rPr>
          <w:rFonts w:ascii="Source Sans Pro" w:hAnsi="Source Sans Pro"/>
          <w:b/>
        </w:rPr>
      </w:pPr>
      <w:r w:rsidRPr="00023FAA">
        <w:rPr>
          <w:rFonts w:ascii="Source Sans Pro" w:hAnsi="Source Sans Pro"/>
          <w:b/>
        </w:rPr>
        <w:t>Guidance for options</w:t>
      </w:r>
    </w:p>
    <w:p w14:paraId="6E483DBD" w14:textId="36A1227C" w:rsidR="003A3F1A" w:rsidRPr="000A1AF9" w:rsidRDefault="003A3F1A" w:rsidP="003A3F1A">
      <w:pPr>
        <w:pStyle w:val="Bullet-list"/>
        <w:numPr>
          <w:ilvl w:val="0"/>
          <w:numId w:val="0"/>
        </w:numPr>
        <w:shd w:val="clear" w:color="auto" w:fill="E2EFD9" w:themeFill="accent6" w:themeFillTint="33"/>
        <w:spacing w:after="120"/>
        <w:rPr>
          <w:rFonts w:ascii="Source Sans Pro" w:hAnsi="Source Sans Pro"/>
          <w:i/>
        </w:rPr>
      </w:pPr>
      <w:r w:rsidRPr="000A1AF9">
        <w:rPr>
          <w:rFonts w:ascii="Source Sans Pro" w:hAnsi="Source Sans Pro"/>
          <w:i/>
        </w:rPr>
        <w:t xml:space="preserve">Indicate clearly in the option title which option is preferred by the Minister. Also indicate which option is preferred by the agency (if different from the Minister). </w:t>
      </w:r>
    </w:p>
    <w:p w14:paraId="64756FDF" w14:textId="77777777" w:rsidR="003A3F1A" w:rsidRPr="000A1AF9" w:rsidRDefault="003A3F1A" w:rsidP="003A3F1A">
      <w:pPr>
        <w:pStyle w:val="Bullet-list"/>
        <w:numPr>
          <w:ilvl w:val="0"/>
          <w:numId w:val="50"/>
        </w:numPr>
        <w:shd w:val="clear" w:color="auto" w:fill="E2EFD9" w:themeFill="accent6" w:themeFillTint="33"/>
        <w:spacing w:after="120"/>
        <w:rPr>
          <w:rFonts w:ascii="Source Sans Pro" w:hAnsi="Source Sans Pro"/>
        </w:rPr>
      </w:pPr>
      <w:r w:rsidRPr="000A1AF9">
        <w:rPr>
          <w:rFonts w:ascii="Source Sans Pro" w:hAnsi="Source Sans Pro"/>
          <w:i/>
        </w:rPr>
        <w:t xml:space="preserve">For the </w:t>
      </w:r>
      <w:r w:rsidRPr="000A1AF9">
        <w:rPr>
          <w:rFonts w:ascii="Source Sans Pro" w:hAnsi="Source Sans Pro"/>
          <w:b/>
          <w:bCs/>
          <w:i/>
        </w:rPr>
        <w:t>status quo/counterfactual</w:t>
      </w:r>
      <w:r w:rsidRPr="000A1AF9">
        <w:rPr>
          <w:rFonts w:ascii="Source Sans Pro" w:hAnsi="Source Sans Pro"/>
          <w:i/>
        </w:rPr>
        <w:t>, include information on how the status quo is expected to develop (counterfactual). If this has been covered in the problem definition section, a cross-reference is appropriate.</w:t>
      </w:r>
      <w:r w:rsidRPr="000A1AF9">
        <w:rPr>
          <w:rFonts w:ascii="Source Sans Pro" w:hAnsi="Source Sans Pro"/>
        </w:rPr>
        <w:t xml:space="preserve"> C</w:t>
      </w:r>
      <w:r w:rsidRPr="000A1AF9">
        <w:rPr>
          <w:rFonts w:ascii="Source Sans Pro" w:hAnsi="Source Sans Pro"/>
          <w:i/>
        </w:rPr>
        <w:t>onsider whether doing nothing and allowing private solutions to develop could address the problem without government intervention.</w:t>
      </w:r>
    </w:p>
    <w:p w14:paraId="0851B3BA" w14:textId="77777777" w:rsidR="003A3F1A" w:rsidRPr="000A1AF9" w:rsidRDefault="003A3F1A" w:rsidP="003A3F1A">
      <w:pPr>
        <w:pStyle w:val="Numberedparagraph"/>
        <w:numPr>
          <w:ilvl w:val="0"/>
          <w:numId w:val="50"/>
        </w:numPr>
        <w:shd w:val="clear" w:color="auto" w:fill="E2EFD9" w:themeFill="accent6" w:themeFillTint="33"/>
        <w:rPr>
          <w:rFonts w:ascii="Source Sans Pro" w:hAnsi="Source Sans Pro"/>
          <w:i/>
        </w:rPr>
      </w:pPr>
      <w:r w:rsidRPr="000A1AF9">
        <w:rPr>
          <w:rFonts w:ascii="Source Sans Pro" w:hAnsi="Source Sans Pro"/>
          <w:i/>
          <w:iCs/>
        </w:rPr>
        <w:t>Other options</w:t>
      </w:r>
      <w:r w:rsidRPr="000A1AF9">
        <w:rPr>
          <w:rFonts w:ascii="Source Sans Pro" w:hAnsi="Source Sans Pro"/>
        </w:rPr>
        <w:t xml:space="preserve"> </w:t>
      </w:r>
      <w:r w:rsidRPr="000A1AF9">
        <w:rPr>
          <w:rFonts w:ascii="Source Sans Pro" w:hAnsi="Source Sans Pro"/>
          <w:i/>
          <w:iCs/>
        </w:rPr>
        <w:t>should include feasible</w:t>
      </w:r>
      <w:r w:rsidRPr="000A1AF9">
        <w:rPr>
          <w:rFonts w:ascii="Source Sans Pro" w:hAnsi="Source Sans Pro"/>
        </w:rPr>
        <w:t xml:space="preserve"> </w:t>
      </w:r>
      <w:r w:rsidRPr="000A1AF9">
        <w:rPr>
          <w:rFonts w:ascii="Source Sans Pro" w:hAnsi="Source Sans Pro"/>
          <w:b/>
          <w:bCs/>
          <w:i/>
          <w:iCs/>
        </w:rPr>
        <w:t xml:space="preserve">regulatory and non-regulatory options. </w:t>
      </w:r>
      <w:r w:rsidRPr="000A1AF9">
        <w:rPr>
          <w:rFonts w:ascii="Source Sans Pro" w:hAnsi="Source Sans Pro"/>
          <w:i/>
        </w:rPr>
        <w:t>If there are feasible non-regulatory options, address them, otherwise explain why they were ruled out.</w:t>
      </w:r>
    </w:p>
    <w:p w14:paraId="4168A7C2" w14:textId="77777777" w:rsidR="003A3F1A" w:rsidRPr="000A1AF9" w:rsidRDefault="003A3F1A" w:rsidP="003A3F1A">
      <w:pPr>
        <w:pStyle w:val="Bullet-list"/>
        <w:numPr>
          <w:ilvl w:val="0"/>
          <w:numId w:val="50"/>
        </w:numPr>
        <w:shd w:val="clear" w:color="auto" w:fill="E2EFD9" w:themeFill="accent6" w:themeFillTint="33"/>
        <w:spacing w:after="120"/>
        <w:rPr>
          <w:rFonts w:ascii="Source Sans Pro" w:hAnsi="Source Sans Pro"/>
        </w:rPr>
      </w:pPr>
      <w:r w:rsidRPr="000A1AF9">
        <w:rPr>
          <w:rFonts w:ascii="Source Sans Pro" w:hAnsi="Source Sans Pro"/>
          <w:i/>
        </w:rPr>
        <w:t xml:space="preserve">For the </w:t>
      </w:r>
      <w:r w:rsidRPr="000A1AF9">
        <w:rPr>
          <w:rFonts w:ascii="Source Sans Pro" w:hAnsi="Source Sans Pro"/>
          <w:b/>
          <w:bCs/>
          <w:i/>
        </w:rPr>
        <w:t>deregulatory option</w:t>
      </w:r>
      <w:r w:rsidRPr="000A1AF9">
        <w:rPr>
          <w:rFonts w:ascii="Source Sans Pro" w:hAnsi="Source Sans Pro"/>
          <w:i/>
        </w:rPr>
        <w:t>, where there is existing regulation, analyse the impacts of removing it or moving to lighter-touch regulation. This will be context specific. For example, if there is no existing regulation and the proposal is to introduce some regulation for the first time, there is no need to include a deregulatory option in addition to the status quo.</w:t>
      </w:r>
      <w:r w:rsidRPr="000A1AF9">
        <w:rPr>
          <w:rFonts w:ascii="Source Sans Pro" w:hAnsi="Source Sans Pro"/>
        </w:rPr>
        <w:t xml:space="preserve"> </w:t>
      </w:r>
    </w:p>
    <w:p w14:paraId="66F8985D" w14:textId="77777777" w:rsidR="003A3F1A" w:rsidRPr="000A1AF9" w:rsidRDefault="003A3F1A" w:rsidP="003A3F1A">
      <w:pPr>
        <w:pStyle w:val="Numberedparagraph"/>
        <w:numPr>
          <w:ilvl w:val="0"/>
          <w:numId w:val="50"/>
        </w:numPr>
        <w:shd w:val="clear" w:color="auto" w:fill="E2EFD9" w:themeFill="accent6" w:themeFillTint="33"/>
        <w:rPr>
          <w:rFonts w:ascii="Source Sans Pro" w:hAnsi="Source Sans Pro"/>
          <w:i/>
        </w:rPr>
      </w:pPr>
      <w:r w:rsidRPr="000A1AF9">
        <w:rPr>
          <w:rFonts w:ascii="Source Sans Pro" w:hAnsi="Source Sans Pro"/>
          <w:i/>
        </w:rPr>
        <w:t>Have you considered relevant experience from other countries (if any) when settling the scope for options identification? Are there unique features in the New Zealand context that need to be considered?</w:t>
      </w:r>
    </w:p>
    <w:p w14:paraId="5DC9A668" w14:textId="57261E48" w:rsidR="00037AF4" w:rsidRPr="00037AF4" w:rsidRDefault="003A3F1A" w:rsidP="00037AF4">
      <w:pPr>
        <w:pStyle w:val="Numberedparagraph"/>
        <w:numPr>
          <w:ilvl w:val="0"/>
          <w:numId w:val="0"/>
        </w:numPr>
        <w:shd w:val="clear" w:color="auto" w:fill="E2EFD9" w:themeFill="accent6" w:themeFillTint="33"/>
        <w:spacing w:after="0"/>
      </w:pPr>
      <w:r w:rsidRPr="00316295">
        <w:rPr>
          <w:rFonts w:ascii="Source Sans Pro" w:hAnsi="Source Sans Pro"/>
          <w:i/>
        </w:rPr>
        <w:t>For more information on the deregulatory option and non-regulatory options refer to</w:t>
      </w:r>
      <w:r>
        <w:t xml:space="preserve"> </w:t>
      </w:r>
      <w:hyperlink r:id="rId18" w:history="1">
        <w:r w:rsidR="00316295" w:rsidRPr="00037AF4">
          <w:rPr>
            <w:rStyle w:val="Hyperlink"/>
            <w:lang w:val="en-GB"/>
          </w:rPr>
          <w:t>P</w:t>
        </w:r>
        <w:r w:rsidRPr="00037AF4">
          <w:rPr>
            <w:rStyle w:val="Hyperlink"/>
            <w:lang w:val="en-GB"/>
          </w:rPr>
          <w:t>roblem definition and options identification</w:t>
        </w:r>
        <w:r w:rsidR="00316295" w:rsidRPr="00037AF4">
          <w:rPr>
            <w:rStyle w:val="Hyperlink"/>
            <w:lang w:val="en-GB"/>
          </w:rPr>
          <w:t xml:space="preserve"> – A Resource</w:t>
        </w:r>
      </w:hyperlink>
      <w:r w:rsidR="00037AF4" w:rsidRPr="00037AF4">
        <w:rPr>
          <w:lang w:val="en-GB"/>
        </w:rPr>
        <w:t xml:space="preserve"> </w:t>
      </w:r>
    </w:p>
    <w:p w14:paraId="10ACF26B" w14:textId="1C01D23A" w:rsidR="00DE2CDB" w:rsidRPr="00BA2872" w:rsidRDefault="00DE2CDB" w:rsidP="00BA2872">
      <w:pPr>
        <w:pStyle w:val="Numberedparagraph"/>
        <w:numPr>
          <w:ilvl w:val="0"/>
          <w:numId w:val="0"/>
        </w:numPr>
        <w:shd w:val="clear" w:color="auto" w:fill="E2EFD9" w:themeFill="accent6" w:themeFillTint="33"/>
        <w:spacing w:after="0"/>
        <w:rPr>
          <w:rFonts w:ascii="Source Sans Pro" w:hAnsi="Source Sans Pro"/>
        </w:rPr>
        <w:sectPr w:rsidR="00DE2CDB" w:rsidRPr="00BA2872" w:rsidSect="00CA2DBE">
          <w:headerReference w:type="default" r:id="rId19"/>
          <w:footerReference w:type="default" r:id="rId20"/>
          <w:pgSz w:w="11906" w:h="16838"/>
          <w:pgMar w:top="1440" w:right="1440" w:bottom="1440" w:left="1440" w:header="708" w:footer="708" w:gutter="0"/>
          <w:cols w:space="708"/>
          <w:titlePg/>
          <w:docGrid w:linePitch="360"/>
        </w:sectPr>
      </w:pPr>
      <w:r>
        <w:tab/>
      </w:r>
    </w:p>
    <w:p w14:paraId="3050BA84" w14:textId="2C17DA3E" w:rsidR="00431CC6" w:rsidRPr="00072352" w:rsidRDefault="00AC597D" w:rsidP="00072352">
      <w:pPr>
        <w:rPr>
          <w:b/>
          <w:sz w:val="24"/>
          <w:szCs w:val="24"/>
        </w:rPr>
      </w:pPr>
      <w:r w:rsidRPr="00072352">
        <w:rPr>
          <w:b/>
          <w:sz w:val="24"/>
          <w:szCs w:val="24"/>
        </w:rPr>
        <w:lastRenderedPageBreak/>
        <w:t>How do the options compare with the status quo/counterfactual?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01"/>
        <w:gridCol w:w="3129"/>
        <w:gridCol w:w="3644"/>
        <w:gridCol w:w="3195"/>
      </w:tblGrid>
      <w:tr w:rsidR="00556CFB" w:rsidRPr="009A3154" w14:paraId="28510B8C" w14:textId="77777777" w:rsidTr="009A3154">
        <w:trPr>
          <w:trHeight w:val="1217"/>
        </w:trPr>
        <w:tc>
          <w:tcPr>
            <w:tcW w:w="1780" w:type="dxa"/>
            <w:shd w:val="clear" w:color="auto" w:fill="E1EBF7"/>
            <w:vAlign w:val="center"/>
          </w:tcPr>
          <w:p w14:paraId="0C81DA89" w14:textId="77777777" w:rsidR="00556CFB" w:rsidRPr="009A3154" w:rsidRDefault="00556CFB" w:rsidP="009A3154">
            <w:pPr>
              <w:spacing w:before="60" w:after="60" w:line="240" w:lineRule="auto"/>
              <w:rPr>
                <w:rFonts w:ascii="Source Sans Pro" w:hAnsi="Source Sans Pro" w:cs="Arial"/>
                <w:b/>
                <w:bCs/>
                <w:iCs/>
                <w:color w:val="000000" w:themeColor="text1"/>
                <w:sz w:val="24"/>
                <w:szCs w:val="24"/>
              </w:rPr>
            </w:pPr>
          </w:p>
        </w:tc>
        <w:tc>
          <w:tcPr>
            <w:tcW w:w="1859" w:type="dxa"/>
            <w:shd w:val="clear" w:color="auto" w:fill="E1EBF7"/>
            <w:vAlign w:val="center"/>
          </w:tcPr>
          <w:p w14:paraId="6CA96394" w14:textId="77777777" w:rsidR="00556CFB" w:rsidRPr="009A3154" w:rsidRDefault="00556CFB" w:rsidP="009A3154">
            <w:pPr>
              <w:spacing w:before="60" w:after="60" w:line="240" w:lineRule="auto"/>
              <w:rPr>
                <w:rFonts w:ascii="Source Sans Pro" w:hAnsi="Source Sans Pro" w:cs="Arial"/>
                <w:b/>
                <w:bCs/>
                <w:iCs/>
                <w:color w:val="000000" w:themeColor="text1"/>
                <w:sz w:val="24"/>
                <w:szCs w:val="24"/>
              </w:rPr>
            </w:pPr>
            <w:r w:rsidRPr="009A3154">
              <w:rPr>
                <w:rFonts w:ascii="Source Sans Pro" w:hAnsi="Source Sans Pro" w:cs="Arial"/>
                <w:b/>
                <w:bCs/>
                <w:iCs/>
                <w:color w:val="000000" w:themeColor="text1"/>
                <w:sz w:val="24"/>
                <w:szCs w:val="24"/>
              </w:rPr>
              <w:t>Option One – [Status Quo / Counterfactual]</w:t>
            </w:r>
          </w:p>
        </w:tc>
        <w:tc>
          <w:tcPr>
            <w:tcW w:w="3183" w:type="dxa"/>
            <w:shd w:val="clear" w:color="auto" w:fill="E1EBF7"/>
            <w:vAlign w:val="center"/>
          </w:tcPr>
          <w:p w14:paraId="781C1A12" w14:textId="5F8D83EA" w:rsidR="00556CFB" w:rsidRPr="009A3154" w:rsidRDefault="00556CFB" w:rsidP="009A3154">
            <w:pPr>
              <w:spacing w:before="60" w:after="60" w:line="240" w:lineRule="auto"/>
              <w:rPr>
                <w:rFonts w:ascii="Source Sans Pro" w:hAnsi="Source Sans Pro" w:cs="Arial"/>
                <w:b/>
                <w:bCs/>
                <w:iCs/>
                <w:color w:val="000000" w:themeColor="text1"/>
                <w:sz w:val="24"/>
                <w:szCs w:val="24"/>
              </w:rPr>
            </w:pPr>
            <w:r w:rsidRPr="009A3154">
              <w:rPr>
                <w:rFonts w:ascii="Source Sans Pro" w:hAnsi="Source Sans Pro" w:cs="Arial"/>
                <w:b/>
                <w:bCs/>
                <w:iCs/>
                <w:color w:val="000000" w:themeColor="text1"/>
                <w:sz w:val="24"/>
                <w:szCs w:val="24"/>
              </w:rPr>
              <w:t xml:space="preserve">Option Two – </w:t>
            </w:r>
            <w:r w:rsidR="00E5740F" w:rsidRPr="009A3154">
              <w:rPr>
                <w:rFonts w:ascii="Source Sans Pro" w:hAnsi="Source Sans Pro" w:cs="Arial"/>
                <w:b/>
                <w:bCs/>
                <w:iCs/>
                <w:color w:val="000000" w:themeColor="text1"/>
                <w:sz w:val="24"/>
                <w:szCs w:val="24"/>
              </w:rPr>
              <w:t>[</w:t>
            </w:r>
            <w:r w:rsidR="00625BE3" w:rsidRPr="009A3154">
              <w:rPr>
                <w:rFonts w:ascii="Source Sans Pro" w:hAnsi="Source Sans Pro" w:cs="Arial"/>
                <w:b/>
                <w:bCs/>
                <w:iCs/>
                <w:color w:val="000000" w:themeColor="text1"/>
                <w:sz w:val="24"/>
                <w:szCs w:val="24"/>
              </w:rPr>
              <w:t>Deregulatory option</w:t>
            </w:r>
            <w:r w:rsidR="00452B70" w:rsidRPr="009A3154">
              <w:rPr>
                <w:rFonts w:ascii="Source Sans Pro" w:hAnsi="Source Sans Pro" w:cs="Arial"/>
                <w:b/>
                <w:bCs/>
                <w:iCs/>
                <w:color w:val="000000" w:themeColor="text1"/>
                <w:sz w:val="24"/>
                <w:szCs w:val="24"/>
              </w:rPr>
              <w:t xml:space="preserve"> </w:t>
            </w:r>
            <w:r w:rsidR="00A21149" w:rsidRPr="009A3154">
              <w:rPr>
                <w:rFonts w:ascii="Source Sans Pro" w:hAnsi="Source Sans Pro" w:cs="Arial"/>
                <w:b/>
                <w:bCs/>
                <w:iCs/>
                <w:color w:val="000000" w:themeColor="text1"/>
                <w:sz w:val="24"/>
                <w:szCs w:val="24"/>
              </w:rPr>
              <w:t>-</w:t>
            </w:r>
            <w:r w:rsidR="00C90A72" w:rsidRPr="009A3154">
              <w:rPr>
                <w:rFonts w:ascii="Source Sans Pro" w:hAnsi="Source Sans Pro" w:cs="Arial"/>
                <w:b/>
                <w:bCs/>
                <w:iCs/>
                <w:color w:val="000000" w:themeColor="text1"/>
                <w:sz w:val="24"/>
                <w:szCs w:val="24"/>
              </w:rPr>
              <w:t xml:space="preserve"> </w:t>
            </w:r>
            <w:r w:rsidR="00452B70" w:rsidRPr="009A3154">
              <w:rPr>
                <w:rFonts w:ascii="Source Sans Pro" w:hAnsi="Source Sans Pro" w:cs="Arial"/>
                <w:b/>
                <w:bCs/>
                <w:iCs/>
                <w:color w:val="000000" w:themeColor="text1"/>
                <w:sz w:val="24"/>
                <w:szCs w:val="24"/>
              </w:rPr>
              <w:t>where there is existing regulation]</w:t>
            </w:r>
          </w:p>
        </w:tc>
        <w:tc>
          <w:tcPr>
            <w:tcW w:w="3742" w:type="dxa"/>
            <w:shd w:val="clear" w:color="auto" w:fill="E1EBF7"/>
            <w:vAlign w:val="center"/>
          </w:tcPr>
          <w:p w14:paraId="395E0C3E" w14:textId="6F2A2549" w:rsidR="00556CFB" w:rsidRPr="009A3154" w:rsidRDefault="00556CFB" w:rsidP="009A3154">
            <w:pPr>
              <w:spacing w:before="60" w:after="60" w:line="240" w:lineRule="auto"/>
              <w:rPr>
                <w:rFonts w:ascii="Source Sans Pro" w:hAnsi="Source Sans Pro" w:cs="Arial"/>
                <w:b/>
                <w:bCs/>
                <w:iCs/>
                <w:color w:val="000000" w:themeColor="text1"/>
                <w:sz w:val="24"/>
                <w:szCs w:val="24"/>
              </w:rPr>
            </w:pPr>
            <w:r w:rsidRPr="009A3154">
              <w:rPr>
                <w:rFonts w:ascii="Source Sans Pro" w:hAnsi="Source Sans Pro" w:cs="Arial"/>
                <w:b/>
                <w:bCs/>
                <w:iCs/>
                <w:color w:val="000000" w:themeColor="text1"/>
                <w:sz w:val="24"/>
                <w:szCs w:val="24"/>
              </w:rPr>
              <w:t xml:space="preserve">Option </w:t>
            </w:r>
            <w:r w:rsidR="00236BFC" w:rsidRPr="009A3154">
              <w:rPr>
                <w:rFonts w:ascii="Source Sans Pro" w:hAnsi="Source Sans Pro" w:cs="Arial"/>
                <w:b/>
                <w:bCs/>
                <w:iCs/>
                <w:color w:val="000000" w:themeColor="text1"/>
                <w:sz w:val="24"/>
                <w:szCs w:val="24"/>
              </w:rPr>
              <w:t>#</w:t>
            </w:r>
            <w:r w:rsidRPr="009A3154">
              <w:rPr>
                <w:rFonts w:ascii="Source Sans Pro" w:hAnsi="Source Sans Pro" w:cs="Arial"/>
                <w:b/>
                <w:bCs/>
                <w:iCs/>
                <w:color w:val="000000" w:themeColor="text1"/>
                <w:sz w:val="24"/>
                <w:szCs w:val="24"/>
              </w:rPr>
              <w:t xml:space="preserve"> – [Option title] </w:t>
            </w:r>
          </w:p>
        </w:tc>
        <w:tc>
          <w:tcPr>
            <w:tcW w:w="3276" w:type="dxa"/>
            <w:shd w:val="clear" w:color="auto" w:fill="E1EBF7"/>
            <w:vAlign w:val="center"/>
          </w:tcPr>
          <w:p w14:paraId="68087A84" w14:textId="77777777" w:rsidR="00556CFB" w:rsidRPr="009A3154" w:rsidRDefault="00556CFB" w:rsidP="009A3154">
            <w:pPr>
              <w:spacing w:before="60" w:after="60" w:line="240" w:lineRule="auto"/>
              <w:rPr>
                <w:rFonts w:ascii="Source Sans Pro" w:hAnsi="Source Sans Pro" w:cs="Arial"/>
                <w:b/>
                <w:bCs/>
                <w:iCs/>
                <w:color w:val="000000" w:themeColor="text1"/>
                <w:sz w:val="24"/>
                <w:szCs w:val="24"/>
              </w:rPr>
            </w:pPr>
            <w:r w:rsidRPr="009A3154">
              <w:rPr>
                <w:rFonts w:ascii="Source Sans Pro" w:hAnsi="Source Sans Pro" w:cs="Arial"/>
                <w:b/>
                <w:bCs/>
                <w:iCs/>
                <w:color w:val="000000" w:themeColor="text1"/>
                <w:sz w:val="24"/>
                <w:szCs w:val="24"/>
              </w:rPr>
              <w:t>Option # - [Option title]</w:t>
            </w:r>
          </w:p>
        </w:tc>
      </w:tr>
      <w:tr w:rsidR="00556CFB" w:rsidRPr="000A1AF9" w14:paraId="08F19549" w14:textId="77777777" w:rsidTr="009A3154">
        <w:trPr>
          <w:trHeight w:val="615"/>
        </w:trPr>
        <w:tc>
          <w:tcPr>
            <w:tcW w:w="1780" w:type="dxa"/>
            <w:shd w:val="clear" w:color="auto" w:fill="E1EBF7"/>
            <w:vAlign w:val="center"/>
          </w:tcPr>
          <w:p w14:paraId="4834BB6C" w14:textId="3D85C019" w:rsidR="00556CFB" w:rsidRPr="009A3154" w:rsidRDefault="00556CFB" w:rsidP="009A3154">
            <w:pPr>
              <w:spacing w:before="60" w:after="60" w:line="240" w:lineRule="auto"/>
              <w:rPr>
                <w:rFonts w:ascii="Source Sans Pro" w:hAnsi="Source Sans Pro" w:cs="Arial"/>
                <w:b/>
                <w:bCs/>
                <w:iCs/>
                <w:color w:val="000000" w:themeColor="text1"/>
                <w:sz w:val="24"/>
                <w:szCs w:val="24"/>
              </w:rPr>
            </w:pPr>
            <w:r w:rsidRPr="009A3154">
              <w:rPr>
                <w:rFonts w:ascii="Source Sans Pro" w:hAnsi="Source Sans Pro" w:cs="Arial"/>
                <w:b/>
                <w:bCs/>
                <w:iCs/>
                <w:color w:val="000000" w:themeColor="text1"/>
                <w:sz w:val="24"/>
                <w:szCs w:val="24"/>
              </w:rPr>
              <w:t>Effectiveness</w:t>
            </w:r>
            <w:r w:rsidR="00ED5D6C" w:rsidRPr="009A3154">
              <w:rPr>
                <w:rFonts w:ascii="Source Sans Pro" w:hAnsi="Source Sans Pro" w:cs="Arial"/>
                <w:b/>
                <w:bCs/>
                <w:iCs/>
                <w:color w:val="000000" w:themeColor="text1"/>
                <w:sz w:val="24"/>
                <w:szCs w:val="24"/>
              </w:rPr>
              <w:t>*</w:t>
            </w:r>
          </w:p>
        </w:tc>
        <w:tc>
          <w:tcPr>
            <w:tcW w:w="1859" w:type="dxa"/>
            <w:vAlign w:val="center"/>
          </w:tcPr>
          <w:p w14:paraId="2A06F59A" w14:textId="77777777" w:rsidR="00556CFB" w:rsidRPr="000A1AF9" w:rsidRDefault="00556CFB" w:rsidP="00E333C4">
            <w:pPr>
              <w:pStyle w:val="TableText"/>
              <w:spacing w:line="276" w:lineRule="auto"/>
              <w:jc w:val="center"/>
              <w:rPr>
                <w:rFonts w:ascii="Source Sans Pro" w:hAnsi="Source Sans Pro"/>
                <w:bCs/>
                <w:lang w:val="en-NZ"/>
              </w:rPr>
            </w:pPr>
            <w:r w:rsidRPr="000A1AF9">
              <w:rPr>
                <w:rFonts w:ascii="Source Sans Pro" w:hAnsi="Source Sans Pro"/>
                <w:bCs/>
                <w:lang w:val="en-NZ"/>
              </w:rPr>
              <w:t>0</w:t>
            </w:r>
          </w:p>
        </w:tc>
        <w:tc>
          <w:tcPr>
            <w:tcW w:w="3183" w:type="dxa"/>
          </w:tcPr>
          <w:p w14:paraId="1EA9455C" w14:textId="37D62D1D" w:rsidR="00556CFB" w:rsidRPr="000A1AF9" w:rsidRDefault="00556CFB" w:rsidP="00E333C4">
            <w:pPr>
              <w:pStyle w:val="TableText"/>
              <w:spacing w:line="276" w:lineRule="auto"/>
              <w:jc w:val="center"/>
              <w:rPr>
                <w:rFonts w:ascii="Source Sans Pro" w:hAnsi="Source Sans Pro"/>
                <w:i/>
                <w:highlight w:val="lightGray"/>
                <w:lang w:val="en-NZ"/>
              </w:rPr>
            </w:pPr>
          </w:p>
        </w:tc>
        <w:tc>
          <w:tcPr>
            <w:tcW w:w="3742" w:type="dxa"/>
            <w:vAlign w:val="center"/>
          </w:tcPr>
          <w:p w14:paraId="6808E6D7" w14:textId="5760FC85" w:rsidR="00556CFB" w:rsidRPr="000A1AF9" w:rsidRDefault="00556CFB" w:rsidP="00E333C4">
            <w:pPr>
              <w:pStyle w:val="TableText"/>
              <w:spacing w:line="276" w:lineRule="auto"/>
              <w:jc w:val="center"/>
              <w:rPr>
                <w:rFonts w:ascii="Source Sans Pro" w:hAnsi="Source Sans Pro"/>
                <w:i/>
                <w:highlight w:val="lightGray"/>
                <w:lang w:val="en-NZ"/>
              </w:rPr>
            </w:pPr>
          </w:p>
        </w:tc>
        <w:tc>
          <w:tcPr>
            <w:tcW w:w="3276" w:type="dxa"/>
            <w:vAlign w:val="center"/>
          </w:tcPr>
          <w:p w14:paraId="388CB467" w14:textId="77777777" w:rsidR="00556CFB" w:rsidRPr="000A1AF9" w:rsidRDefault="00556CFB" w:rsidP="00E333C4">
            <w:pPr>
              <w:pStyle w:val="TableText"/>
              <w:spacing w:line="276" w:lineRule="auto"/>
              <w:jc w:val="center"/>
              <w:rPr>
                <w:rFonts w:ascii="Source Sans Pro" w:hAnsi="Source Sans Pro"/>
                <w:lang w:val="en-NZ"/>
              </w:rPr>
            </w:pPr>
          </w:p>
        </w:tc>
      </w:tr>
      <w:tr w:rsidR="00556CFB" w:rsidRPr="000A1AF9" w14:paraId="255E310C" w14:textId="77777777" w:rsidTr="009A3154">
        <w:trPr>
          <w:trHeight w:val="378"/>
        </w:trPr>
        <w:tc>
          <w:tcPr>
            <w:tcW w:w="1780" w:type="dxa"/>
            <w:shd w:val="clear" w:color="auto" w:fill="E1EBF7"/>
            <w:vAlign w:val="center"/>
          </w:tcPr>
          <w:p w14:paraId="36F8B809" w14:textId="52B0B39F" w:rsidR="00556CFB" w:rsidRPr="009A3154" w:rsidRDefault="00556CFB" w:rsidP="009A3154">
            <w:pPr>
              <w:spacing w:before="60" w:after="60" w:line="240" w:lineRule="auto"/>
              <w:rPr>
                <w:rFonts w:ascii="Source Sans Pro" w:hAnsi="Source Sans Pro" w:cs="Arial"/>
                <w:b/>
                <w:bCs/>
                <w:iCs/>
                <w:color w:val="000000" w:themeColor="text1"/>
                <w:sz w:val="24"/>
                <w:szCs w:val="24"/>
              </w:rPr>
            </w:pPr>
            <w:r w:rsidRPr="009A3154">
              <w:rPr>
                <w:rFonts w:ascii="Source Sans Pro" w:hAnsi="Source Sans Pro" w:cs="Arial"/>
                <w:b/>
                <w:bCs/>
                <w:iCs/>
                <w:color w:val="000000" w:themeColor="text1"/>
                <w:sz w:val="24"/>
                <w:szCs w:val="24"/>
              </w:rPr>
              <w:t>Efficiency</w:t>
            </w:r>
            <w:r w:rsidR="00803DB7" w:rsidRPr="009A3154">
              <w:rPr>
                <w:rFonts w:ascii="Source Sans Pro" w:hAnsi="Source Sans Pro" w:cs="Arial"/>
                <w:b/>
                <w:bCs/>
                <w:iCs/>
                <w:color w:val="000000" w:themeColor="text1"/>
                <w:sz w:val="24"/>
                <w:szCs w:val="24"/>
              </w:rPr>
              <w:t>*</w:t>
            </w:r>
          </w:p>
        </w:tc>
        <w:tc>
          <w:tcPr>
            <w:tcW w:w="1859" w:type="dxa"/>
            <w:vAlign w:val="center"/>
          </w:tcPr>
          <w:p w14:paraId="7EB8F2AE" w14:textId="77777777" w:rsidR="00556CFB" w:rsidRPr="000A1AF9" w:rsidRDefault="00556CFB" w:rsidP="00E333C4">
            <w:pPr>
              <w:pStyle w:val="TableText"/>
              <w:spacing w:line="276" w:lineRule="auto"/>
              <w:jc w:val="center"/>
              <w:rPr>
                <w:rFonts w:ascii="Source Sans Pro" w:hAnsi="Source Sans Pro"/>
                <w:bCs/>
                <w:lang w:val="en-NZ"/>
              </w:rPr>
            </w:pPr>
            <w:r w:rsidRPr="000A1AF9">
              <w:rPr>
                <w:rFonts w:ascii="Source Sans Pro" w:hAnsi="Source Sans Pro"/>
                <w:bCs/>
                <w:lang w:val="en-NZ"/>
              </w:rPr>
              <w:t>0</w:t>
            </w:r>
          </w:p>
        </w:tc>
        <w:tc>
          <w:tcPr>
            <w:tcW w:w="3183" w:type="dxa"/>
          </w:tcPr>
          <w:p w14:paraId="1971F127" w14:textId="77777777" w:rsidR="00556CFB" w:rsidRPr="000A1AF9" w:rsidRDefault="00556CFB" w:rsidP="00E333C4">
            <w:pPr>
              <w:pStyle w:val="TableText"/>
              <w:spacing w:line="276" w:lineRule="auto"/>
              <w:jc w:val="center"/>
              <w:rPr>
                <w:rFonts w:ascii="Source Sans Pro" w:hAnsi="Source Sans Pro"/>
                <w:lang w:val="en-NZ"/>
              </w:rPr>
            </w:pPr>
          </w:p>
        </w:tc>
        <w:tc>
          <w:tcPr>
            <w:tcW w:w="3742" w:type="dxa"/>
            <w:vAlign w:val="center"/>
          </w:tcPr>
          <w:p w14:paraId="1842ED02" w14:textId="26D6CC8C" w:rsidR="00556CFB" w:rsidRPr="000A1AF9" w:rsidRDefault="00556CFB" w:rsidP="00E333C4">
            <w:pPr>
              <w:pStyle w:val="TableText"/>
              <w:spacing w:line="276" w:lineRule="auto"/>
              <w:jc w:val="center"/>
              <w:rPr>
                <w:rFonts w:ascii="Source Sans Pro" w:hAnsi="Source Sans Pro"/>
                <w:lang w:val="en-NZ"/>
              </w:rPr>
            </w:pPr>
          </w:p>
        </w:tc>
        <w:tc>
          <w:tcPr>
            <w:tcW w:w="3276" w:type="dxa"/>
            <w:vAlign w:val="center"/>
          </w:tcPr>
          <w:p w14:paraId="5A8B1980" w14:textId="77777777" w:rsidR="00556CFB" w:rsidRPr="000A1AF9" w:rsidRDefault="00556CFB" w:rsidP="00E333C4">
            <w:pPr>
              <w:pStyle w:val="TableText"/>
              <w:spacing w:line="276" w:lineRule="auto"/>
              <w:jc w:val="center"/>
              <w:rPr>
                <w:rFonts w:ascii="Source Sans Pro" w:hAnsi="Source Sans Pro"/>
                <w:lang w:val="en-NZ"/>
              </w:rPr>
            </w:pPr>
          </w:p>
        </w:tc>
      </w:tr>
      <w:tr w:rsidR="00556CFB" w:rsidRPr="000A1AF9" w14:paraId="7C39BEF0" w14:textId="77777777" w:rsidTr="009A3154">
        <w:trPr>
          <w:trHeight w:val="395"/>
        </w:trPr>
        <w:tc>
          <w:tcPr>
            <w:tcW w:w="1780" w:type="dxa"/>
            <w:shd w:val="clear" w:color="auto" w:fill="E1EBF7"/>
            <w:vAlign w:val="center"/>
          </w:tcPr>
          <w:p w14:paraId="298C6244" w14:textId="116A272B" w:rsidR="00556CFB" w:rsidRPr="009A3154" w:rsidRDefault="00556CFB" w:rsidP="009A3154">
            <w:pPr>
              <w:spacing w:before="60" w:after="60" w:line="240" w:lineRule="auto"/>
              <w:rPr>
                <w:rFonts w:ascii="Source Sans Pro" w:hAnsi="Source Sans Pro" w:cs="Arial"/>
                <w:b/>
                <w:bCs/>
                <w:iCs/>
                <w:color w:val="000000" w:themeColor="text1"/>
                <w:sz w:val="24"/>
                <w:szCs w:val="24"/>
              </w:rPr>
            </w:pPr>
            <w:r w:rsidRPr="009A3154">
              <w:rPr>
                <w:rFonts w:ascii="Source Sans Pro" w:hAnsi="Source Sans Pro" w:cs="Arial"/>
                <w:b/>
                <w:bCs/>
                <w:iCs/>
                <w:color w:val="000000" w:themeColor="text1"/>
                <w:sz w:val="24"/>
                <w:szCs w:val="24"/>
              </w:rPr>
              <w:t>Proportionality</w:t>
            </w:r>
            <w:r w:rsidR="00D76172" w:rsidRPr="009A3154">
              <w:rPr>
                <w:rFonts w:ascii="Source Sans Pro" w:hAnsi="Source Sans Pro" w:cs="Arial"/>
                <w:b/>
                <w:bCs/>
                <w:iCs/>
                <w:color w:val="000000" w:themeColor="text1"/>
                <w:sz w:val="24"/>
                <w:szCs w:val="24"/>
              </w:rPr>
              <w:t>*</w:t>
            </w:r>
          </w:p>
        </w:tc>
        <w:tc>
          <w:tcPr>
            <w:tcW w:w="1859" w:type="dxa"/>
            <w:vAlign w:val="center"/>
          </w:tcPr>
          <w:p w14:paraId="09A29A6E" w14:textId="77777777" w:rsidR="00556CFB" w:rsidRPr="000A1AF9" w:rsidRDefault="00556CFB" w:rsidP="00E333C4">
            <w:pPr>
              <w:pStyle w:val="TableText"/>
              <w:spacing w:line="276" w:lineRule="auto"/>
              <w:jc w:val="center"/>
              <w:rPr>
                <w:rFonts w:ascii="Source Sans Pro" w:hAnsi="Source Sans Pro"/>
                <w:bCs/>
                <w:lang w:val="en-NZ"/>
              </w:rPr>
            </w:pPr>
            <w:r w:rsidRPr="000A1AF9">
              <w:rPr>
                <w:rFonts w:ascii="Source Sans Pro" w:hAnsi="Source Sans Pro"/>
                <w:bCs/>
                <w:lang w:val="en-NZ"/>
              </w:rPr>
              <w:t>0</w:t>
            </w:r>
          </w:p>
        </w:tc>
        <w:tc>
          <w:tcPr>
            <w:tcW w:w="3183" w:type="dxa"/>
          </w:tcPr>
          <w:p w14:paraId="1DD6E20D" w14:textId="77777777" w:rsidR="00556CFB" w:rsidRPr="000A1AF9" w:rsidRDefault="00556CFB" w:rsidP="00E333C4">
            <w:pPr>
              <w:pStyle w:val="TableText"/>
              <w:spacing w:line="276" w:lineRule="auto"/>
              <w:jc w:val="center"/>
              <w:rPr>
                <w:rFonts w:ascii="Source Sans Pro" w:hAnsi="Source Sans Pro"/>
                <w:lang w:val="en-NZ"/>
              </w:rPr>
            </w:pPr>
          </w:p>
        </w:tc>
        <w:tc>
          <w:tcPr>
            <w:tcW w:w="3742" w:type="dxa"/>
            <w:vAlign w:val="center"/>
          </w:tcPr>
          <w:p w14:paraId="3E0B2BA1" w14:textId="34C5A850" w:rsidR="00556CFB" w:rsidRPr="000A1AF9" w:rsidRDefault="00556CFB" w:rsidP="00E333C4">
            <w:pPr>
              <w:pStyle w:val="TableText"/>
              <w:spacing w:line="276" w:lineRule="auto"/>
              <w:jc w:val="center"/>
              <w:rPr>
                <w:rFonts w:ascii="Source Sans Pro" w:hAnsi="Source Sans Pro"/>
                <w:lang w:val="en-NZ"/>
              </w:rPr>
            </w:pPr>
          </w:p>
        </w:tc>
        <w:tc>
          <w:tcPr>
            <w:tcW w:w="3276" w:type="dxa"/>
            <w:vAlign w:val="center"/>
          </w:tcPr>
          <w:p w14:paraId="4D9585C5" w14:textId="77777777" w:rsidR="00556CFB" w:rsidRPr="000A1AF9" w:rsidRDefault="00556CFB" w:rsidP="00E333C4">
            <w:pPr>
              <w:pStyle w:val="TableText"/>
              <w:spacing w:line="276" w:lineRule="auto"/>
              <w:jc w:val="center"/>
              <w:rPr>
                <w:rFonts w:ascii="Source Sans Pro" w:hAnsi="Source Sans Pro"/>
                <w:lang w:val="en-NZ"/>
              </w:rPr>
            </w:pPr>
          </w:p>
        </w:tc>
      </w:tr>
      <w:tr w:rsidR="00556CFB" w:rsidRPr="000A1AF9" w14:paraId="687F5922" w14:textId="77777777" w:rsidTr="009A3154">
        <w:trPr>
          <w:trHeight w:val="378"/>
        </w:trPr>
        <w:tc>
          <w:tcPr>
            <w:tcW w:w="1780" w:type="dxa"/>
            <w:shd w:val="clear" w:color="auto" w:fill="E1EBF7"/>
            <w:vAlign w:val="center"/>
          </w:tcPr>
          <w:p w14:paraId="4E5EFE5D" w14:textId="77777777" w:rsidR="00556CFB" w:rsidRPr="009A3154" w:rsidRDefault="00556CFB" w:rsidP="009A3154">
            <w:pPr>
              <w:spacing w:before="60" w:after="60" w:line="240" w:lineRule="auto"/>
              <w:rPr>
                <w:rFonts w:ascii="Source Sans Pro" w:hAnsi="Source Sans Pro" w:cs="Arial"/>
                <w:b/>
                <w:bCs/>
                <w:iCs/>
                <w:color w:val="000000" w:themeColor="text1"/>
                <w:sz w:val="24"/>
                <w:szCs w:val="24"/>
              </w:rPr>
            </w:pPr>
            <w:r w:rsidRPr="009A3154">
              <w:rPr>
                <w:rFonts w:ascii="Source Sans Pro" w:hAnsi="Source Sans Pro" w:cs="Arial"/>
                <w:b/>
                <w:bCs/>
                <w:iCs/>
                <w:color w:val="000000" w:themeColor="text1"/>
                <w:sz w:val="24"/>
                <w:szCs w:val="24"/>
              </w:rPr>
              <w:t>[Criterion title]</w:t>
            </w:r>
          </w:p>
        </w:tc>
        <w:tc>
          <w:tcPr>
            <w:tcW w:w="1859" w:type="dxa"/>
            <w:vAlign w:val="center"/>
          </w:tcPr>
          <w:p w14:paraId="2D511552" w14:textId="77777777" w:rsidR="00556CFB" w:rsidRPr="000A1AF9" w:rsidRDefault="00556CFB" w:rsidP="00E333C4">
            <w:pPr>
              <w:pStyle w:val="TableText"/>
              <w:spacing w:line="276" w:lineRule="auto"/>
              <w:jc w:val="center"/>
              <w:rPr>
                <w:rFonts w:ascii="Source Sans Pro" w:hAnsi="Source Sans Pro"/>
                <w:bCs/>
                <w:lang w:val="en-NZ"/>
              </w:rPr>
            </w:pPr>
            <w:r w:rsidRPr="000A1AF9">
              <w:rPr>
                <w:rFonts w:ascii="Source Sans Pro" w:hAnsi="Source Sans Pro"/>
                <w:bCs/>
                <w:lang w:val="en-NZ"/>
              </w:rPr>
              <w:t>0</w:t>
            </w:r>
          </w:p>
        </w:tc>
        <w:tc>
          <w:tcPr>
            <w:tcW w:w="3183" w:type="dxa"/>
          </w:tcPr>
          <w:p w14:paraId="7F328FC8" w14:textId="77777777" w:rsidR="00556CFB" w:rsidRPr="000A1AF9" w:rsidRDefault="00556CFB" w:rsidP="00E333C4">
            <w:pPr>
              <w:pStyle w:val="TableText"/>
              <w:spacing w:line="276" w:lineRule="auto"/>
              <w:jc w:val="center"/>
              <w:rPr>
                <w:rFonts w:ascii="Source Sans Pro" w:hAnsi="Source Sans Pro"/>
                <w:lang w:val="en-NZ"/>
              </w:rPr>
            </w:pPr>
          </w:p>
        </w:tc>
        <w:tc>
          <w:tcPr>
            <w:tcW w:w="3742" w:type="dxa"/>
            <w:vAlign w:val="center"/>
          </w:tcPr>
          <w:p w14:paraId="1AABB4F8" w14:textId="606E36A0" w:rsidR="00556CFB" w:rsidRPr="000A1AF9" w:rsidRDefault="00556CFB" w:rsidP="00E333C4">
            <w:pPr>
              <w:pStyle w:val="TableText"/>
              <w:spacing w:line="276" w:lineRule="auto"/>
              <w:jc w:val="center"/>
              <w:rPr>
                <w:rFonts w:ascii="Source Sans Pro" w:hAnsi="Source Sans Pro"/>
                <w:lang w:val="en-NZ"/>
              </w:rPr>
            </w:pPr>
          </w:p>
        </w:tc>
        <w:tc>
          <w:tcPr>
            <w:tcW w:w="3276" w:type="dxa"/>
            <w:vAlign w:val="center"/>
          </w:tcPr>
          <w:p w14:paraId="484A6130" w14:textId="77777777" w:rsidR="00556CFB" w:rsidRPr="000A1AF9" w:rsidRDefault="00556CFB" w:rsidP="00E333C4">
            <w:pPr>
              <w:pStyle w:val="TableText"/>
              <w:spacing w:line="276" w:lineRule="auto"/>
              <w:jc w:val="center"/>
              <w:rPr>
                <w:rFonts w:ascii="Source Sans Pro" w:hAnsi="Source Sans Pro"/>
                <w:lang w:val="en-NZ"/>
              </w:rPr>
            </w:pPr>
          </w:p>
        </w:tc>
      </w:tr>
      <w:tr w:rsidR="00556CFB" w:rsidRPr="000A1AF9" w14:paraId="39F5A477" w14:textId="77777777" w:rsidTr="009A3154">
        <w:trPr>
          <w:trHeight w:val="511"/>
        </w:trPr>
        <w:tc>
          <w:tcPr>
            <w:tcW w:w="1780" w:type="dxa"/>
            <w:shd w:val="clear" w:color="auto" w:fill="E1EBF7"/>
            <w:vAlign w:val="center"/>
          </w:tcPr>
          <w:p w14:paraId="788B605D" w14:textId="559EBA16" w:rsidR="00556CFB" w:rsidRPr="009A3154" w:rsidRDefault="00556CFB" w:rsidP="009A3154">
            <w:pPr>
              <w:spacing w:before="60" w:after="60" w:line="240" w:lineRule="auto"/>
              <w:rPr>
                <w:rFonts w:ascii="Source Sans Pro" w:hAnsi="Source Sans Pro" w:cs="Arial"/>
                <w:b/>
                <w:bCs/>
                <w:iCs/>
                <w:color w:val="000000" w:themeColor="text1"/>
                <w:sz w:val="24"/>
                <w:szCs w:val="24"/>
              </w:rPr>
            </w:pPr>
            <w:r w:rsidRPr="009A3154">
              <w:rPr>
                <w:rFonts w:ascii="Source Sans Pro" w:hAnsi="Source Sans Pro" w:cs="Arial"/>
                <w:b/>
                <w:bCs/>
                <w:iCs/>
                <w:color w:val="000000" w:themeColor="text1"/>
                <w:sz w:val="24"/>
                <w:szCs w:val="24"/>
              </w:rPr>
              <w:t>Overall assessment</w:t>
            </w:r>
          </w:p>
        </w:tc>
        <w:tc>
          <w:tcPr>
            <w:tcW w:w="1859" w:type="dxa"/>
            <w:vAlign w:val="center"/>
          </w:tcPr>
          <w:p w14:paraId="15FCC906" w14:textId="77777777" w:rsidR="00556CFB" w:rsidRPr="000A1AF9" w:rsidRDefault="00556CFB" w:rsidP="00E333C4">
            <w:pPr>
              <w:pStyle w:val="TableText"/>
              <w:spacing w:line="276" w:lineRule="auto"/>
              <w:jc w:val="center"/>
              <w:rPr>
                <w:rFonts w:ascii="Source Sans Pro" w:hAnsi="Source Sans Pro"/>
                <w:lang w:val="en-NZ"/>
              </w:rPr>
            </w:pPr>
            <w:r w:rsidRPr="000A1AF9">
              <w:rPr>
                <w:rFonts w:ascii="Source Sans Pro" w:hAnsi="Source Sans Pro"/>
                <w:lang w:val="en-NZ"/>
              </w:rPr>
              <w:t>0</w:t>
            </w:r>
          </w:p>
        </w:tc>
        <w:tc>
          <w:tcPr>
            <w:tcW w:w="3183" w:type="dxa"/>
          </w:tcPr>
          <w:p w14:paraId="74CC8F35" w14:textId="77777777" w:rsidR="00556CFB" w:rsidRPr="000A1AF9" w:rsidRDefault="00556CFB" w:rsidP="00E333C4">
            <w:pPr>
              <w:pStyle w:val="TableText"/>
              <w:spacing w:line="276" w:lineRule="auto"/>
              <w:jc w:val="center"/>
              <w:rPr>
                <w:rFonts w:ascii="Source Sans Pro" w:hAnsi="Source Sans Pro"/>
                <w:lang w:val="en-NZ"/>
              </w:rPr>
            </w:pPr>
          </w:p>
        </w:tc>
        <w:tc>
          <w:tcPr>
            <w:tcW w:w="3742" w:type="dxa"/>
            <w:vAlign w:val="center"/>
          </w:tcPr>
          <w:p w14:paraId="1DB89AC3" w14:textId="5E6C1E20" w:rsidR="00556CFB" w:rsidRPr="000A1AF9" w:rsidRDefault="00556CFB" w:rsidP="00E333C4">
            <w:pPr>
              <w:pStyle w:val="TableText"/>
              <w:spacing w:line="276" w:lineRule="auto"/>
              <w:jc w:val="center"/>
              <w:rPr>
                <w:rFonts w:ascii="Source Sans Pro" w:hAnsi="Source Sans Pro"/>
                <w:lang w:val="en-NZ"/>
              </w:rPr>
            </w:pPr>
          </w:p>
        </w:tc>
        <w:tc>
          <w:tcPr>
            <w:tcW w:w="3276" w:type="dxa"/>
            <w:vAlign w:val="center"/>
          </w:tcPr>
          <w:p w14:paraId="4E15EB6D" w14:textId="77777777" w:rsidR="00556CFB" w:rsidRPr="000A1AF9" w:rsidRDefault="00556CFB" w:rsidP="00E333C4">
            <w:pPr>
              <w:pStyle w:val="TableText"/>
              <w:spacing w:line="276" w:lineRule="auto"/>
              <w:jc w:val="center"/>
              <w:rPr>
                <w:rFonts w:ascii="Source Sans Pro" w:hAnsi="Source Sans Pro"/>
                <w:lang w:val="en-NZ"/>
              </w:rPr>
            </w:pPr>
          </w:p>
        </w:tc>
      </w:tr>
    </w:tbl>
    <w:p w14:paraId="57E8B7FC" w14:textId="773016E5" w:rsidR="00DA110A" w:rsidRPr="000A1AF9" w:rsidRDefault="00DA110A" w:rsidP="0036537B">
      <w:pPr>
        <w:pStyle w:val="NoSpacing"/>
        <w:shd w:val="clear" w:color="auto" w:fill="C5E0B3" w:themeFill="accent6" w:themeFillTint="66"/>
        <w:rPr>
          <w:rFonts w:ascii="Source Sans Pro" w:hAnsi="Source Sans Pro"/>
          <w:b/>
          <w:bCs/>
        </w:rPr>
      </w:pPr>
      <w:r w:rsidRPr="000A1AF9">
        <w:rPr>
          <w:rFonts w:ascii="Source Sans Pro" w:hAnsi="Source Sans Pro"/>
          <w:b/>
          <w:bCs/>
        </w:rPr>
        <w:t>Guidance for Multi-Criteria Analysis</w:t>
      </w:r>
      <w:r w:rsidR="005B239C" w:rsidRPr="000A1AF9">
        <w:rPr>
          <w:rFonts w:ascii="Source Sans Pro" w:hAnsi="Source Sans Pro"/>
          <w:b/>
          <w:bCs/>
        </w:rPr>
        <w:t xml:space="preserve"> (MCA)</w:t>
      </w:r>
    </w:p>
    <w:p w14:paraId="248E4FA1" w14:textId="35FB4407" w:rsidR="002E64A1" w:rsidRPr="000A1AF9" w:rsidRDefault="003C2E02" w:rsidP="00607F98">
      <w:pPr>
        <w:pStyle w:val="Bullet-list"/>
        <w:numPr>
          <w:ilvl w:val="0"/>
          <w:numId w:val="0"/>
        </w:numPr>
        <w:shd w:val="clear" w:color="auto" w:fill="E2EFD9" w:themeFill="accent6" w:themeFillTint="33"/>
        <w:spacing w:after="0"/>
        <w:rPr>
          <w:rFonts w:ascii="Source Sans Pro" w:hAnsi="Source Sans Pro"/>
          <w:b/>
          <w:bCs/>
          <w:i/>
        </w:rPr>
      </w:pPr>
      <w:r w:rsidRPr="000A1AF9">
        <w:rPr>
          <w:rFonts w:ascii="Source Sans Pro" w:hAnsi="Source Sans Pro"/>
          <w:b/>
          <w:bCs/>
          <w:i/>
        </w:rPr>
        <w:t xml:space="preserve">* </w:t>
      </w:r>
      <w:r w:rsidR="008D470B" w:rsidRPr="000A1AF9">
        <w:rPr>
          <w:rFonts w:ascii="Source Sans Pro" w:hAnsi="Source Sans Pro"/>
          <w:b/>
          <w:bCs/>
          <w:i/>
        </w:rPr>
        <w:t xml:space="preserve">See </w:t>
      </w:r>
      <w:r w:rsidR="00B13EEF" w:rsidRPr="000A1AF9">
        <w:rPr>
          <w:rFonts w:ascii="Source Sans Pro" w:hAnsi="Source Sans Pro"/>
          <w:b/>
          <w:bCs/>
          <w:i/>
        </w:rPr>
        <w:t xml:space="preserve">above </w:t>
      </w:r>
      <w:r w:rsidR="008D470B" w:rsidRPr="000A1AF9">
        <w:rPr>
          <w:rFonts w:ascii="Source Sans Pro" w:hAnsi="Source Sans Pro"/>
          <w:b/>
          <w:bCs/>
          <w:i/>
        </w:rPr>
        <w:t xml:space="preserve">guidance </w:t>
      </w:r>
      <w:r w:rsidR="00294A78" w:rsidRPr="000A1AF9">
        <w:rPr>
          <w:rFonts w:ascii="Source Sans Pro" w:hAnsi="Source Sans Pro"/>
          <w:b/>
          <w:bCs/>
          <w:i/>
        </w:rPr>
        <w:t xml:space="preserve">for why you </w:t>
      </w:r>
      <w:r w:rsidR="00F11D4B" w:rsidRPr="000A1AF9">
        <w:rPr>
          <w:rFonts w:ascii="Source Sans Pro" w:hAnsi="Source Sans Pro"/>
          <w:b/>
          <w:bCs/>
          <w:i/>
        </w:rPr>
        <w:t>may w</w:t>
      </w:r>
      <w:r w:rsidR="00184AF5" w:rsidRPr="000A1AF9">
        <w:rPr>
          <w:rFonts w:ascii="Source Sans Pro" w:hAnsi="Source Sans Pro"/>
          <w:b/>
          <w:bCs/>
          <w:i/>
        </w:rPr>
        <w:t>i</w:t>
      </w:r>
      <w:r w:rsidR="00F11D4B" w:rsidRPr="000A1AF9">
        <w:rPr>
          <w:rFonts w:ascii="Source Sans Pro" w:hAnsi="Source Sans Pro"/>
          <w:b/>
          <w:bCs/>
          <w:i/>
        </w:rPr>
        <w:t xml:space="preserve">sh to include </w:t>
      </w:r>
      <w:r w:rsidR="00184AF5" w:rsidRPr="000A1AF9">
        <w:rPr>
          <w:rFonts w:ascii="Source Sans Pro" w:hAnsi="Source Sans Pro"/>
          <w:b/>
          <w:bCs/>
          <w:i/>
        </w:rPr>
        <w:t>these criteria</w:t>
      </w:r>
    </w:p>
    <w:p w14:paraId="6E74AE0A" w14:textId="66173D0F" w:rsidR="00000676" w:rsidRPr="000A1AF9" w:rsidRDefault="002A3C63" w:rsidP="00607F98">
      <w:pPr>
        <w:pStyle w:val="Bullet-list"/>
        <w:numPr>
          <w:ilvl w:val="0"/>
          <w:numId w:val="0"/>
        </w:numPr>
        <w:shd w:val="clear" w:color="auto" w:fill="E2EFD9" w:themeFill="accent6" w:themeFillTint="33"/>
        <w:spacing w:after="0"/>
        <w:rPr>
          <w:rFonts w:ascii="Source Sans Pro" w:hAnsi="Source Sans Pro"/>
          <w:i/>
        </w:rPr>
      </w:pPr>
      <w:r w:rsidRPr="000A1AF9">
        <w:rPr>
          <w:rFonts w:ascii="Source Sans Pro" w:hAnsi="Source Sans Pro"/>
          <w:b/>
          <w:bCs/>
          <w:i/>
        </w:rPr>
        <w:t>In the MCA table, e</w:t>
      </w:r>
      <w:r w:rsidR="00DA110A" w:rsidRPr="000A1AF9">
        <w:rPr>
          <w:rFonts w:ascii="Source Sans Pro" w:hAnsi="Source Sans Pro"/>
          <w:b/>
          <w:bCs/>
          <w:i/>
        </w:rPr>
        <w:t xml:space="preserve">valuate </w:t>
      </w:r>
      <w:r w:rsidR="00684CFE" w:rsidRPr="000A1AF9">
        <w:rPr>
          <w:rFonts w:ascii="Source Sans Pro" w:hAnsi="Source Sans Pro"/>
          <w:b/>
          <w:bCs/>
          <w:i/>
        </w:rPr>
        <w:t xml:space="preserve">each </w:t>
      </w:r>
      <w:r w:rsidR="00DA110A" w:rsidRPr="000A1AF9">
        <w:rPr>
          <w:rFonts w:ascii="Source Sans Pro" w:hAnsi="Source Sans Pro"/>
          <w:b/>
          <w:bCs/>
          <w:i/>
        </w:rPr>
        <w:t xml:space="preserve">option against the status quo or counterfactual </w:t>
      </w:r>
      <w:r w:rsidR="00347AEC" w:rsidRPr="000A1AF9">
        <w:rPr>
          <w:rFonts w:ascii="Source Sans Pro" w:hAnsi="Source Sans Pro"/>
          <w:b/>
          <w:bCs/>
          <w:i/>
        </w:rPr>
        <w:t>using</w:t>
      </w:r>
      <w:r w:rsidR="00DA110A" w:rsidRPr="000A1AF9">
        <w:rPr>
          <w:rFonts w:ascii="Source Sans Pro" w:hAnsi="Source Sans Pro"/>
          <w:b/>
          <w:bCs/>
          <w:i/>
        </w:rPr>
        <w:t xml:space="preserve"> the </w:t>
      </w:r>
      <w:r w:rsidR="00ED7035" w:rsidRPr="000A1AF9">
        <w:rPr>
          <w:rFonts w:ascii="Source Sans Pro" w:hAnsi="Source Sans Pro"/>
          <w:b/>
          <w:bCs/>
          <w:i/>
        </w:rPr>
        <w:t>criteria used to compare options</w:t>
      </w:r>
      <w:r w:rsidR="00C40DB1" w:rsidRPr="000A1AF9">
        <w:rPr>
          <w:rFonts w:ascii="Source Sans Pro" w:hAnsi="Source Sans Pro"/>
          <w:i/>
        </w:rPr>
        <w:t>.</w:t>
      </w:r>
    </w:p>
    <w:p w14:paraId="737567F9" w14:textId="48F13A06" w:rsidR="006A1E26" w:rsidRPr="000A1AF9" w:rsidRDefault="00DE25D7" w:rsidP="006A1E26">
      <w:pPr>
        <w:pStyle w:val="Bullet-list"/>
        <w:numPr>
          <w:ilvl w:val="0"/>
          <w:numId w:val="0"/>
        </w:numPr>
        <w:shd w:val="clear" w:color="auto" w:fill="E2EFD9" w:themeFill="accent6" w:themeFillTint="33"/>
        <w:spacing w:after="0"/>
        <w:rPr>
          <w:rFonts w:ascii="Source Sans Pro" w:hAnsi="Source Sans Pro"/>
          <w:i/>
        </w:rPr>
      </w:pPr>
      <w:r w:rsidRPr="000A1AF9">
        <w:rPr>
          <w:rFonts w:ascii="Source Sans Pro" w:hAnsi="Source Sans Pro"/>
          <w:i/>
        </w:rPr>
        <w:t>Make</w:t>
      </w:r>
      <w:r w:rsidR="00363C7F" w:rsidRPr="000A1AF9">
        <w:rPr>
          <w:rFonts w:ascii="Source Sans Pro" w:hAnsi="Source Sans Pro"/>
          <w:i/>
        </w:rPr>
        <w:t xml:space="preserve"> a judgement based on the key below</w:t>
      </w:r>
      <w:r w:rsidR="00ED7035" w:rsidRPr="000A1AF9">
        <w:rPr>
          <w:rFonts w:ascii="Source Sans Pro" w:hAnsi="Source Sans Pro"/>
          <w:i/>
        </w:rPr>
        <w:t xml:space="preserve"> (</w:t>
      </w:r>
      <w:r w:rsidR="00ED7035" w:rsidRPr="000A1AF9">
        <w:rPr>
          <w:rFonts w:ascii="Source Sans Pro" w:hAnsi="Source Sans Pro" w:cs="Arial"/>
          <w:b/>
          <w:color w:val="00B050"/>
          <w:sz w:val="20"/>
        </w:rPr>
        <w:t>++</w:t>
      </w:r>
      <w:r w:rsidR="00ED7035" w:rsidRPr="000A1AF9">
        <w:rPr>
          <w:rFonts w:ascii="Source Sans Pro" w:hAnsi="Source Sans Pro"/>
          <w:i/>
        </w:rPr>
        <w:t xml:space="preserve">, </w:t>
      </w:r>
      <w:r w:rsidR="0092229D" w:rsidRPr="000A1AF9">
        <w:rPr>
          <w:rFonts w:ascii="Source Sans Pro" w:hAnsi="Source Sans Pro" w:cs="Arial"/>
          <w:b/>
          <w:color w:val="00B050"/>
          <w:sz w:val="20"/>
        </w:rPr>
        <w:t>+</w:t>
      </w:r>
      <w:r w:rsidR="0092229D" w:rsidRPr="000A1AF9">
        <w:rPr>
          <w:rFonts w:ascii="Source Sans Pro" w:hAnsi="Source Sans Pro"/>
          <w:i/>
        </w:rPr>
        <w:t>,</w:t>
      </w:r>
      <w:r w:rsidR="00ED7035" w:rsidRPr="000A1AF9">
        <w:rPr>
          <w:rFonts w:ascii="Source Sans Pro" w:hAnsi="Source Sans Pro"/>
          <w:i/>
        </w:rPr>
        <w:t xml:space="preserve"> 0, </w:t>
      </w:r>
      <w:r w:rsidR="0092229D" w:rsidRPr="000A1AF9">
        <w:rPr>
          <w:rFonts w:ascii="Source Sans Pro" w:hAnsi="Source Sans Pro" w:cs="Arial"/>
          <w:b/>
          <w:color w:val="FF0000"/>
          <w:sz w:val="20"/>
        </w:rPr>
        <w:t>-</w:t>
      </w:r>
      <w:r w:rsidR="0092229D" w:rsidRPr="000A1AF9">
        <w:rPr>
          <w:rFonts w:ascii="Source Sans Pro" w:hAnsi="Source Sans Pro"/>
          <w:i/>
        </w:rPr>
        <w:t>,</w:t>
      </w:r>
      <w:r w:rsidR="00ED7035" w:rsidRPr="000A1AF9">
        <w:rPr>
          <w:rFonts w:ascii="Source Sans Pro" w:hAnsi="Source Sans Pro"/>
          <w:i/>
        </w:rPr>
        <w:t xml:space="preserve"> </w:t>
      </w:r>
      <w:r w:rsidR="00ED7035" w:rsidRPr="000A1AF9">
        <w:rPr>
          <w:rFonts w:ascii="Source Sans Pro" w:hAnsi="Source Sans Pro"/>
        </w:rPr>
        <w:t>or</w:t>
      </w:r>
      <w:r w:rsidR="00ED7035" w:rsidRPr="000A1AF9">
        <w:rPr>
          <w:rFonts w:ascii="Source Sans Pro" w:hAnsi="Source Sans Pro"/>
          <w:i/>
        </w:rPr>
        <w:t xml:space="preserve"> </w:t>
      </w:r>
      <w:r w:rsidR="00ED7035" w:rsidRPr="000A1AF9">
        <w:rPr>
          <w:rFonts w:ascii="Source Sans Pro" w:hAnsi="Source Sans Pro" w:cs="Arial"/>
          <w:b/>
          <w:color w:val="FF0000"/>
          <w:sz w:val="20"/>
        </w:rPr>
        <w:t xml:space="preserve">- </w:t>
      </w:r>
      <w:r w:rsidR="0092229D" w:rsidRPr="000A1AF9">
        <w:rPr>
          <w:rFonts w:ascii="Source Sans Pro" w:hAnsi="Source Sans Pro" w:cs="Arial"/>
          <w:b/>
          <w:color w:val="FF0000"/>
          <w:sz w:val="20"/>
        </w:rPr>
        <w:t>-</w:t>
      </w:r>
      <w:r w:rsidR="0092229D" w:rsidRPr="000A1AF9">
        <w:rPr>
          <w:rFonts w:ascii="Source Sans Pro" w:hAnsi="Source Sans Pro"/>
          <w:i/>
        </w:rPr>
        <w:t>)</w:t>
      </w:r>
      <w:r w:rsidR="00C40DB1" w:rsidRPr="000A1AF9">
        <w:rPr>
          <w:rFonts w:ascii="Source Sans Pro" w:hAnsi="Source Sans Pro"/>
          <w:i/>
        </w:rPr>
        <w:t>. Assign</w:t>
      </w:r>
      <w:r w:rsidR="00A64E24" w:rsidRPr="000A1AF9">
        <w:rPr>
          <w:rFonts w:ascii="Source Sans Pro" w:hAnsi="Source Sans Pro"/>
          <w:i/>
        </w:rPr>
        <w:t xml:space="preserve"> a neutral score (zero) to the </w:t>
      </w:r>
      <w:r w:rsidR="00FD3470" w:rsidRPr="000A1AF9">
        <w:rPr>
          <w:rFonts w:ascii="Source Sans Pro" w:hAnsi="Source Sans Pro"/>
          <w:i/>
        </w:rPr>
        <w:t>status quo</w:t>
      </w:r>
      <w:r w:rsidR="00DC00A1" w:rsidRPr="000A1AF9">
        <w:rPr>
          <w:rFonts w:ascii="Source Sans Pro" w:hAnsi="Source Sans Pro"/>
          <w:i/>
        </w:rPr>
        <w:t>/</w:t>
      </w:r>
      <w:r w:rsidR="00A64E24" w:rsidRPr="000A1AF9">
        <w:rPr>
          <w:rFonts w:ascii="Source Sans Pro" w:hAnsi="Source Sans Pro"/>
          <w:i/>
        </w:rPr>
        <w:t>counterfa</w:t>
      </w:r>
      <w:r w:rsidR="00EB60C4" w:rsidRPr="000A1AF9">
        <w:rPr>
          <w:rFonts w:ascii="Source Sans Pro" w:hAnsi="Source Sans Pro"/>
          <w:i/>
        </w:rPr>
        <w:t>ct</w:t>
      </w:r>
      <w:r w:rsidR="00A64E24" w:rsidRPr="000A1AF9">
        <w:rPr>
          <w:rFonts w:ascii="Source Sans Pro" w:hAnsi="Source Sans Pro"/>
          <w:i/>
        </w:rPr>
        <w:t>ual and compar</w:t>
      </w:r>
      <w:r w:rsidR="00FD3470" w:rsidRPr="000A1AF9">
        <w:rPr>
          <w:rFonts w:ascii="Source Sans Pro" w:hAnsi="Source Sans Pro"/>
          <w:i/>
        </w:rPr>
        <w:t>e</w:t>
      </w:r>
      <w:r w:rsidR="00A64E24" w:rsidRPr="000A1AF9">
        <w:rPr>
          <w:rFonts w:ascii="Source Sans Pro" w:hAnsi="Source Sans Pro"/>
          <w:i/>
        </w:rPr>
        <w:t xml:space="preserve"> all other option criteria scores against it.</w:t>
      </w:r>
      <w:r w:rsidR="004150B0" w:rsidRPr="000A1AF9">
        <w:rPr>
          <w:rFonts w:ascii="Source Sans Pro" w:hAnsi="Source Sans Pro"/>
          <w:i/>
        </w:rPr>
        <w:t xml:space="preserve"> </w:t>
      </w:r>
      <w:r w:rsidR="00236BFC" w:rsidRPr="000A1AF9">
        <w:rPr>
          <w:rFonts w:ascii="Source Sans Pro" w:hAnsi="Source Sans Pro"/>
          <w:i/>
        </w:rPr>
        <w:t xml:space="preserve">Indicate in the table header which option is the Minister’s preferred option. </w:t>
      </w:r>
      <w:r w:rsidR="00FD2107" w:rsidRPr="000A1AF9">
        <w:rPr>
          <w:rFonts w:ascii="Source Sans Pro" w:hAnsi="Source Sans Pro"/>
          <w:i/>
        </w:rPr>
        <w:t>Discuss the trade</w:t>
      </w:r>
      <w:r w:rsidR="00DC56FC" w:rsidRPr="000A1AF9">
        <w:rPr>
          <w:rFonts w:ascii="Source Sans Pro" w:hAnsi="Source Sans Pro"/>
          <w:i/>
        </w:rPr>
        <w:t xml:space="preserve">-offs being made </w:t>
      </w:r>
      <w:r w:rsidR="0011359F" w:rsidRPr="000A1AF9">
        <w:rPr>
          <w:rFonts w:ascii="Source Sans Pro" w:hAnsi="Source Sans Pro"/>
          <w:i/>
        </w:rPr>
        <w:t xml:space="preserve">in the MCA table </w:t>
      </w:r>
      <w:r w:rsidR="00DC56FC" w:rsidRPr="000A1AF9">
        <w:rPr>
          <w:rFonts w:ascii="Source Sans Pro" w:hAnsi="Source Sans Pro"/>
          <w:i/>
        </w:rPr>
        <w:t xml:space="preserve">and </w:t>
      </w:r>
      <w:r w:rsidR="00420510" w:rsidRPr="000A1AF9">
        <w:rPr>
          <w:rFonts w:ascii="Source Sans Pro" w:hAnsi="Source Sans Pro"/>
          <w:i/>
        </w:rPr>
        <w:t xml:space="preserve">briefly </w:t>
      </w:r>
      <w:r w:rsidR="00DC56FC" w:rsidRPr="000A1AF9">
        <w:rPr>
          <w:rFonts w:ascii="Source Sans Pro" w:hAnsi="Source Sans Pro"/>
          <w:i/>
        </w:rPr>
        <w:t>e</w:t>
      </w:r>
      <w:r w:rsidR="00DA110A" w:rsidRPr="000A1AF9">
        <w:rPr>
          <w:rFonts w:ascii="Source Sans Pro" w:hAnsi="Source Sans Pro"/>
          <w:i/>
        </w:rPr>
        <w:t xml:space="preserve">xplain </w:t>
      </w:r>
      <w:r w:rsidR="00DC56D1" w:rsidRPr="000A1AF9">
        <w:rPr>
          <w:rFonts w:ascii="Source Sans Pro" w:hAnsi="Source Sans Pro"/>
          <w:i/>
        </w:rPr>
        <w:t>the</w:t>
      </w:r>
      <w:r w:rsidR="0097106F" w:rsidRPr="000A1AF9">
        <w:rPr>
          <w:rFonts w:ascii="Source Sans Pro" w:hAnsi="Source Sans Pro"/>
          <w:i/>
        </w:rPr>
        <w:t xml:space="preserve"> </w:t>
      </w:r>
      <w:r w:rsidR="00DA110A" w:rsidRPr="000A1AF9">
        <w:rPr>
          <w:rFonts w:ascii="Source Sans Pro" w:hAnsi="Source Sans Pro"/>
          <w:i/>
        </w:rPr>
        <w:t>rationale for making th</w:t>
      </w:r>
      <w:r w:rsidR="00AD5DE6" w:rsidRPr="000A1AF9">
        <w:rPr>
          <w:rFonts w:ascii="Source Sans Pro" w:hAnsi="Source Sans Pro"/>
          <w:i/>
        </w:rPr>
        <w:t>o</w:t>
      </w:r>
      <w:r w:rsidR="00DA110A" w:rsidRPr="000A1AF9">
        <w:rPr>
          <w:rFonts w:ascii="Source Sans Pro" w:hAnsi="Source Sans Pro"/>
          <w:i/>
        </w:rPr>
        <w:t>se trade-of</w:t>
      </w:r>
      <w:r w:rsidR="003875D3" w:rsidRPr="000A1AF9">
        <w:rPr>
          <w:rFonts w:ascii="Source Sans Pro" w:hAnsi="Source Sans Pro"/>
          <w:i/>
        </w:rPr>
        <w:t>fs</w:t>
      </w:r>
      <w:r w:rsidR="00D650E0" w:rsidRPr="000A1AF9">
        <w:rPr>
          <w:rFonts w:ascii="Source Sans Pro" w:hAnsi="Source Sans Pro"/>
          <w:i/>
        </w:rPr>
        <w:t xml:space="preserve"> in the table</w:t>
      </w:r>
      <w:r w:rsidR="00327D2C" w:rsidRPr="000A1AF9">
        <w:rPr>
          <w:rFonts w:ascii="Source Sans Pro" w:hAnsi="Source Sans Pro"/>
          <w:i/>
        </w:rPr>
        <w:t xml:space="preserve">. </w:t>
      </w:r>
    </w:p>
    <w:p w14:paraId="7991A9DC" w14:textId="77777777" w:rsidR="00ED5BCB" w:rsidRPr="000A1AF9" w:rsidRDefault="00BD53B5" w:rsidP="00DA0271">
      <w:pPr>
        <w:pStyle w:val="Bullet-list"/>
        <w:numPr>
          <w:ilvl w:val="0"/>
          <w:numId w:val="0"/>
        </w:numPr>
        <w:shd w:val="clear" w:color="auto" w:fill="E2EFD9" w:themeFill="accent6" w:themeFillTint="33"/>
        <w:spacing w:after="0"/>
        <w:rPr>
          <w:rFonts w:ascii="Source Sans Pro" w:hAnsi="Source Sans Pro"/>
          <w:i/>
        </w:rPr>
      </w:pPr>
      <w:r w:rsidRPr="000A1AF9">
        <w:rPr>
          <w:rFonts w:ascii="Source Sans Pro" w:hAnsi="Source Sans Pro"/>
          <w:b/>
          <w:bCs/>
          <w:i/>
        </w:rPr>
        <w:t>Provide an overall assessment</w:t>
      </w:r>
      <w:r w:rsidR="00203F8E" w:rsidRPr="000A1AF9">
        <w:rPr>
          <w:rFonts w:ascii="Source Sans Pro" w:hAnsi="Source Sans Pro"/>
          <w:i/>
        </w:rPr>
        <w:t>. Make</w:t>
      </w:r>
      <w:r w:rsidR="00DA110A" w:rsidRPr="000A1AF9">
        <w:rPr>
          <w:rFonts w:ascii="Source Sans Pro" w:hAnsi="Source Sans Pro"/>
          <w:i/>
        </w:rPr>
        <w:t xml:space="preserve"> it clear which option is </w:t>
      </w:r>
      <w:r w:rsidR="002C0017" w:rsidRPr="000A1AF9">
        <w:rPr>
          <w:rFonts w:ascii="Source Sans Pro" w:hAnsi="Source Sans Pro"/>
          <w:i/>
        </w:rPr>
        <w:t xml:space="preserve">the </w:t>
      </w:r>
      <w:r w:rsidR="00DA110A" w:rsidRPr="000A1AF9">
        <w:rPr>
          <w:rFonts w:ascii="Source Sans Pro" w:hAnsi="Source Sans Pro"/>
          <w:i/>
        </w:rPr>
        <w:t>agency’s preferred option and why</w:t>
      </w:r>
      <w:r w:rsidR="00985FC8" w:rsidRPr="000A1AF9">
        <w:rPr>
          <w:rFonts w:ascii="Source Sans Pro" w:hAnsi="Source Sans Pro"/>
          <w:i/>
        </w:rPr>
        <w:t xml:space="preserve"> (preferably in the title of the option in the first row)</w:t>
      </w:r>
      <w:r w:rsidR="00DA110A" w:rsidRPr="000A1AF9">
        <w:rPr>
          <w:rFonts w:ascii="Source Sans Pro" w:hAnsi="Source Sans Pro"/>
          <w:i/>
        </w:rPr>
        <w:t>. If no conclusion has been reached, identify the judgement (</w:t>
      </w:r>
      <w:r w:rsidR="00395690" w:rsidRPr="000A1AF9">
        <w:rPr>
          <w:rFonts w:ascii="Source Sans Pro" w:hAnsi="Source Sans Pro"/>
          <w:i/>
        </w:rPr>
        <w:t>e.g.</w:t>
      </w:r>
      <w:r w:rsidR="00DA110A" w:rsidRPr="000A1AF9">
        <w:rPr>
          <w:rFonts w:ascii="Source Sans Pro" w:hAnsi="Source Sans Pro"/>
          <w:i/>
        </w:rPr>
        <w:t>, which stakeholders or criteria are the most important) or the additional information that is needed to enable a decision to be made.</w:t>
      </w:r>
      <w:r w:rsidR="00660F71" w:rsidRPr="000A1AF9">
        <w:rPr>
          <w:rFonts w:ascii="Source Sans Pro" w:hAnsi="Source Sans Pro"/>
          <w:i/>
        </w:rPr>
        <w:t xml:space="preserve"> </w:t>
      </w:r>
      <w:r w:rsidR="007953BA" w:rsidRPr="000A1AF9">
        <w:rPr>
          <w:rFonts w:ascii="Source Sans Pro" w:hAnsi="Source Sans Pro"/>
          <w:i/>
        </w:rPr>
        <w:t>For complex proposals (e.g. major reforms</w:t>
      </w:r>
      <w:r w:rsidR="00CC0737" w:rsidRPr="000A1AF9">
        <w:rPr>
          <w:rFonts w:ascii="Source Sans Pro" w:hAnsi="Source Sans Pro"/>
          <w:i/>
        </w:rPr>
        <w:t xml:space="preserve"> or package of </w:t>
      </w:r>
      <w:r w:rsidR="00043D2C" w:rsidRPr="000A1AF9">
        <w:rPr>
          <w:rFonts w:ascii="Source Sans Pro" w:hAnsi="Source Sans Pro"/>
          <w:i/>
        </w:rPr>
        <w:t>reforms</w:t>
      </w:r>
      <w:r w:rsidR="007953BA" w:rsidRPr="000A1AF9">
        <w:rPr>
          <w:rFonts w:ascii="Source Sans Pro" w:hAnsi="Source Sans Pro"/>
          <w:i/>
        </w:rPr>
        <w:t xml:space="preserve">), </w:t>
      </w:r>
      <w:r w:rsidR="002C0017" w:rsidRPr="000A1AF9">
        <w:rPr>
          <w:rFonts w:ascii="Source Sans Pro" w:hAnsi="Source Sans Pro"/>
          <w:i/>
        </w:rPr>
        <w:t>you can</w:t>
      </w:r>
      <w:r w:rsidR="007953BA" w:rsidRPr="000A1AF9">
        <w:rPr>
          <w:rFonts w:ascii="Source Sans Pro" w:hAnsi="Source Sans Pro"/>
          <w:i/>
        </w:rPr>
        <w:t xml:space="preserve"> provide additional text </w:t>
      </w:r>
      <w:r w:rsidR="001A190C" w:rsidRPr="000A1AF9">
        <w:rPr>
          <w:rFonts w:ascii="Source Sans Pro" w:hAnsi="Source Sans Pro"/>
          <w:i/>
        </w:rPr>
        <w:t xml:space="preserve">in the body of the document </w:t>
      </w:r>
      <w:r w:rsidR="007953BA" w:rsidRPr="000A1AF9">
        <w:rPr>
          <w:rFonts w:ascii="Source Sans Pro" w:hAnsi="Source Sans Pro"/>
          <w:i/>
        </w:rPr>
        <w:t>to supplement the MCA table.</w:t>
      </w:r>
      <w:r w:rsidR="00043D2C" w:rsidRPr="000A1AF9">
        <w:rPr>
          <w:rFonts w:ascii="Source Sans Pro" w:hAnsi="Source Sans Pro"/>
          <w:i/>
        </w:rPr>
        <w:t xml:space="preserve"> </w:t>
      </w:r>
    </w:p>
    <w:p w14:paraId="54E5F1FE" w14:textId="6694E7E8" w:rsidR="00DA110A" w:rsidRPr="00DA0271" w:rsidRDefault="008874E8" w:rsidP="00ED5BCB">
      <w:pPr>
        <w:pStyle w:val="Bullet-list"/>
        <w:numPr>
          <w:ilvl w:val="0"/>
          <w:numId w:val="0"/>
        </w:numPr>
        <w:shd w:val="clear" w:color="auto" w:fill="E2EFD9" w:themeFill="accent6" w:themeFillTint="33"/>
        <w:spacing w:after="0"/>
        <w:rPr>
          <w:rFonts w:ascii="Source Sans Pro" w:hAnsi="Source Sans Pro"/>
          <w:b/>
          <w:bCs/>
          <w:i/>
        </w:rPr>
      </w:pPr>
      <w:r w:rsidRPr="00DA0271">
        <w:rPr>
          <w:rFonts w:ascii="Source Sans Pro" w:hAnsi="Source Sans Pro"/>
          <w:b/>
          <w:bCs/>
          <w:i/>
        </w:rPr>
        <w:t>K</w:t>
      </w:r>
      <w:r w:rsidR="00DA110A" w:rsidRPr="00DA0271">
        <w:rPr>
          <w:rFonts w:ascii="Source Sans Pro" w:hAnsi="Source Sans Pro"/>
          <w:b/>
          <w:bCs/>
          <w:i/>
        </w:rPr>
        <w:t>ey for qualitative judgements</w:t>
      </w:r>
    </w:p>
    <w:p w14:paraId="14818EA5" w14:textId="77777777" w:rsidR="00DA110A" w:rsidRPr="000A1AF9" w:rsidRDefault="00DA110A" w:rsidP="00607F98">
      <w:pPr>
        <w:shd w:val="clear" w:color="auto" w:fill="E2EFD9" w:themeFill="accent6" w:themeFillTint="33"/>
        <w:spacing w:after="0" w:line="276" w:lineRule="auto"/>
        <w:ind w:left="709" w:hanging="709"/>
        <w:rPr>
          <w:rFonts w:ascii="Source Sans Pro" w:hAnsi="Source Sans Pro" w:cs="Arial"/>
          <w:sz w:val="20"/>
        </w:rPr>
      </w:pPr>
      <w:r w:rsidRPr="000A1AF9">
        <w:rPr>
          <w:rFonts w:ascii="Source Sans Pro" w:hAnsi="Source Sans Pro" w:cs="Arial"/>
          <w:b/>
          <w:color w:val="00B050"/>
          <w:sz w:val="20"/>
        </w:rPr>
        <w:t>++</w:t>
      </w:r>
      <w:r w:rsidRPr="000A1AF9">
        <w:rPr>
          <w:rFonts w:ascii="Source Sans Pro" w:hAnsi="Source Sans Pro" w:cs="Arial"/>
          <w:sz w:val="20"/>
        </w:rPr>
        <w:tab/>
        <w:t>much better than doing nothing/the status quo/counterfactual</w:t>
      </w:r>
    </w:p>
    <w:p w14:paraId="4949FC99" w14:textId="77777777" w:rsidR="00DA110A" w:rsidRPr="000A1AF9" w:rsidRDefault="00DA110A" w:rsidP="00607F98">
      <w:pPr>
        <w:shd w:val="clear" w:color="auto" w:fill="E2EFD9" w:themeFill="accent6" w:themeFillTint="33"/>
        <w:spacing w:after="0" w:line="276" w:lineRule="auto"/>
        <w:ind w:left="709" w:hanging="709"/>
        <w:rPr>
          <w:rFonts w:ascii="Source Sans Pro" w:hAnsi="Source Sans Pro" w:cs="Arial"/>
          <w:sz w:val="20"/>
        </w:rPr>
      </w:pPr>
      <w:r w:rsidRPr="000A1AF9">
        <w:rPr>
          <w:rFonts w:ascii="Source Sans Pro" w:hAnsi="Source Sans Pro" w:cs="Arial"/>
          <w:b/>
          <w:color w:val="00B050"/>
          <w:sz w:val="20"/>
        </w:rPr>
        <w:t>+</w:t>
      </w:r>
      <w:r w:rsidRPr="000A1AF9">
        <w:rPr>
          <w:rFonts w:ascii="Source Sans Pro" w:hAnsi="Source Sans Pro" w:cs="Arial"/>
          <w:color w:val="00B050"/>
          <w:sz w:val="20"/>
        </w:rPr>
        <w:tab/>
      </w:r>
      <w:r w:rsidRPr="000A1AF9">
        <w:rPr>
          <w:rFonts w:ascii="Source Sans Pro" w:hAnsi="Source Sans Pro" w:cs="Arial"/>
          <w:sz w:val="20"/>
        </w:rPr>
        <w:t>better than doing nothing/the status quo/counterfactual</w:t>
      </w:r>
    </w:p>
    <w:p w14:paraId="366C5D50" w14:textId="77777777" w:rsidR="00DA110A" w:rsidRPr="000A1AF9" w:rsidRDefault="00DA110A" w:rsidP="00607F98">
      <w:pPr>
        <w:shd w:val="clear" w:color="auto" w:fill="E2EFD9" w:themeFill="accent6" w:themeFillTint="33"/>
        <w:spacing w:after="0" w:line="276" w:lineRule="auto"/>
        <w:ind w:left="709" w:hanging="709"/>
        <w:rPr>
          <w:rFonts w:ascii="Source Sans Pro" w:hAnsi="Source Sans Pro" w:cs="Arial"/>
          <w:sz w:val="20"/>
        </w:rPr>
      </w:pPr>
      <w:r w:rsidRPr="000A1AF9">
        <w:rPr>
          <w:rFonts w:ascii="Source Sans Pro" w:hAnsi="Source Sans Pro" w:cs="Arial"/>
          <w:bCs/>
          <w:sz w:val="20"/>
        </w:rPr>
        <w:t>0</w:t>
      </w:r>
      <w:r w:rsidRPr="000A1AF9">
        <w:rPr>
          <w:rFonts w:ascii="Source Sans Pro" w:hAnsi="Source Sans Pro" w:cs="Arial"/>
          <w:sz w:val="20"/>
        </w:rPr>
        <w:tab/>
        <w:t>about the same as doing nothing/the status quo/counterfactual</w:t>
      </w:r>
    </w:p>
    <w:p w14:paraId="764496D5" w14:textId="77777777" w:rsidR="00DA110A" w:rsidRPr="000A1AF9" w:rsidRDefault="00DA110A" w:rsidP="00607F98">
      <w:pPr>
        <w:shd w:val="clear" w:color="auto" w:fill="E2EFD9" w:themeFill="accent6" w:themeFillTint="33"/>
        <w:spacing w:after="0" w:line="276" w:lineRule="auto"/>
        <w:ind w:left="709" w:hanging="709"/>
        <w:rPr>
          <w:rFonts w:ascii="Source Sans Pro" w:hAnsi="Source Sans Pro" w:cs="Arial"/>
          <w:sz w:val="20"/>
        </w:rPr>
      </w:pPr>
      <w:r w:rsidRPr="000A1AF9">
        <w:rPr>
          <w:rFonts w:ascii="Source Sans Pro" w:hAnsi="Source Sans Pro" w:cs="Arial"/>
          <w:b/>
          <w:color w:val="FF0000"/>
          <w:sz w:val="20"/>
        </w:rPr>
        <w:t>-</w:t>
      </w:r>
      <w:r w:rsidRPr="000A1AF9">
        <w:rPr>
          <w:rFonts w:ascii="Source Sans Pro" w:hAnsi="Source Sans Pro" w:cs="Arial"/>
          <w:sz w:val="20"/>
        </w:rPr>
        <w:tab/>
        <w:t>worse than doing nothing/the status quo/counterfactual</w:t>
      </w:r>
    </w:p>
    <w:p w14:paraId="405B623D" w14:textId="77777777" w:rsidR="00DA110A" w:rsidRPr="000A1AF9" w:rsidRDefault="00DA110A" w:rsidP="00607F98">
      <w:pPr>
        <w:shd w:val="clear" w:color="auto" w:fill="E2EFD9" w:themeFill="accent6" w:themeFillTint="33"/>
        <w:spacing w:after="0" w:line="276" w:lineRule="auto"/>
        <w:ind w:left="709" w:hanging="709"/>
        <w:rPr>
          <w:rFonts w:ascii="Source Sans Pro" w:hAnsi="Source Sans Pro" w:cs="Arial"/>
          <w:sz w:val="20"/>
        </w:rPr>
      </w:pPr>
      <w:r w:rsidRPr="000A1AF9">
        <w:rPr>
          <w:rFonts w:ascii="Source Sans Pro" w:hAnsi="Source Sans Pro" w:cs="Arial"/>
          <w:b/>
          <w:color w:val="FF0000"/>
          <w:sz w:val="20"/>
        </w:rPr>
        <w:t>- -</w:t>
      </w:r>
      <w:r w:rsidRPr="000A1AF9">
        <w:rPr>
          <w:rFonts w:ascii="Source Sans Pro" w:hAnsi="Source Sans Pro" w:cs="Arial"/>
          <w:sz w:val="20"/>
        </w:rPr>
        <w:tab/>
        <w:t>much worse than doing nothing/the status quo/counterfactual</w:t>
      </w:r>
    </w:p>
    <w:p w14:paraId="1D062994" w14:textId="77777777" w:rsidR="00DA110A" w:rsidRPr="000A1AF9" w:rsidRDefault="00DA110A" w:rsidP="00C333B2">
      <w:pPr>
        <w:pStyle w:val="Bullet-list"/>
        <w:numPr>
          <w:ilvl w:val="0"/>
          <w:numId w:val="0"/>
        </w:numPr>
        <w:spacing w:after="120"/>
        <w:rPr>
          <w:rFonts w:ascii="Source Sans Pro" w:hAnsi="Source Sans Pro"/>
          <w:i/>
        </w:rPr>
        <w:sectPr w:rsidR="00DA110A" w:rsidRPr="000A1AF9" w:rsidSect="00AA0B59">
          <w:headerReference w:type="default" r:id="rId21"/>
          <w:headerReference w:type="first" r:id="rId22"/>
          <w:footerReference w:type="first" r:id="rId23"/>
          <w:pgSz w:w="16838" w:h="11906" w:orient="landscape"/>
          <w:pgMar w:top="1440" w:right="1440" w:bottom="1440" w:left="1440" w:header="708" w:footer="708" w:gutter="0"/>
          <w:cols w:space="708"/>
          <w:titlePg/>
          <w:docGrid w:linePitch="360"/>
        </w:sectPr>
      </w:pPr>
    </w:p>
    <w:p w14:paraId="300153C0" w14:textId="390D2F6C" w:rsidR="00FF63CD" w:rsidRPr="007F7E37" w:rsidRDefault="00D1219D" w:rsidP="004C66E5">
      <w:pPr>
        <w:rPr>
          <w:b/>
          <w:sz w:val="30"/>
          <w:szCs w:val="30"/>
          <w:lang w:eastAsia="en-NZ"/>
        </w:rPr>
      </w:pPr>
      <w:r w:rsidRPr="007F7E37">
        <w:rPr>
          <w:b/>
          <w:sz w:val="30"/>
          <w:szCs w:val="30"/>
          <w:lang w:eastAsia="en-NZ"/>
        </w:rPr>
        <w:lastRenderedPageBreak/>
        <w:t xml:space="preserve">Section 3: </w:t>
      </w:r>
      <w:r w:rsidR="00D7156D" w:rsidRPr="007F7E37">
        <w:rPr>
          <w:b/>
          <w:sz w:val="30"/>
          <w:szCs w:val="30"/>
          <w:lang w:eastAsia="en-NZ"/>
        </w:rPr>
        <w:t>Cost-benefit analysis</w:t>
      </w:r>
    </w:p>
    <w:tbl>
      <w:tblPr>
        <w:tblStyle w:val="TableGrid"/>
        <w:tblW w:w="0" w:type="auto"/>
        <w:tblLook w:val="04A0" w:firstRow="1" w:lastRow="0" w:firstColumn="1" w:lastColumn="0" w:noHBand="0" w:noVBand="1"/>
      </w:tblPr>
      <w:tblGrid>
        <w:gridCol w:w="9016"/>
      </w:tblGrid>
      <w:tr w:rsidR="005A408A" w:rsidRPr="000A1AF9" w14:paraId="3EAC824F" w14:textId="77777777" w:rsidTr="00BD6A0E">
        <w:trPr>
          <w:trHeight w:val="486"/>
        </w:trPr>
        <w:tc>
          <w:tcPr>
            <w:tcW w:w="9016" w:type="dxa"/>
            <w:tcBorders>
              <w:top w:val="nil"/>
              <w:left w:val="nil"/>
              <w:bottom w:val="nil"/>
              <w:right w:val="nil"/>
            </w:tcBorders>
            <w:shd w:val="clear" w:color="auto" w:fill="FFD966" w:themeFill="accent4" w:themeFillTint="99"/>
            <w:vAlign w:val="center"/>
          </w:tcPr>
          <w:p w14:paraId="21E73A18" w14:textId="4C900AF7" w:rsidR="005A408A" w:rsidRPr="000A1AF9" w:rsidRDefault="005A408A" w:rsidP="00BD6A0E">
            <w:pPr>
              <w:jc w:val="center"/>
              <w:rPr>
                <w:rFonts w:ascii="Source Sans Pro" w:hAnsi="Source Sans Pro"/>
                <w:b/>
                <w:bCs/>
              </w:rPr>
            </w:pPr>
            <w:r w:rsidRPr="005A408A">
              <w:rPr>
                <w:rFonts w:ascii="Source Sans Pro" w:hAnsi="Source Sans Pro"/>
                <w:b/>
                <w:bCs/>
              </w:rPr>
              <w:t>Refer to the principle in 9(l) in the Regulatory Standards Act</w:t>
            </w:r>
          </w:p>
        </w:tc>
      </w:tr>
    </w:tbl>
    <w:p w14:paraId="19CBA56A" w14:textId="77777777" w:rsidR="005A408A" w:rsidRPr="005A408A" w:rsidRDefault="005A408A" w:rsidP="005A408A">
      <w:pPr>
        <w:rPr>
          <w:lang w:eastAsia="en-NZ"/>
        </w:rPr>
      </w:pPr>
    </w:p>
    <w:tbl>
      <w:tblPr>
        <w:tblStyle w:val="TableGrid"/>
        <w:tblW w:w="902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1"/>
      </w:tblGrid>
      <w:tr w:rsidR="003A59CB" w:rsidRPr="000A1AF9" w14:paraId="009AFF77" w14:textId="77777777" w:rsidTr="00BD30F3">
        <w:tc>
          <w:tcPr>
            <w:tcW w:w="9021" w:type="dxa"/>
            <w:shd w:val="clear" w:color="auto" w:fill="E1EBF7"/>
          </w:tcPr>
          <w:p w14:paraId="7B517FA6" w14:textId="43AB665A" w:rsidR="003A59CB" w:rsidRPr="000A1AF9" w:rsidRDefault="003A59CB" w:rsidP="001C66AD">
            <w:pPr>
              <w:spacing w:before="60" w:after="60"/>
              <w:rPr>
                <w:rFonts w:ascii="Source Sans Pro" w:hAnsi="Source Sans Pro"/>
                <w:noProof/>
                <w:lang w:eastAsia="en-NZ"/>
              </w:rPr>
            </w:pPr>
            <w:r w:rsidRPr="001C66AD">
              <w:rPr>
                <w:rFonts w:ascii="Source Sans Pro" w:hAnsi="Source Sans Pro" w:cs="Arial"/>
                <w:b/>
                <w:bCs/>
                <w:iCs/>
                <w:color w:val="000000" w:themeColor="text1"/>
                <w:sz w:val="24"/>
                <w:szCs w:val="24"/>
              </w:rPr>
              <w:t>What are the additional costs and benefits of the preferred option in the Cabinet paper?</w:t>
            </w:r>
          </w:p>
        </w:tc>
      </w:tr>
    </w:tbl>
    <w:p w14:paraId="27859CE5" w14:textId="77777777" w:rsidR="00F20FA8" w:rsidRPr="00F20FA8" w:rsidRDefault="00F20FA8" w:rsidP="00F20FA8">
      <w:pPr>
        <w:pStyle w:val="Numberedparagraph"/>
        <w:rPr>
          <w:noProof/>
          <w:lang w:eastAsia="en-NZ"/>
        </w:rPr>
      </w:pPr>
      <w:r w:rsidRPr="00F20FA8">
        <w:t>[enter text here – use the ‘Numbered paragraph’ style]</w:t>
      </w:r>
    </w:p>
    <w:p w14:paraId="204E3541" w14:textId="77777777" w:rsidR="00F20FA8" w:rsidRPr="00023FAA" w:rsidRDefault="00F20FA8" w:rsidP="00023FAA">
      <w:pPr>
        <w:pStyle w:val="Bullet-list"/>
        <w:numPr>
          <w:ilvl w:val="0"/>
          <w:numId w:val="0"/>
        </w:numPr>
        <w:shd w:val="clear" w:color="auto" w:fill="C5E0B3" w:themeFill="accent6" w:themeFillTint="66"/>
        <w:spacing w:after="120"/>
        <w:rPr>
          <w:rFonts w:ascii="Source Sans Pro" w:hAnsi="Source Sans Pro" w:cs="Arial"/>
          <w:b/>
        </w:rPr>
      </w:pPr>
      <w:r w:rsidRPr="00023FAA">
        <w:rPr>
          <w:rFonts w:ascii="Source Sans Pro" w:hAnsi="Source Sans Pro" w:cs="Arial"/>
          <w:b/>
        </w:rPr>
        <w:t>Guidance for Cost Benefit Analysis (CBA)</w:t>
      </w:r>
    </w:p>
    <w:p w14:paraId="0BABDF53" w14:textId="78A30044" w:rsidR="00F20FA8" w:rsidRPr="000A1AF9" w:rsidRDefault="00F20FA8" w:rsidP="00F20FA8">
      <w:pPr>
        <w:pStyle w:val="Bullet-list"/>
        <w:numPr>
          <w:ilvl w:val="0"/>
          <w:numId w:val="0"/>
        </w:numPr>
        <w:shd w:val="clear" w:color="auto" w:fill="E2EFD9" w:themeFill="accent6" w:themeFillTint="33"/>
        <w:spacing w:after="120"/>
        <w:rPr>
          <w:rFonts w:ascii="Source Sans Pro" w:hAnsi="Source Sans Pro" w:cs="Arial"/>
          <w:i/>
        </w:rPr>
      </w:pPr>
      <w:r w:rsidRPr="000A1AF9">
        <w:rPr>
          <w:rFonts w:ascii="Source Sans Pro" w:hAnsi="Source Sans Pro" w:cs="Arial"/>
          <w:i/>
        </w:rPr>
        <w:t>The default approach is to only summarise the additional costs and benefits of the Minister’s preferred option. However, you should duplicate the table if the Minister’s preferred option in the Cabinet paper differs from the agency’s preferred option in the MCA table above. You can also duplicate the table if the multi-criteria analysis indicates that more than one option may be worth considering (e.g. if they score equally high).</w:t>
      </w:r>
    </w:p>
    <w:p w14:paraId="5BA31DEF" w14:textId="77777777" w:rsidR="00F20FA8" w:rsidRPr="000A1AF9" w:rsidRDefault="00F20FA8" w:rsidP="00F20FA8">
      <w:pPr>
        <w:pStyle w:val="Bullet-list"/>
        <w:numPr>
          <w:ilvl w:val="0"/>
          <w:numId w:val="0"/>
        </w:numPr>
        <w:shd w:val="clear" w:color="auto" w:fill="E2EFD9" w:themeFill="accent6" w:themeFillTint="33"/>
        <w:spacing w:after="120"/>
        <w:rPr>
          <w:rFonts w:ascii="Source Sans Pro" w:hAnsi="Source Sans Pro" w:cs="Arial"/>
          <w:i/>
        </w:rPr>
      </w:pPr>
      <w:r w:rsidRPr="000A1AF9">
        <w:rPr>
          <w:rFonts w:ascii="Source Sans Pro" w:hAnsi="Source Sans Pro" w:cs="Arial"/>
          <w:i/>
        </w:rPr>
        <w:t>All impacts should be assessed compared to the counterfactual.</w:t>
      </w:r>
    </w:p>
    <w:p w14:paraId="1BC04F2A" w14:textId="77777777" w:rsidR="00F20FA8" w:rsidRPr="000A1AF9" w:rsidRDefault="00F20FA8" w:rsidP="00F20FA8">
      <w:pPr>
        <w:pStyle w:val="Bullet-list"/>
        <w:numPr>
          <w:ilvl w:val="0"/>
          <w:numId w:val="0"/>
        </w:numPr>
        <w:shd w:val="clear" w:color="auto" w:fill="E2EFD9" w:themeFill="accent6" w:themeFillTint="33"/>
        <w:spacing w:after="120"/>
        <w:rPr>
          <w:rFonts w:ascii="Source Sans Pro" w:hAnsi="Source Sans Pro" w:cs="Arial"/>
          <w:i/>
        </w:rPr>
      </w:pPr>
      <w:r w:rsidRPr="000A1AF9">
        <w:rPr>
          <w:rFonts w:ascii="Source Sans Pro" w:hAnsi="Source Sans Pro" w:cs="Arial"/>
          <w:i/>
        </w:rPr>
        <w:t>It is important to avoid double counting in the CBA. E.g. it is double counting to include as benefits both the money a government department receives and what it spends that money on.</w:t>
      </w:r>
    </w:p>
    <w:p w14:paraId="3BA9C2F8" w14:textId="77777777" w:rsidR="00F20FA8" w:rsidRPr="000A1AF9" w:rsidRDefault="00F20FA8" w:rsidP="00F20FA8">
      <w:pPr>
        <w:pStyle w:val="Bullet-list"/>
        <w:numPr>
          <w:ilvl w:val="0"/>
          <w:numId w:val="0"/>
        </w:numPr>
        <w:shd w:val="clear" w:color="auto" w:fill="E2EFD9" w:themeFill="accent6" w:themeFillTint="33"/>
        <w:spacing w:after="120"/>
        <w:rPr>
          <w:rFonts w:ascii="Source Sans Pro" w:hAnsi="Source Sans Pro" w:cs="Arial"/>
          <w:i/>
        </w:rPr>
      </w:pPr>
      <w:r w:rsidRPr="000A1AF9">
        <w:rPr>
          <w:rFonts w:ascii="Source Sans Pro" w:hAnsi="Source Sans Pro" w:cs="Arial"/>
          <w:i/>
        </w:rPr>
        <w:t>In addition, where one of the impacts of the proposal is a ‘transfer’ where benefits received by one party also appears as a cost for another party, then the transfer should be removed from this table (but should be included in the distributional table).</w:t>
      </w:r>
    </w:p>
    <w:p w14:paraId="7AA96D38" w14:textId="363F88AA" w:rsidR="00F20FA8" w:rsidRPr="003C3F7F" w:rsidRDefault="00F20FA8" w:rsidP="00F20FA8">
      <w:pPr>
        <w:pStyle w:val="Numberedparagraph"/>
        <w:numPr>
          <w:ilvl w:val="0"/>
          <w:numId w:val="0"/>
        </w:numPr>
        <w:shd w:val="clear" w:color="auto" w:fill="E2EFD9" w:themeFill="accent6" w:themeFillTint="33"/>
        <w:ind w:left="567" w:hanging="567"/>
        <w:rPr>
          <w:rFonts w:ascii="Source Sans Pro" w:hAnsi="Source Sans Pro" w:cs="Arial"/>
          <w:i/>
          <w:iCs/>
        </w:rPr>
      </w:pPr>
      <w:r w:rsidRPr="003C3F7F">
        <w:rPr>
          <w:rFonts w:ascii="Source Sans Pro" w:hAnsi="Source Sans Pro" w:cs="Arial"/>
          <w:i/>
          <w:iCs/>
        </w:rPr>
        <w:t>See the Ministry for Regulation</w:t>
      </w:r>
      <w:r w:rsidR="00DE35A1" w:rsidRPr="003C3F7F">
        <w:rPr>
          <w:rFonts w:ascii="Source Sans Pro" w:hAnsi="Source Sans Pro" w:cs="Arial"/>
          <w:i/>
          <w:iCs/>
        </w:rPr>
        <w:t xml:space="preserve">’s </w:t>
      </w:r>
      <w:hyperlink r:id="rId24" w:history="1">
        <w:r w:rsidR="003C3F7F" w:rsidRPr="003C3F7F">
          <w:rPr>
            <w:rStyle w:val="Hyperlink"/>
            <w:rFonts w:ascii="Source Sans Pro" w:hAnsi="Source Sans Pro" w:cs="Arial"/>
            <w:i/>
            <w:iCs/>
          </w:rPr>
          <w:t>Cost-benefit analysis – A Resource</w:t>
        </w:r>
      </w:hyperlink>
    </w:p>
    <w:p w14:paraId="50D00856" w14:textId="77777777" w:rsidR="00F20FA8" w:rsidRPr="003C3F7F" w:rsidRDefault="00F20FA8" w:rsidP="00F20FA8">
      <w:pPr>
        <w:pStyle w:val="Numberedparagraph"/>
        <w:numPr>
          <w:ilvl w:val="0"/>
          <w:numId w:val="0"/>
        </w:numPr>
        <w:shd w:val="clear" w:color="auto" w:fill="E2EFD9" w:themeFill="accent6" w:themeFillTint="33"/>
        <w:ind w:left="567" w:hanging="567"/>
        <w:rPr>
          <w:rFonts w:ascii="Source Sans Pro" w:hAnsi="Source Sans Pro"/>
        </w:rPr>
      </w:pPr>
      <w:r w:rsidRPr="003C3F7F">
        <w:rPr>
          <w:rFonts w:ascii="Source Sans Pro" w:hAnsi="Source Sans Pro" w:cs="Arial"/>
          <w:i/>
          <w:iCs/>
        </w:rPr>
        <w:t xml:space="preserve">See the Treasury’s </w:t>
      </w:r>
      <w:hyperlink r:id="rId25" w:anchor="page=8" w:history="1">
        <w:r w:rsidRPr="003C3F7F">
          <w:rPr>
            <w:rStyle w:val="Hyperlink"/>
            <w:rFonts w:ascii="Source Sans Pro" w:hAnsi="Source Sans Pro" w:cs="Arial"/>
            <w:i/>
            <w:iCs/>
          </w:rPr>
          <w:t>Guide to Social Cost Benefit Analysis</w:t>
        </w:r>
      </w:hyperlink>
    </w:p>
    <w:p w14:paraId="7B801278" w14:textId="57DCA2FB" w:rsidR="003A59CB" w:rsidRPr="00F20FA8" w:rsidRDefault="00F20FA8" w:rsidP="00F20FA8">
      <w:pPr>
        <w:pStyle w:val="Numberedparagraph"/>
        <w:numPr>
          <w:ilvl w:val="0"/>
          <w:numId w:val="0"/>
        </w:numPr>
        <w:shd w:val="clear" w:color="auto" w:fill="E2EFD9" w:themeFill="accent6" w:themeFillTint="33"/>
        <w:rPr>
          <w:rFonts w:ascii="Source Sans Pro" w:hAnsi="Source Sans Pro"/>
          <w:i/>
        </w:rPr>
      </w:pPr>
      <w:r w:rsidRPr="000A1AF9">
        <w:rPr>
          <w:rFonts w:ascii="Source Sans Pro" w:hAnsi="Source Sans Pro"/>
          <w:i/>
        </w:rPr>
        <w:t>In this section, compare the net monetised benefits with the unquantifiable benefits and costs, and draw a conclusion about whether benefits exceed costs (with reasoning).</w:t>
      </w:r>
    </w:p>
    <w:p w14:paraId="4ACC8C9A" w14:textId="77777777" w:rsidR="00B35A48" w:rsidRPr="000A1AF9" w:rsidRDefault="00B35A48" w:rsidP="003A59CB">
      <w:pPr>
        <w:rPr>
          <w:rFonts w:ascii="Source Sans Pro" w:hAnsi="Source Sans Pro"/>
        </w:rPr>
      </w:pPr>
    </w:p>
    <w:p w14:paraId="015B732A" w14:textId="77777777" w:rsidR="00B35A48" w:rsidRPr="000A1AF9" w:rsidRDefault="00B35A48" w:rsidP="003A59CB">
      <w:pPr>
        <w:rPr>
          <w:rFonts w:ascii="Source Sans Pro" w:hAnsi="Source Sans Pro"/>
        </w:rPr>
      </w:pPr>
    </w:p>
    <w:p w14:paraId="37906528" w14:textId="77777777" w:rsidR="00B35A48" w:rsidRPr="000A1AF9" w:rsidRDefault="00B35A48" w:rsidP="003A59CB">
      <w:pPr>
        <w:rPr>
          <w:rFonts w:ascii="Source Sans Pro" w:hAnsi="Source Sans Pro"/>
        </w:rPr>
        <w:sectPr w:rsidR="00B35A48" w:rsidRPr="000A1AF9" w:rsidSect="00B35A48">
          <w:pgSz w:w="11906" w:h="16838"/>
          <w:pgMar w:top="1440" w:right="1440" w:bottom="1440" w:left="1440" w:header="708" w:footer="708" w:gutter="0"/>
          <w:cols w:space="708"/>
          <w:titlePg/>
          <w:docGrid w:linePitch="360"/>
        </w:sectPr>
      </w:pPr>
    </w:p>
    <w:p w14:paraId="0A019B57" w14:textId="79677937" w:rsidR="00A02413" w:rsidRPr="000A1AF9" w:rsidRDefault="00A02413" w:rsidP="00DB174D">
      <w:pPr>
        <w:pStyle w:val="TableHeadings"/>
        <w:rPr>
          <w:rFonts w:ascii="Source Sans Pro" w:hAnsi="Source Sans Pro"/>
        </w:rPr>
      </w:pPr>
      <w:r w:rsidRPr="000A1AF9">
        <w:rPr>
          <w:rFonts w:ascii="Source Sans Pro" w:hAnsi="Source Sans Pro"/>
        </w:rPr>
        <w:lastRenderedPageBreak/>
        <w:t xml:space="preserve">Table </w:t>
      </w:r>
      <w:r w:rsidR="00F456C9" w:rsidRPr="000A1AF9">
        <w:rPr>
          <w:rFonts w:ascii="Source Sans Pro" w:hAnsi="Source Sans Pro"/>
        </w:rPr>
        <w:t>xxx: Cost</w:t>
      </w:r>
      <w:r w:rsidR="002F091C" w:rsidRPr="000A1AF9">
        <w:rPr>
          <w:rFonts w:ascii="Source Sans Pro" w:hAnsi="Source Sans Pro"/>
        </w:rPr>
        <w:t>-</w:t>
      </w:r>
      <w:r w:rsidR="00F456C9" w:rsidRPr="000A1AF9">
        <w:rPr>
          <w:rFonts w:ascii="Source Sans Pro" w:hAnsi="Source Sans Pro"/>
        </w:rPr>
        <w:t>Benefit Analysis</w:t>
      </w:r>
    </w:p>
    <w:tbl>
      <w:tblPr>
        <w:tblpPr w:leftFromText="180" w:rightFromText="180" w:vertAnchor="text" w:horzAnchor="margin" w:tblpY="124"/>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260"/>
        <w:gridCol w:w="3682"/>
        <w:gridCol w:w="2272"/>
        <w:gridCol w:w="2977"/>
      </w:tblGrid>
      <w:tr w:rsidR="007E7CDC" w:rsidRPr="000C56B3" w14:paraId="61682204" w14:textId="77777777" w:rsidTr="00BD30F3">
        <w:trPr>
          <w:trHeight w:val="762"/>
        </w:trPr>
        <w:tc>
          <w:tcPr>
            <w:tcW w:w="2405" w:type="dxa"/>
            <w:shd w:val="clear" w:color="auto" w:fill="E1EBF7"/>
          </w:tcPr>
          <w:p w14:paraId="03F8F0A8" w14:textId="5AAD9732" w:rsidR="007E7CDC" w:rsidRPr="000C56B3" w:rsidRDefault="007E7CDC" w:rsidP="000C56B3">
            <w:pPr>
              <w:spacing w:before="60" w:after="60" w:line="240" w:lineRule="auto"/>
              <w:rPr>
                <w:rFonts w:ascii="Source Sans Pro" w:hAnsi="Source Sans Pro" w:cs="Arial"/>
                <w:b/>
                <w:bCs/>
                <w:iCs/>
                <w:color w:val="000000" w:themeColor="text1"/>
              </w:rPr>
            </w:pPr>
            <w:r w:rsidRPr="000C56B3">
              <w:rPr>
                <w:rFonts w:ascii="Source Sans Pro" w:hAnsi="Source Sans Pro" w:cs="Arial"/>
                <w:b/>
                <w:bCs/>
                <w:iCs/>
                <w:color w:val="000000" w:themeColor="text1"/>
              </w:rPr>
              <w:t>Nature of the benefit/cost to New Zealand</w:t>
            </w:r>
          </w:p>
        </w:tc>
        <w:tc>
          <w:tcPr>
            <w:tcW w:w="3260" w:type="dxa"/>
            <w:shd w:val="clear" w:color="auto" w:fill="E1EBF7"/>
          </w:tcPr>
          <w:p w14:paraId="00351E5F" w14:textId="4A2F2DE3" w:rsidR="007E7CDC" w:rsidRPr="000C56B3" w:rsidRDefault="007E7CDC" w:rsidP="000C56B3">
            <w:pPr>
              <w:spacing w:before="60" w:after="60" w:line="240" w:lineRule="auto"/>
              <w:rPr>
                <w:rFonts w:ascii="Source Sans Pro" w:hAnsi="Source Sans Pro" w:cs="Arial"/>
                <w:b/>
                <w:bCs/>
                <w:iCs/>
                <w:color w:val="000000" w:themeColor="text1"/>
              </w:rPr>
            </w:pPr>
            <w:r w:rsidRPr="000C56B3">
              <w:rPr>
                <w:rFonts w:ascii="Source Sans Pro" w:hAnsi="Source Sans Pro" w:cs="Arial"/>
                <w:b/>
                <w:bCs/>
                <w:iCs/>
                <w:color w:val="000000" w:themeColor="text1"/>
              </w:rPr>
              <w:t>Dollar value of impact (or quantified impact)</w:t>
            </w:r>
          </w:p>
        </w:tc>
        <w:tc>
          <w:tcPr>
            <w:tcW w:w="3682" w:type="dxa"/>
            <w:shd w:val="clear" w:color="auto" w:fill="E1EBF7"/>
          </w:tcPr>
          <w:p w14:paraId="451FFB7E" w14:textId="082AEC60" w:rsidR="007E7CDC" w:rsidRPr="000C56B3" w:rsidRDefault="002F4466" w:rsidP="000C56B3">
            <w:pPr>
              <w:spacing w:before="60" w:after="60" w:line="240" w:lineRule="auto"/>
              <w:rPr>
                <w:rFonts w:ascii="Source Sans Pro" w:hAnsi="Source Sans Pro" w:cs="Arial"/>
                <w:b/>
                <w:bCs/>
                <w:iCs/>
                <w:color w:val="000000" w:themeColor="text1"/>
              </w:rPr>
            </w:pPr>
            <w:r w:rsidRPr="000C56B3">
              <w:rPr>
                <w:rFonts w:ascii="Source Sans Pro" w:hAnsi="Source Sans Pro" w:cs="Arial"/>
                <w:b/>
                <w:bCs/>
                <w:iCs/>
                <w:color w:val="000000" w:themeColor="text1"/>
              </w:rPr>
              <w:t xml:space="preserve">Scale of </w:t>
            </w:r>
            <w:r w:rsidR="004C2C44" w:rsidRPr="000C56B3">
              <w:rPr>
                <w:rFonts w:ascii="Source Sans Pro" w:hAnsi="Source Sans Pro" w:cs="Arial"/>
                <w:b/>
                <w:bCs/>
                <w:iCs/>
                <w:color w:val="000000" w:themeColor="text1"/>
              </w:rPr>
              <w:t>u</w:t>
            </w:r>
            <w:r w:rsidR="007E7CDC" w:rsidRPr="000C56B3">
              <w:rPr>
                <w:rFonts w:ascii="Source Sans Pro" w:hAnsi="Source Sans Pro" w:cs="Arial"/>
                <w:b/>
                <w:bCs/>
                <w:iCs/>
                <w:color w:val="000000" w:themeColor="text1"/>
              </w:rPr>
              <w:t>nquantifi</w:t>
            </w:r>
            <w:r w:rsidR="007D1B23" w:rsidRPr="000C56B3">
              <w:rPr>
                <w:rFonts w:ascii="Source Sans Pro" w:hAnsi="Source Sans Pro" w:cs="Arial"/>
                <w:b/>
                <w:bCs/>
                <w:iCs/>
                <w:color w:val="000000" w:themeColor="text1"/>
              </w:rPr>
              <w:t>able</w:t>
            </w:r>
            <w:r w:rsidR="007E7CDC" w:rsidRPr="000C56B3">
              <w:rPr>
                <w:rFonts w:ascii="Source Sans Pro" w:hAnsi="Source Sans Pro" w:cs="Arial"/>
                <w:b/>
                <w:bCs/>
                <w:iCs/>
                <w:color w:val="000000" w:themeColor="text1"/>
              </w:rPr>
              <w:t xml:space="preserve"> impact</w:t>
            </w:r>
          </w:p>
          <w:p w14:paraId="1B467E30" w14:textId="71BACB28" w:rsidR="0088283A" w:rsidRPr="000C56B3" w:rsidRDefault="0088283A" w:rsidP="000C56B3">
            <w:pPr>
              <w:spacing w:before="60" w:after="60" w:line="240" w:lineRule="auto"/>
              <w:rPr>
                <w:rFonts w:ascii="Source Sans Pro" w:hAnsi="Source Sans Pro" w:cs="Arial"/>
                <w:b/>
                <w:bCs/>
                <w:iCs/>
                <w:color w:val="000000" w:themeColor="text1"/>
              </w:rPr>
            </w:pPr>
          </w:p>
        </w:tc>
        <w:tc>
          <w:tcPr>
            <w:tcW w:w="2272" w:type="dxa"/>
            <w:shd w:val="clear" w:color="auto" w:fill="E1EBF7"/>
          </w:tcPr>
          <w:p w14:paraId="7E842048" w14:textId="7F5DACD7" w:rsidR="007E7CDC" w:rsidRPr="000C56B3" w:rsidRDefault="007E7CDC" w:rsidP="000C56B3">
            <w:pPr>
              <w:spacing w:before="60" w:after="60" w:line="240" w:lineRule="auto"/>
              <w:rPr>
                <w:rFonts w:ascii="Source Sans Pro" w:hAnsi="Source Sans Pro" w:cs="Arial"/>
                <w:b/>
                <w:bCs/>
                <w:iCs/>
                <w:color w:val="000000" w:themeColor="text1"/>
              </w:rPr>
            </w:pPr>
            <w:r w:rsidRPr="000C56B3">
              <w:rPr>
                <w:rFonts w:ascii="Source Sans Pro" w:hAnsi="Source Sans Pro" w:cs="Arial"/>
                <w:b/>
                <w:bCs/>
                <w:iCs/>
                <w:color w:val="000000" w:themeColor="text1"/>
              </w:rPr>
              <w:t>Nature of impact – one-off or ongoing</w:t>
            </w:r>
          </w:p>
        </w:tc>
        <w:tc>
          <w:tcPr>
            <w:tcW w:w="2977" w:type="dxa"/>
            <w:shd w:val="clear" w:color="auto" w:fill="E1EBF7"/>
          </w:tcPr>
          <w:p w14:paraId="388F02B8" w14:textId="3C576E33" w:rsidR="007E7CDC" w:rsidRPr="000C56B3" w:rsidRDefault="005F2057" w:rsidP="000C56B3">
            <w:pPr>
              <w:spacing w:before="60" w:after="60" w:line="240" w:lineRule="auto"/>
              <w:rPr>
                <w:rFonts w:ascii="Source Sans Pro" w:hAnsi="Source Sans Pro" w:cs="Arial"/>
                <w:b/>
                <w:bCs/>
                <w:iCs/>
                <w:color w:val="000000" w:themeColor="text1"/>
              </w:rPr>
            </w:pPr>
            <w:r w:rsidRPr="000C56B3">
              <w:rPr>
                <w:rFonts w:ascii="Source Sans Pro" w:hAnsi="Source Sans Pro" w:cs="Arial"/>
                <w:b/>
                <w:bCs/>
                <w:iCs/>
                <w:color w:val="000000" w:themeColor="text1"/>
              </w:rPr>
              <w:t>Source of evidence</w:t>
            </w:r>
          </w:p>
        </w:tc>
      </w:tr>
      <w:tr w:rsidR="000D4AF3" w:rsidRPr="000A1AF9" w14:paraId="193B27E4" w14:textId="77777777" w:rsidTr="00934EDE">
        <w:trPr>
          <w:trHeight w:val="381"/>
        </w:trPr>
        <w:tc>
          <w:tcPr>
            <w:tcW w:w="14596" w:type="dxa"/>
            <w:gridSpan w:val="5"/>
          </w:tcPr>
          <w:p w14:paraId="1075FB6C" w14:textId="3AA735AC" w:rsidR="000D4AF3" w:rsidRPr="000A1AF9" w:rsidRDefault="000D4AF3" w:rsidP="008C2F1A">
            <w:pPr>
              <w:pStyle w:val="TableText"/>
              <w:jc w:val="center"/>
              <w:rPr>
                <w:rFonts w:ascii="Source Sans Pro" w:eastAsia="Calibri" w:hAnsi="Source Sans Pro"/>
                <w:sz w:val="22"/>
                <w:lang w:val="en-NZ"/>
              </w:rPr>
            </w:pPr>
            <w:r w:rsidRPr="000A1AF9">
              <w:rPr>
                <w:rFonts w:ascii="Source Sans Pro" w:eastAsia="Calibri" w:hAnsi="Source Sans Pro"/>
                <w:b/>
                <w:bCs/>
                <w:sz w:val="22"/>
                <w:lang w:val="en-NZ"/>
              </w:rPr>
              <w:t>Additional benefits of the preferred option compared with taking no action</w:t>
            </w:r>
          </w:p>
        </w:tc>
      </w:tr>
      <w:tr w:rsidR="007E7CDC" w:rsidRPr="000A1AF9" w14:paraId="7B32CACC" w14:textId="77777777" w:rsidTr="00934EDE">
        <w:trPr>
          <w:trHeight w:val="381"/>
        </w:trPr>
        <w:tc>
          <w:tcPr>
            <w:tcW w:w="2405" w:type="dxa"/>
          </w:tcPr>
          <w:p w14:paraId="678301E6" w14:textId="77777777" w:rsidR="007E7CDC" w:rsidRPr="000A1AF9" w:rsidRDefault="007E7CDC" w:rsidP="00A958FF">
            <w:pPr>
              <w:pStyle w:val="TableText"/>
              <w:rPr>
                <w:rFonts w:ascii="Source Sans Pro" w:eastAsia="Calibri" w:hAnsi="Source Sans Pro"/>
                <w:sz w:val="22"/>
                <w:lang w:val="en-NZ"/>
              </w:rPr>
            </w:pPr>
            <w:r w:rsidRPr="000A1AF9">
              <w:rPr>
                <w:rFonts w:ascii="Source Sans Pro" w:eastAsia="Calibri" w:hAnsi="Source Sans Pro"/>
                <w:sz w:val="22"/>
                <w:lang w:val="en-NZ"/>
              </w:rPr>
              <w:t>Benefit 1</w:t>
            </w:r>
          </w:p>
        </w:tc>
        <w:tc>
          <w:tcPr>
            <w:tcW w:w="3260" w:type="dxa"/>
          </w:tcPr>
          <w:p w14:paraId="27ECB9EF" w14:textId="77777777" w:rsidR="007E7CDC" w:rsidRPr="000A1AF9" w:rsidRDefault="007E7CDC" w:rsidP="00A958FF">
            <w:pPr>
              <w:pStyle w:val="TableText"/>
              <w:rPr>
                <w:rFonts w:ascii="Source Sans Pro" w:eastAsia="Calibri" w:hAnsi="Source Sans Pro"/>
                <w:sz w:val="22"/>
                <w:lang w:val="en-NZ"/>
              </w:rPr>
            </w:pPr>
          </w:p>
        </w:tc>
        <w:tc>
          <w:tcPr>
            <w:tcW w:w="3682" w:type="dxa"/>
          </w:tcPr>
          <w:p w14:paraId="5DF3AFE5" w14:textId="77777777" w:rsidR="007E7CDC" w:rsidRPr="000A1AF9" w:rsidRDefault="007E7CDC" w:rsidP="00A958FF">
            <w:pPr>
              <w:pStyle w:val="TableText"/>
              <w:rPr>
                <w:rFonts w:ascii="Source Sans Pro" w:eastAsia="Calibri" w:hAnsi="Source Sans Pro"/>
                <w:sz w:val="22"/>
                <w:lang w:val="en-NZ"/>
              </w:rPr>
            </w:pPr>
          </w:p>
        </w:tc>
        <w:tc>
          <w:tcPr>
            <w:tcW w:w="2272" w:type="dxa"/>
          </w:tcPr>
          <w:p w14:paraId="3C714DD9" w14:textId="77777777" w:rsidR="007E7CDC" w:rsidRPr="000A1AF9" w:rsidRDefault="007E7CDC" w:rsidP="00A958FF">
            <w:pPr>
              <w:pStyle w:val="TableText"/>
              <w:rPr>
                <w:rFonts w:ascii="Source Sans Pro" w:eastAsia="Calibri" w:hAnsi="Source Sans Pro"/>
                <w:sz w:val="22"/>
                <w:lang w:val="en-NZ"/>
              </w:rPr>
            </w:pPr>
          </w:p>
        </w:tc>
        <w:tc>
          <w:tcPr>
            <w:tcW w:w="2977" w:type="dxa"/>
          </w:tcPr>
          <w:p w14:paraId="5820BE56" w14:textId="77777777" w:rsidR="007E7CDC" w:rsidRPr="000A1AF9" w:rsidRDefault="007E7CDC" w:rsidP="00A958FF">
            <w:pPr>
              <w:pStyle w:val="TableText"/>
              <w:rPr>
                <w:rFonts w:ascii="Source Sans Pro" w:eastAsia="Calibri" w:hAnsi="Source Sans Pro"/>
                <w:sz w:val="22"/>
                <w:lang w:val="en-NZ"/>
              </w:rPr>
            </w:pPr>
          </w:p>
        </w:tc>
      </w:tr>
      <w:tr w:rsidR="007E7CDC" w:rsidRPr="000A1AF9" w14:paraId="44553703" w14:textId="77777777" w:rsidTr="00934EDE">
        <w:trPr>
          <w:trHeight w:val="381"/>
        </w:trPr>
        <w:tc>
          <w:tcPr>
            <w:tcW w:w="2405" w:type="dxa"/>
          </w:tcPr>
          <w:p w14:paraId="669AE0FA" w14:textId="77777777" w:rsidR="007E7CDC" w:rsidRPr="000A1AF9" w:rsidRDefault="007E7CDC" w:rsidP="00A958FF">
            <w:pPr>
              <w:pStyle w:val="TableText"/>
              <w:rPr>
                <w:rFonts w:ascii="Source Sans Pro" w:eastAsia="Calibri" w:hAnsi="Source Sans Pro"/>
                <w:sz w:val="22"/>
                <w:lang w:val="en-NZ"/>
              </w:rPr>
            </w:pPr>
            <w:r w:rsidRPr="000A1AF9">
              <w:rPr>
                <w:rFonts w:ascii="Source Sans Pro" w:eastAsia="Calibri" w:hAnsi="Source Sans Pro"/>
                <w:sz w:val="22"/>
                <w:lang w:val="en-NZ"/>
              </w:rPr>
              <w:t>Benefit 2</w:t>
            </w:r>
          </w:p>
        </w:tc>
        <w:tc>
          <w:tcPr>
            <w:tcW w:w="3260" w:type="dxa"/>
          </w:tcPr>
          <w:p w14:paraId="5EB5D42C" w14:textId="77777777" w:rsidR="007E7CDC" w:rsidRPr="000A1AF9" w:rsidRDefault="007E7CDC" w:rsidP="00A958FF">
            <w:pPr>
              <w:pStyle w:val="TableText"/>
              <w:rPr>
                <w:rFonts w:ascii="Source Sans Pro" w:eastAsia="Calibri" w:hAnsi="Source Sans Pro"/>
                <w:sz w:val="22"/>
                <w:lang w:val="en-NZ"/>
              </w:rPr>
            </w:pPr>
          </w:p>
        </w:tc>
        <w:tc>
          <w:tcPr>
            <w:tcW w:w="3682" w:type="dxa"/>
          </w:tcPr>
          <w:p w14:paraId="6163549D" w14:textId="77777777" w:rsidR="007E7CDC" w:rsidRPr="000A1AF9" w:rsidRDefault="007E7CDC" w:rsidP="00A958FF">
            <w:pPr>
              <w:pStyle w:val="TableText"/>
              <w:rPr>
                <w:rFonts w:ascii="Source Sans Pro" w:eastAsia="Calibri" w:hAnsi="Source Sans Pro"/>
                <w:sz w:val="22"/>
                <w:lang w:val="en-NZ"/>
              </w:rPr>
            </w:pPr>
          </w:p>
        </w:tc>
        <w:tc>
          <w:tcPr>
            <w:tcW w:w="2272" w:type="dxa"/>
          </w:tcPr>
          <w:p w14:paraId="0D86BC0C" w14:textId="77777777" w:rsidR="007E7CDC" w:rsidRPr="000A1AF9" w:rsidRDefault="007E7CDC" w:rsidP="00A958FF">
            <w:pPr>
              <w:pStyle w:val="TableText"/>
              <w:rPr>
                <w:rFonts w:ascii="Source Sans Pro" w:eastAsia="Calibri" w:hAnsi="Source Sans Pro"/>
                <w:sz w:val="22"/>
                <w:lang w:val="en-NZ"/>
              </w:rPr>
            </w:pPr>
          </w:p>
        </w:tc>
        <w:tc>
          <w:tcPr>
            <w:tcW w:w="2977" w:type="dxa"/>
          </w:tcPr>
          <w:p w14:paraId="1F6016BE" w14:textId="77777777" w:rsidR="007E7CDC" w:rsidRPr="000A1AF9" w:rsidRDefault="007E7CDC" w:rsidP="00A958FF">
            <w:pPr>
              <w:pStyle w:val="TableText"/>
              <w:rPr>
                <w:rFonts w:ascii="Source Sans Pro" w:eastAsia="Calibri" w:hAnsi="Source Sans Pro"/>
                <w:sz w:val="22"/>
                <w:lang w:val="en-NZ"/>
              </w:rPr>
            </w:pPr>
          </w:p>
        </w:tc>
      </w:tr>
      <w:tr w:rsidR="007E7CDC" w:rsidRPr="000A1AF9" w14:paraId="04373E21" w14:textId="77777777" w:rsidTr="00934EDE">
        <w:trPr>
          <w:trHeight w:val="263"/>
        </w:trPr>
        <w:tc>
          <w:tcPr>
            <w:tcW w:w="2405" w:type="dxa"/>
          </w:tcPr>
          <w:p w14:paraId="142C5814" w14:textId="77777777" w:rsidR="007E7CDC" w:rsidRPr="000A1AF9" w:rsidRDefault="007E7CDC" w:rsidP="00A958FF">
            <w:pPr>
              <w:pStyle w:val="TableText"/>
              <w:rPr>
                <w:rFonts w:ascii="Source Sans Pro" w:eastAsia="Calibri" w:hAnsi="Source Sans Pro"/>
                <w:sz w:val="22"/>
                <w:lang w:val="en-NZ"/>
              </w:rPr>
            </w:pPr>
            <w:r w:rsidRPr="000A1AF9">
              <w:rPr>
                <w:rFonts w:ascii="Source Sans Pro" w:eastAsia="Calibri" w:hAnsi="Source Sans Pro"/>
                <w:sz w:val="22"/>
                <w:lang w:val="en-NZ"/>
              </w:rPr>
              <w:t>Benefit 3</w:t>
            </w:r>
          </w:p>
        </w:tc>
        <w:tc>
          <w:tcPr>
            <w:tcW w:w="3260" w:type="dxa"/>
          </w:tcPr>
          <w:p w14:paraId="043BBB4E" w14:textId="77777777" w:rsidR="007E7CDC" w:rsidRPr="000A1AF9" w:rsidRDefault="007E7CDC" w:rsidP="00A958FF">
            <w:pPr>
              <w:pStyle w:val="TableText"/>
              <w:rPr>
                <w:rFonts w:ascii="Source Sans Pro" w:eastAsia="Calibri" w:hAnsi="Source Sans Pro"/>
                <w:sz w:val="22"/>
                <w:lang w:val="en-NZ"/>
              </w:rPr>
            </w:pPr>
          </w:p>
        </w:tc>
        <w:tc>
          <w:tcPr>
            <w:tcW w:w="3682" w:type="dxa"/>
          </w:tcPr>
          <w:p w14:paraId="3CB10DE9" w14:textId="77777777" w:rsidR="007E7CDC" w:rsidRPr="000A1AF9" w:rsidRDefault="007E7CDC" w:rsidP="00A958FF">
            <w:pPr>
              <w:pStyle w:val="TableText"/>
              <w:rPr>
                <w:rFonts w:ascii="Source Sans Pro" w:eastAsia="Calibri" w:hAnsi="Source Sans Pro"/>
                <w:sz w:val="22"/>
                <w:lang w:val="en-NZ"/>
              </w:rPr>
            </w:pPr>
          </w:p>
        </w:tc>
        <w:tc>
          <w:tcPr>
            <w:tcW w:w="2272" w:type="dxa"/>
          </w:tcPr>
          <w:p w14:paraId="03A6220C" w14:textId="77777777" w:rsidR="007E7CDC" w:rsidRPr="000A1AF9" w:rsidRDefault="007E7CDC" w:rsidP="00A958FF">
            <w:pPr>
              <w:pStyle w:val="TableText"/>
              <w:rPr>
                <w:rFonts w:ascii="Source Sans Pro" w:eastAsia="Calibri" w:hAnsi="Source Sans Pro"/>
                <w:sz w:val="22"/>
                <w:lang w:val="en-NZ"/>
              </w:rPr>
            </w:pPr>
          </w:p>
        </w:tc>
        <w:tc>
          <w:tcPr>
            <w:tcW w:w="2977" w:type="dxa"/>
          </w:tcPr>
          <w:p w14:paraId="02474BE5" w14:textId="77777777" w:rsidR="007E7CDC" w:rsidRPr="000A1AF9" w:rsidRDefault="007E7CDC" w:rsidP="00A958FF">
            <w:pPr>
              <w:pStyle w:val="TableText"/>
              <w:rPr>
                <w:rFonts w:ascii="Source Sans Pro" w:eastAsia="Calibri" w:hAnsi="Source Sans Pro"/>
                <w:sz w:val="22"/>
                <w:lang w:val="en-NZ"/>
              </w:rPr>
            </w:pPr>
          </w:p>
        </w:tc>
      </w:tr>
      <w:tr w:rsidR="007E7CDC" w:rsidRPr="000A1AF9" w14:paraId="2042EEB3" w14:textId="77777777" w:rsidTr="00934EDE">
        <w:trPr>
          <w:trHeight w:val="263"/>
        </w:trPr>
        <w:tc>
          <w:tcPr>
            <w:tcW w:w="2405" w:type="dxa"/>
          </w:tcPr>
          <w:p w14:paraId="22CE24FA" w14:textId="0392BD8C" w:rsidR="007E7CDC" w:rsidRPr="000A1AF9" w:rsidRDefault="007E7CDC" w:rsidP="00A958FF">
            <w:pPr>
              <w:pStyle w:val="TableText"/>
              <w:rPr>
                <w:rFonts w:ascii="Source Sans Pro" w:eastAsia="Calibri" w:hAnsi="Source Sans Pro"/>
                <w:i/>
                <w:sz w:val="22"/>
                <w:highlight w:val="lightGray"/>
                <w:lang w:val="en-NZ"/>
              </w:rPr>
            </w:pPr>
            <w:r w:rsidRPr="000A1AF9">
              <w:rPr>
                <w:rFonts w:ascii="Source Sans Pro" w:eastAsia="Calibri" w:hAnsi="Source Sans Pro"/>
                <w:i/>
                <w:sz w:val="22"/>
                <w:highlight w:val="lightGray"/>
                <w:lang w:val="en-NZ"/>
              </w:rPr>
              <w:t>Insert additional benefit rows as necessary</w:t>
            </w:r>
          </w:p>
        </w:tc>
        <w:tc>
          <w:tcPr>
            <w:tcW w:w="3260" w:type="dxa"/>
          </w:tcPr>
          <w:p w14:paraId="596D5453" w14:textId="77777777" w:rsidR="007E7CDC" w:rsidRPr="000A1AF9" w:rsidRDefault="007E7CDC" w:rsidP="00A958FF">
            <w:pPr>
              <w:pStyle w:val="TableText"/>
              <w:rPr>
                <w:rFonts w:ascii="Source Sans Pro" w:eastAsia="Calibri" w:hAnsi="Source Sans Pro"/>
                <w:sz w:val="22"/>
                <w:lang w:val="en-NZ"/>
              </w:rPr>
            </w:pPr>
          </w:p>
        </w:tc>
        <w:tc>
          <w:tcPr>
            <w:tcW w:w="3682" w:type="dxa"/>
          </w:tcPr>
          <w:p w14:paraId="5248D542" w14:textId="77777777" w:rsidR="007E7CDC" w:rsidRPr="000A1AF9" w:rsidRDefault="007E7CDC" w:rsidP="00A958FF">
            <w:pPr>
              <w:pStyle w:val="TableText"/>
              <w:rPr>
                <w:rFonts w:ascii="Source Sans Pro" w:eastAsia="Calibri" w:hAnsi="Source Sans Pro"/>
                <w:sz w:val="22"/>
                <w:lang w:val="en-NZ"/>
              </w:rPr>
            </w:pPr>
          </w:p>
        </w:tc>
        <w:tc>
          <w:tcPr>
            <w:tcW w:w="2272" w:type="dxa"/>
          </w:tcPr>
          <w:p w14:paraId="262F5BE6" w14:textId="77777777" w:rsidR="007E7CDC" w:rsidRPr="000A1AF9" w:rsidRDefault="007E7CDC" w:rsidP="00A958FF">
            <w:pPr>
              <w:pStyle w:val="TableText"/>
              <w:rPr>
                <w:rFonts w:ascii="Source Sans Pro" w:eastAsia="Calibri" w:hAnsi="Source Sans Pro"/>
                <w:sz w:val="22"/>
                <w:lang w:val="en-NZ"/>
              </w:rPr>
            </w:pPr>
          </w:p>
        </w:tc>
        <w:tc>
          <w:tcPr>
            <w:tcW w:w="2977" w:type="dxa"/>
          </w:tcPr>
          <w:p w14:paraId="4F2A2E66" w14:textId="77777777" w:rsidR="007E7CDC" w:rsidRPr="000A1AF9" w:rsidRDefault="007E7CDC" w:rsidP="00A958FF">
            <w:pPr>
              <w:pStyle w:val="TableText"/>
              <w:rPr>
                <w:rFonts w:ascii="Source Sans Pro" w:eastAsia="Calibri" w:hAnsi="Source Sans Pro"/>
                <w:sz w:val="22"/>
                <w:lang w:val="en-NZ"/>
              </w:rPr>
            </w:pPr>
          </w:p>
        </w:tc>
      </w:tr>
      <w:tr w:rsidR="007E7CDC" w:rsidRPr="000A1AF9" w14:paraId="681B41BA" w14:textId="77777777" w:rsidTr="00934EDE">
        <w:trPr>
          <w:trHeight w:val="263"/>
        </w:trPr>
        <w:tc>
          <w:tcPr>
            <w:tcW w:w="2405" w:type="dxa"/>
          </w:tcPr>
          <w:p w14:paraId="5657295C" w14:textId="02FA09DA" w:rsidR="007E7CDC" w:rsidRPr="000A1AF9" w:rsidRDefault="007E7CDC" w:rsidP="00A958FF">
            <w:pPr>
              <w:pStyle w:val="TableText"/>
              <w:rPr>
                <w:rFonts w:ascii="Source Sans Pro" w:eastAsia="Calibri" w:hAnsi="Source Sans Pro"/>
                <w:b/>
                <w:sz w:val="22"/>
                <w:lang w:val="en-NZ"/>
              </w:rPr>
            </w:pPr>
            <w:r w:rsidRPr="000A1AF9">
              <w:rPr>
                <w:rFonts w:ascii="Source Sans Pro" w:eastAsia="Calibri" w:hAnsi="Source Sans Pro"/>
                <w:b/>
                <w:sz w:val="22"/>
                <w:lang w:val="en-NZ"/>
              </w:rPr>
              <w:t xml:space="preserve">Total </w:t>
            </w:r>
            <w:r w:rsidR="005E4B4F" w:rsidRPr="000A1AF9">
              <w:rPr>
                <w:rFonts w:ascii="Source Sans Pro" w:eastAsia="Calibri" w:hAnsi="Source Sans Pro"/>
                <w:b/>
                <w:sz w:val="22"/>
                <w:lang w:val="en-NZ"/>
              </w:rPr>
              <w:t xml:space="preserve">annual </w:t>
            </w:r>
            <w:r w:rsidRPr="000A1AF9">
              <w:rPr>
                <w:rFonts w:ascii="Source Sans Pro" w:eastAsia="Calibri" w:hAnsi="Source Sans Pro"/>
                <w:b/>
                <w:sz w:val="22"/>
                <w:lang w:val="en-NZ"/>
              </w:rPr>
              <w:t>benefits</w:t>
            </w:r>
          </w:p>
        </w:tc>
        <w:tc>
          <w:tcPr>
            <w:tcW w:w="3260" w:type="dxa"/>
          </w:tcPr>
          <w:p w14:paraId="68DA9B88" w14:textId="77777777" w:rsidR="007E7CDC" w:rsidRPr="000A1AF9" w:rsidRDefault="007E7CDC" w:rsidP="00A958FF">
            <w:pPr>
              <w:pStyle w:val="TableText"/>
              <w:rPr>
                <w:rFonts w:ascii="Source Sans Pro" w:eastAsia="Calibri" w:hAnsi="Source Sans Pro"/>
                <w:sz w:val="22"/>
                <w:lang w:val="en-NZ"/>
              </w:rPr>
            </w:pPr>
          </w:p>
        </w:tc>
        <w:tc>
          <w:tcPr>
            <w:tcW w:w="3682" w:type="dxa"/>
          </w:tcPr>
          <w:p w14:paraId="243B54FC" w14:textId="77777777" w:rsidR="007E7CDC" w:rsidRPr="000A1AF9" w:rsidRDefault="007E7CDC" w:rsidP="00A958FF">
            <w:pPr>
              <w:pStyle w:val="TableText"/>
              <w:rPr>
                <w:rFonts w:ascii="Source Sans Pro" w:eastAsia="Calibri" w:hAnsi="Source Sans Pro"/>
                <w:sz w:val="22"/>
                <w:lang w:val="en-NZ"/>
              </w:rPr>
            </w:pPr>
          </w:p>
        </w:tc>
        <w:tc>
          <w:tcPr>
            <w:tcW w:w="2272" w:type="dxa"/>
          </w:tcPr>
          <w:p w14:paraId="1394BA7F" w14:textId="77777777" w:rsidR="007E7CDC" w:rsidRPr="000A1AF9" w:rsidRDefault="007E7CDC" w:rsidP="00A958FF">
            <w:pPr>
              <w:pStyle w:val="TableText"/>
              <w:rPr>
                <w:rFonts w:ascii="Source Sans Pro" w:eastAsia="Calibri" w:hAnsi="Source Sans Pro"/>
                <w:sz w:val="22"/>
                <w:lang w:val="en-NZ"/>
              </w:rPr>
            </w:pPr>
          </w:p>
        </w:tc>
        <w:tc>
          <w:tcPr>
            <w:tcW w:w="2977" w:type="dxa"/>
          </w:tcPr>
          <w:p w14:paraId="425C404A" w14:textId="77777777" w:rsidR="007E7CDC" w:rsidRPr="000A1AF9" w:rsidRDefault="007E7CDC" w:rsidP="00A958FF">
            <w:pPr>
              <w:pStyle w:val="TableText"/>
              <w:rPr>
                <w:rFonts w:ascii="Source Sans Pro" w:eastAsia="Calibri" w:hAnsi="Source Sans Pro"/>
                <w:sz w:val="22"/>
                <w:lang w:val="en-NZ"/>
              </w:rPr>
            </w:pPr>
          </w:p>
        </w:tc>
      </w:tr>
      <w:tr w:rsidR="005E4B4F" w:rsidRPr="000A1AF9" w14:paraId="73AD8D8F" w14:textId="77777777" w:rsidTr="00934EDE">
        <w:trPr>
          <w:trHeight w:val="263"/>
        </w:trPr>
        <w:tc>
          <w:tcPr>
            <w:tcW w:w="2405" w:type="dxa"/>
          </w:tcPr>
          <w:p w14:paraId="30907FD6" w14:textId="20DBDFFE" w:rsidR="005E4B4F" w:rsidRPr="000A1AF9" w:rsidRDefault="005E4B4F" w:rsidP="00A958FF">
            <w:pPr>
              <w:pStyle w:val="TableText"/>
              <w:rPr>
                <w:rFonts w:ascii="Source Sans Pro" w:eastAsia="Calibri" w:hAnsi="Source Sans Pro"/>
                <w:b/>
                <w:sz w:val="22"/>
                <w:lang w:val="en-NZ"/>
              </w:rPr>
            </w:pPr>
            <w:r w:rsidRPr="000A1AF9">
              <w:rPr>
                <w:rFonts w:ascii="Source Sans Pro" w:eastAsia="Calibri" w:hAnsi="Source Sans Pro"/>
                <w:b/>
                <w:sz w:val="22"/>
                <w:lang w:val="en-NZ"/>
              </w:rPr>
              <w:t>Total one-off benefits</w:t>
            </w:r>
          </w:p>
        </w:tc>
        <w:tc>
          <w:tcPr>
            <w:tcW w:w="3260" w:type="dxa"/>
          </w:tcPr>
          <w:p w14:paraId="3284F46F" w14:textId="77777777" w:rsidR="005E4B4F" w:rsidRPr="000A1AF9" w:rsidRDefault="005E4B4F" w:rsidP="00A958FF">
            <w:pPr>
              <w:pStyle w:val="TableText"/>
              <w:rPr>
                <w:rFonts w:ascii="Source Sans Pro" w:eastAsia="Calibri" w:hAnsi="Source Sans Pro"/>
                <w:sz w:val="22"/>
                <w:lang w:val="en-NZ"/>
              </w:rPr>
            </w:pPr>
          </w:p>
        </w:tc>
        <w:tc>
          <w:tcPr>
            <w:tcW w:w="3682" w:type="dxa"/>
          </w:tcPr>
          <w:p w14:paraId="31A208F0" w14:textId="77777777" w:rsidR="005E4B4F" w:rsidRPr="000A1AF9" w:rsidRDefault="005E4B4F" w:rsidP="00A958FF">
            <w:pPr>
              <w:pStyle w:val="TableText"/>
              <w:rPr>
                <w:rFonts w:ascii="Source Sans Pro" w:eastAsia="Calibri" w:hAnsi="Source Sans Pro"/>
                <w:sz w:val="22"/>
                <w:lang w:val="en-NZ"/>
              </w:rPr>
            </w:pPr>
          </w:p>
        </w:tc>
        <w:tc>
          <w:tcPr>
            <w:tcW w:w="2272" w:type="dxa"/>
          </w:tcPr>
          <w:p w14:paraId="303DA506" w14:textId="77777777" w:rsidR="005E4B4F" w:rsidRPr="000A1AF9" w:rsidRDefault="005E4B4F" w:rsidP="00A958FF">
            <w:pPr>
              <w:pStyle w:val="TableText"/>
              <w:rPr>
                <w:rFonts w:ascii="Source Sans Pro" w:eastAsia="Calibri" w:hAnsi="Source Sans Pro"/>
                <w:sz w:val="22"/>
                <w:lang w:val="en-NZ"/>
              </w:rPr>
            </w:pPr>
          </w:p>
        </w:tc>
        <w:tc>
          <w:tcPr>
            <w:tcW w:w="2977" w:type="dxa"/>
          </w:tcPr>
          <w:p w14:paraId="47F095BF" w14:textId="77777777" w:rsidR="005E4B4F" w:rsidRPr="000A1AF9" w:rsidRDefault="005E4B4F" w:rsidP="00A958FF">
            <w:pPr>
              <w:pStyle w:val="TableText"/>
              <w:rPr>
                <w:rFonts w:ascii="Source Sans Pro" w:eastAsia="Calibri" w:hAnsi="Source Sans Pro"/>
                <w:sz w:val="22"/>
                <w:lang w:val="en-NZ"/>
              </w:rPr>
            </w:pPr>
          </w:p>
        </w:tc>
      </w:tr>
      <w:tr w:rsidR="000D4AF3" w:rsidRPr="000A1AF9" w14:paraId="134D08DF" w14:textId="77777777" w:rsidTr="00934EDE">
        <w:trPr>
          <w:trHeight w:val="187"/>
        </w:trPr>
        <w:tc>
          <w:tcPr>
            <w:tcW w:w="14596" w:type="dxa"/>
            <w:gridSpan w:val="5"/>
          </w:tcPr>
          <w:p w14:paraId="71C0FA3E" w14:textId="7D2BA683" w:rsidR="000D4AF3" w:rsidRPr="000A1AF9" w:rsidRDefault="000D4AF3" w:rsidP="008C2F1A">
            <w:pPr>
              <w:pStyle w:val="TableText"/>
              <w:jc w:val="center"/>
              <w:rPr>
                <w:rFonts w:ascii="Source Sans Pro" w:eastAsia="Calibri" w:hAnsi="Source Sans Pro"/>
                <w:i/>
                <w:sz w:val="22"/>
                <w:lang w:val="en-NZ"/>
              </w:rPr>
            </w:pPr>
            <w:r w:rsidRPr="000A1AF9">
              <w:rPr>
                <w:rFonts w:ascii="Source Sans Pro" w:eastAsia="Calibri" w:hAnsi="Source Sans Pro"/>
                <w:b/>
                <w:bCs/>
                <w:sz w:val="22"/>
                <w:lang w:val="en-NZ"/>
              </w:rPr>
              <w:t>Additional costs of the preferred option compared with taking no action</w:t>
            </w:r>
          </w:p>
        </w:tc>
      </w:tr>
      <w:tr w:rsidR="007E7CDC" w:rsidRPr="000A1AF9" w14:paraId="587FDB24" w14:textId="77777777" w:rsidTr="00934EDE">
        <w:trPr>
          <w:trHeight w:val="187"/>
        </w:trPr>
        <w:tc>
          <w:tcPr>
            <w:tcW w:w="2405" w:type="dxa"/>
          </w:tcPr>
          <w:p w14:paraId="49F144E1" w14:textId="02A0AAE6" w:rsidR="007E7CDC" w:rsidRPr="000A1AF9" w:rsidRDefault="00573852" w:rsidP="00A958FF">
            <w:pPr>
              <w:pStyle w:val="TableText"/>
              <w:rPr>
                <w:rFonts w:ascii="Source Sans Pro" w:eastAsia="Calibri" w:hAnsi="Source Sans Pro"/>
                <w:b/>
                <w:sz w:val="22"/>
                <w:lang w:val="en-NZ"/>
              </w:rPr>
            </w:pPr>
            <w:r w:rsidRPr="000A1AF9">
              <w:rPr>
                <w:rFonts w:ascii="Source Sans Pro" w:eastAsia="Calibri" w:hAnsi="Source Sans Pro"/>
                <w:sz w:val="22"/>
                <w:lang w:val="en-NZ"/>
              </w:rPr>
              <w:t xml:space="preserve">Cost 1 </w:t>
            </w:r>
          </w:p>
        </w:tc>
        <w:tc>
          <w:tcPr>
            <w:tcW w:w="3260" w:type="dxa"/>
          </w:tcPr>
          <w:p w14:paraId="47EC46ED" w14:textId="77777777" w:rsidR="007E7CDC" w:rsidRPr="000A1AF9" w:rsidRDefault="007E7CDC" w:rsidP="00A958FF">
            <w:pPr>
              <w:pStyle w:val="TableText"/>
              <w:rPr>
                <w:rFonts w:ascii="Source Sans Pro" w:eastAsia="Calibri" w:hAnsi="Source Sans Pro"/>
                <w:i/>
                <w:sz w:val="22"/>
                <w:lang w:val="en-NZ"/>
              </w:rPr>
            </w:pPr>
          </w:p>
        </w:tc>
        <w:tc>
          <w:tcPr>
            <w:tcW w:w="3682" w:type="dxa"/>
          </w:tcPr>
          <w:p w14:paraId="6255A061" w14:textId="77777777" w:rsidR="007E7CDC" w:rsidRPr="000A1AF9" w:rsidRDefault="007E7CDC" w:rsidP="00A958FF">
            <w:pPr>
              <w:pStyle w:val="TableText"/>
              <w:rPr>
                <w:rFonts w:ascii="Source Sans Pro" w:eastAsia="Calibri" w:hAnsi="Source Sans Pro"/>
                <w:i/>
                <w:sz w:val="22"/>
                <w:lang w:val="en-NZ"/>
              </w:rPr>
            </w:pPr>
          </w:p>
        </w:tc>
        <w:tc>
          <w:tcPr>
            <w:tcW w:w="2272" w:type="dxa"/>
          </w:tcPr>
          <w:p w14:paraId="579D4F84" w14:textId="77777777" w:rsidR="007E7CDC" w:rsidRPr="000A1AF9" w:rsidRDefault="007E7CDC" w:rsidP="00A958FF">
            <w:pPr>
              <w:pStyle w:val="TableText"/>
              <w:rPr>
                <w:rFonts w:ascii="Source Sans Pro" w:eastAsia="Calibri" w:hAnsi="Source Sans Pro"/>
                <w:i/>
                <w:sz w:val="22"/>
                <w:lang w:val="en-NZ"/>
              </w:rPr>
            </w:pPr>
          </w:p>
        </w:tc>
        <w:tc>
          <w:tcPr>
            <w:tcW w:w="2977" w:type="dxa"/>
          </w:tcPr>
          <w:p w14:paraId="4C14E41C" w14:textId="77777777" w:rsidR="007E7CDC" w:rsidRPr="000A1AF9" w:rsidRDefault="007E7CDC" w:rsidP="00A958FF">
            <w:pPr>
              <w:pStyle w:val="TableText"/>
              <w:rPr>
                <w:rFonts w:ascii="Source Sans Pro" w:eastAsia="Calibri" w:hAnsi="Source Sans Pro"/>
                <w:i/>
                <w:sz w:val="22"/>
                <w:lang w:val="en-NZ"/>
              </w:rPr>
            </w:pPr>
          </w:p>
        </w:tc>
      </w:tr>
      <w:tr w:rsidR="007E7CDC" w:rsidRPr="000A1AF9" w14:paraId="57566EBC" w14:textId="77777777" w:rsidTr="00934EDE">
        <w:trPr>
          <w:trHeight w:val="187"/>
        </w:trPr>
        <w:tc>
          <w:tcPr>
            <w:tcW w:w="2405" w:type="dxa"/>
          </w:tcPr>
          <w:p w14:paraId="3C06CD2B" w14:textId="64122EEA" w:rsidR="007E7CDC" w:rsidRPr="000A1AF9" w:rsidRDefault="00573852" w:rsidP="00A958FF">
            <w:pPr>
              <w:pStyle w:val="TableText"/>
              <w:rPr>
                <w:rFonts w:ascii="Source Sans Pro" w:eastAsia="Calibri" w:hAnsi="Source Sans Pro"/>
                <w:b/>
                <w:sz w:val="22"/>
                <w:lang w:val="en-NZ"/>
              </w:rPr>
            </w:pPr>
            <w:r w:rsidRPr="000A1AF9">
              <w:rPr>
                <w:rFonts w:ascii="Source Sans Pro" w:eastAsia="Calibri" w:hAnsi="Source Sans Pro"/>
                <w:sz w:val="22"/>
                <w:lang w:val="en-NZ"/>
              </w:rPr>
              <w:t>Cost 2</w:t>
            </w:r>
          </w:p>
        </w:tc>
        <w:tc>
          <w:tcPr>
            <w:tcW w:w="3260" w:type="dxa"/>
          </w:tcPr>
          <w:p w14:paraId="6BF9C355" w14:textId="77777777" w:rsidR="007E7CDC" w:rsidRPr="000A1AF9" w:rsidRDefault="007E7CDC" w:rsidP="00A958FF">
            <w:pPr>
              <w:pStyle w:val="TableText"/>
              <w:rPr>
                <w:rFonts w:ascii="Source Sans Pro" w:eastAsia="Calibri" w:hAnsi="Source Sans Pro"/>
                <w:i/>
                <w:sz w:val="22"/>
                <w:lang w:val="en-NZ"/>
              </w:rPr>
            </w:pPr>
          </w:p>
        </w:tc>
        <w:tc>
          <w:tcPr>
            <w:tcW w:w="3682" w:type="dxa"/>
          </w:tcPr>
          <w:p w14:paraId="5067BDAF" w14:textId="77777777" w:rsidR="007E7CDC" w:rsidRPr="000A1AF9" w:rsidRDefault="007E7CDC" w:rsidP="00A958FF">
            <w:pPr>
              <w:pStyle w:val="TableText"/>
              <w:rPr>
                <w:rFonts w:ascii="Source Sans Pro" w:eastAsia="Calibri" w:hAnsi="Source Sans Pro"/>
                <w:i/>
                <w:sz w:val="22"/>
                <w:lang w:val="en-NZ"/>
              </w:rPr>
            </w:pPr>
          </w:p>
        </w:tc>
        <w:tc>
          <w:tcPr>
            <w:tcW w:w="2272" w:type="dxa"/>
          </w:tcPr>
          <w:p w14:paraId="50F05177" w14:textId="77777777" w:rsidR="007E7CDC" w:rsidRPr="000A1AF9" w:rsidRDefault="007E7CDC" w:rsidP="00A958FF">
            <w:pPr>
              <w:pStyle w:val="TableText"/>
              <w:rPr>
                <w:rFonts w:ascii="Source Sans Pro" w:eastAsia="Calibri" w:hAnsi="Source Sans Pro"/>
                <w:i/>
                <w:sz w:val="22"/>
                <w:lang w:val="en-NZ"/>
              </w:rPr>
            </w:pPr>
          </w:p>
        </w:tc>
        <w:tc>
          <w:tcPr>
            <w:tcW w:w="2977" w:type="dxa"/>
          </w:tcPr>
          <w:p w14:paraId="6EE4B73C" w14:textId="77777777" w:rsidR="007E7CDC" w:rsidRPr="000A1AF9" w:rsidRDefault="007E7CDC" w:rsidP="00A958FF">
            <w:pPr>
              <w:pStyle w:val="TableText"/>
              <w:rPr>
                <w:rFonts w:ascii="Source Sans Pro" w:eastAsia="Calibri" w:hAnsi="Source Sans Pro"/>
                <w:i/>
                <w:sz w:val="22"/>
                <w:lang w:val="en-NZ"/>
              </w:rPr>
            </w:pPr>
          </w:p>
        </w:tc>
      </w:tr>
      <w:tr w:rsidR="007E7CDC" w:rsidRPr="000A1AF9" w14:paraId="45CDDA8F" w14:textId="77777777" w:rsidTr="00934EDE">
        <w:trPr>
          <w:trHeight w:val="187"/>
        </w:trPr>
        <w:tc>
          <w:tcPr>
            <w:tcW w:w="2405" w:type="dxa"/>
          </w:tcPr>
          <w:p w14:paraId="29E2F88A" w14:textId="77777777" w:rsidR="007E7CDC" w:rsidRPr="000A1AF9" w:rsidRDefault="007E7CDC" w:rsidP="00A958FF">
            <w:pPr>
              <w:pStyle w:val="TableText"/>
              <w:rPr>
                <w:rFonts w:ascii="Source Sans Pro" w:eastAsia="Calibri" w:hAnsi="Source Sans Pro"/>
                <w:b/>
                <w:sz w:val="22"/>
                <w:lang w:val="en-NZ"/>
              </w:rPr>
            </w:pPr>
            <w:r w:rsidRPr="000A1AF9">
              <w:rPr>
                <w:rFonts w:ascii="Source Sans Pro" w:eastAsia="Calibri" w:hAnsi="Source Sans Pro"/>
                <w:color w:val="000000"/>
                <w:sz w:val="22"/>
                <w:lang w:val="en-NZ"/>
              </w:rPr>
              <w:t>Cost 3</w:t>
            </w:r>
          </w:p>
        </w:tc>
        <w:tc>
          <w:tcPr>
            <w:tcW w:w="3260" w:type="dxa"/>
          </w:tcPr>
          <w:p w14:paraId="0365A299" w14:textId="77777777" w:rsidR="007E7CDC" w:rsidRPr="000A1AF9" w:rsidRDefault="007E7CDC" w:rsidP="00A958FF">
            <w:pPr>
              <w:pStyle w:val="TableText"/>
              <w:rPr>
                <w:rFonts w:ascii="Source Sans Pro" w:eastAsia="Calibri" w:hAnsi="Source Sans Pro"/>
                <w:i/>
                <w:sz w:val="22"/>
                <w:lang w:val="en-NZ"/>
              </w:rPr>
            </w:pPr>
          </w:p>
        </w:tc>
        <w:tc>
          <w:tcPr>
            <w:tcW w:w="3682" w:type="dxa"/>
          </w:tcPr>
          <w:p w14:paraId="48EAF8E6" w14:textId="77777777" w:rsidR="007E7CDC" w:rsidRPr="000A1AF9" w:rsidRDefault="007E7CDC" w:rsidP="00A958FF">
            <w:pPr>
              <w:pStyle w:val="TableText"/>
              <w:rPr>
                <w:rFonts w:ascii="Source Sans Pro" w:eastAsia="Calibri" w:hAnsi="Source Sans Pro"/>
                <w:i/>
                <w:sz w:val="22"/>
                <w:lang w:val="en-NZ"/>
              </w:rPr>
            </w:pPr>
          </w:p>
        </w:tc>
        <w:tc>
          <w:tcPr>
            <w:tcW w:w="2272" w:type="dxa"/>
          </w:tcPr>
          <w:p w14:paraId="043EBAC2" w14:textId="77777777" w:rsidR="007E7CDC" w:rsidRPr="000A1AF9" w:rsidRDefault="007E7CDC" w:rsidP="00A958FF">
            <w:pPr>
              <w:pStyle w:val="TableText"/>
              <w:rPr>
                <w:rFonts w:ascii="Source Sans Pro" w:eastAsia="Calibri" w:hAnsi="Source Sans Pro"/>
                <w:i/>
                <w:sz w:val="22"/>
                <w:lang w:val="en-NZ"/>
              </w:rPr>
            </w:pPr>
          </w:p>
        </w:tc>
        <w:tc>
          <w:tcPr>
            <w:tcW w:w="2977" w:type="dxa"/>
          </w:tcPr>
          <w:p w14:paraId="5321768D" w14:textId="77777777" w:rsidR="007E7CDC" w:rsidRPr="000A1AF9" w:rsidRDefault="007E7CDC" w:rsidP="00A958FF">
            <w:pPr>
              <w:pStyle w:val="TableText"/>
              <w:rPr>
                <w:rFonts w:ascii="Source Sans Pro" w:eastAsia="Calibri" w:hAnsi="Source Sans Pro"/>
                <w:i/>
                <w:sz w:val="22"/>
                <w:lang w:val="en-NZ"/>
              </w:rPr>
            </w:pPr>
          </w:p>
        </w:tc>
      </w:tr>
      <w:tr w:rsidR="00EF5982" w:rsidRPr="000A1AF9" w14:paraId="622C717F" w14:textId="77777777" w:rsidTr="00934EDE">
        <w:trPr>
          <w:trHeight w:val="187"/>
        </w:trPr>
        <w:tc>
          <w:tcPr>
            <w:tcW w:w="2405" w:type="dxa"/>
          </w:tcPr>
          <w:p w14:paraId="2AD82163" w14:textId="2C79893D" w:rsidR="00EF5982" w:rsidRPr="000A1AF9" w:rsidRDefault="00D971B6" w:rsidP="00A958FF">
            <w:pPr>
              <w:pStyle w:val="TableText"/>
              <w:rPr>
                <w:rFonts w:ascii="Source Sans Pro" w:eastAsia="Calibri" w:hAnsi="Source Sans Pro"/>
                <w:color w:val="000000"/>
                <w:sz w:val="22"/>
                <w:lang w:val="en-NZ"/>
              </w:rPr>
            </w:pPr>
            <w:r w:rsidRPr="000A1AF9">
              <w:rPr>
                <w:rFonts w:ascii="Source Sans Pro" w:eastAsia="Calibri" w:hAnsi="Source Sans Pro"/>
                <w:color w:val="000000"/>
                <w:sz w:val="22"/>
                <w:lang w:val="en-NZ"/>
              </w:rPr>
              <w:t>I</w:t>
            </w:r>
            <w:r w:rsidR="00EF5982" w:rsidRPr="000A1AF9">
              <w:rPr>
                <w:rFonts w:ascii="Source Sans Pro" w:eastAsia="Calibri" w:hAnsi="Source Sans Pro"/>
                <w:color w:val="000000"/>
                <w:sz w:val="22"/>
                <w:lang w:val="en-NZ"/>
              </w:rPr>
              <w:t>mplementation costs</w:t>
            </w:r>
          </w:p>
        </w:tc>
        <w:tc>
          <w:tcPr>
            <w:tcW w:w="3260" w:type="dxa"/>
          </w:tcPr>
          <w:p w14:paraId="4085AB4E" w14:textId="77777777" w:rsidR="00EF5982" w:rsidRPr="000A1AF9" w:rsidRDefault="00EF5982" w:rsidP="00A958FF">
            <w:pPr>
              <w:pStyle w:val="TableText"/>
              <w:rPr>
                <w:rFonts w:ascii="Source Sans Pro" w:eastAsia="Calibri" w:hAnsi="Source Sans Pro"/>
                <w:i/>
                <w:sz w:val="22"/>
                <w:lang w:val="en-NZ"/>
              </w:rPr>
            </w:pPr>
          </w:p>
        </w:tc>
        <w:tc>
          <w:tcPr>
            <w:tcW w:w="3682" w:type="dxa"/>
          </w:tcPr>
          <w:p w14:paraId="6309AF18" w14:textId="77777777" w:rsidR="00EF5982" w:rsidRPr="000A1AF9" w:rsidRDefault="00EF5982" w:rsidP="00A958FF">
            <w:pPr>
              <w:pStyle w:val="TableText"/>
              <w:rPr>
                <w:rFonts w:ascii="Source Sans Pro" w:eastAsia="Calibri" w:hAnsi="Source Sans Pro"/>
                <w:i/>
                <w:sz w:val="22"/>
                <w:lang w:val="en-NZ"/>
              </w:rPr>
            </w:pPr>
          </w:p>
        </w:tc>
        <w:tc>
          <w:tcPr>
            <w:tcW w:w="2272" w:type="dxa"/>
          </w:tcPr>
          <w:p w14:paraId="058F0ACF" w14:textId="77777777" w:rsidR="00EF5982" w:rsidRPr="000A1AF9" w:rsidRDefault="00EF5982" w:rsidP="00A958FF">
            <w:pPr>
              <w:pStyle w:val="TableText"/>
              <w:rPr>
                <w:rFonts w:ascii="Source Sans Pro" w:eastAsia="Calibri" w:hAnsi="Source Sans Pro"/>
                <w:i/>
                <w:sz w:val="22"/>
                <w:lang w:val="en-NZ"/>
              </w:rPr>
            </w:pPr>
          </w:p>
        </w:tc>
        <w:tc>
          <w:tcPr>
            <w:tcW w:w="2977" w:type="dxa"/>
          </w:tcPr>
          <w:p w14:paraId="5B9E4791" w14:textId="77777777" w:rsidR="00EF5982" w:rsidRPr="000A1AF9" w:rsidRDefault="00EF5982" w:rsidP="00A958FF">
            <w:pPr>
              <w:pStyle w:val="TableText"/>
              <w:rPr>
                <w:rFonts w:ascii="Source Sans Pro" w:eastAsia="Calibri" w:hAnsi="Source Sans Pro"/>
                <w:i/>
                <w:sz w:val="22"/>
                <w:lang w:val="en-NZ"/>
              </w:rPr>
            </w:pPr>
          </w:p>
        </w:tc>
      </w:tr>
      <w:tr w:rsidR="00EF5982" w:rsidRPr="000A1AF9" w14:paraId="0009262A" w14:textId="77777777" w:rsidTr="00934EDE">
        <w:trPr>
          <w:trHeight w:val="187"/>
        </w:trPr>
        <w:tc>
          <w:tcPr>
            <w:tcW w:w="2405" w:type="dxa"/>
          </w:tcPr>
          <w:p w14:paraId="02CEA115" w14:textId="78247DB0" w:rsidR="00EF5982" w:rsidRPr="000A1AF9" w:rsidRDefault="00D971B6" w:rsidP="00A958FF">
            <w:pPr>
              <w:pStyle w:val="TableText"/>
              <w:rPr>
                <w:rFonts w:ascii="Source Sans Pro" w:eastAsia="Calibri" w:hAnsi="Source Sans Pro"/>
                <w:color w:val="000000"/>
                <w:sz w:val="22"/>
                <w:lang w:val="en-NZ"/>
              </w:rPr>
            </w:pPr>
            <w:r w:rsidRPr="000A1AF9">
              <w:rPr>
                <w:rFonts w:ascii="Source Sans Pro" w:eastAsia="Calibri" w:hAnsi="Source Sans Pro"/>
                <w:color w:val="000000"/>
                <w:sz w:val="22"/>
                <w:lang w:val="en-NZ"/>
              </w:rPr>
              <w:t>Ongoing administrative costs</w:t>
            </w:r>
          </w:p>
        </w:tc>
        <w:tc>
          <w:tcPr>
            <w:tcW w:w="3260" w:type="dxa"/>
          </w:tcPr>
          <w:p w14:paraId="4C0646AB" w14:textId="77777777" w:rsidR="00EF5982" w:rsidRPr="000A1AF9" w:rsidRDefault="00EF5982" w:rsidP="00A958FF">
            <w:pPr>
              <w:pStyle w:val="TableText"/>
              <w:rPr>
                <w:rFonts w:ascii="Source Sans Pro" w:eastAsia="Calibri" w:hAnsi="Source Sans Pro"/>
                <w:i/>
                <w:sz w:val="22"/>
                <w:lang w:val="en-NZ"/>
              </w:rPr>
            </w:pPr>
          </w:p>
        </w:tc>
        <w:tc>
          <w:tcPr>
            <w:tcW w:w="3682" w:type="dxa"/>
          </w:tcPr>
          <w:p w14:paraId="27D1F620" w14:textId="77777777" w:rsidR="00EF5982" w:rsidRPr="000A1AF9" w:rsidRDefault="00EF5982" w:rsidP="00A958FF">
            <w:pPr>
              <w:pStyle w:val="TableText"/>
              <w:rPr>
                <w:rFonts w:ascii="Source Sans Pro" w:eastAsia="Calibri" w:hAnsi="Source Sans Pro"/>
                <w:i/>
                <w:sz w:val="22"/>
                <w:lang w:val="en-NZ"/>
              </w:rPr>
            </w:pPr>
          </w:p>
        </w:tc>
        <w:tc>
          <w:tcPr>
            <w:tcW w:w="2272" w:type="dxa"/>
          </w:tcPr>
          <w:p w14:paraId="3CDBF89A" w14:textId="77777777" w:rsidR="00EF5982" w:rsidRPr="000A1AF9" w:rsidRDefault="00EF5982" w:rsidP="00A958FF">
            <w:pPr>
              <w:pStyle w:val="TableText"/>
              <w:rPr>
                <w:rFonts w:ascii="Source Sans Pro" w:eastAsia="Calibri" w:hAnsi="Source Sans Pro"/>
                <w:i/>
                <w:sz w:val="22"/>
                <w:lang w:val="en-NZ"/>
              </w:rPr>
            </w:pPr>
          </w:p>
        </w:tc>
        <w:tc>
          <w:tcPr>
            <w:tcW w:w="2977" w:type="dxa"/>
          </w:tcPr>
          <w:p w14:paraId="5DDCF0A7" w14:textId="77777777" w:rsidR="00EF5982" w:rsidRPr="000A1AF9" w:rsidRDefault="00EF5982" w:rsidP="00A958FF">
            <w:pPr>
              <w:pStyle w:val="TableText"/>
              <w:rPr>
                <w:rFonts w:ascii="Source Sans Pro" w:eastAsia="Calibri" w:hAnsi="Source Sans Pro"/>
                <w:i/>
                <w:sz w:val="22"/>
                <w:lang w:val="en-NZ"/>
              </w:rPr>
            </w:pPr>
          </w:p>
        </w:tc>
      </w:tr>
      <w:tr w:rsidR="007E7CDC" w:rsidRPr="000A1AF9" w14:paraId="593CE294" w14:textId="77777777" w:rsidTr="00934EDE">
        <w:trPr>
          <w:trHeight w:val="187"/>
        </w:trPr>
        <w:tc>
          <w:tcPr>
            <w:tcW w:w="2405" w:type="dxa"/>
          </w:tcPr>
          <w:p w14:paraId="3C0FCD3A" w14:textId="2D25C492" w:rsidR="007E7CDC" w:rsidRPr="000A1AF9" w:rsidRDefault="007E7CDC" w:rsidP="00A958FF">
            <w:pPr>
              <w:pStyle w:val="TableText"/>
              <w:rPr>
                <w:rFonts w:ascii="Source Sans Pro" w:eastAsia="Calibri" w:hAnsi="Source Sans Pro"/>
                <w:color w:val="000000"/>
                <w:sz w:val="22"/>
                <w:highlight w:val="lightGray"/>
                <w:lang w:val="en-NZ"/>
              </w:rPr>
            </w:pPr>
            <w:r w:rsidRPr="000A1AF9">
              <w:rPr>
                <w:rFonts w:ascii="Source Sans Pro" w:eastAsia="Calibri" w:hAnsi="Source Sans Pro"/>
                <w:i/>
                <w:sz w:val="22"/>
                <w:highlight w:val="lightGray"/>
                <w:lang w:val="en-NZ"/>
              </w:rPr>
              <w:t xml:space="preserve">Insert additional </w:t>
            </w:r>
            <w:r w:rsidR="00B4448A" w:rsidRPr="000A1AF9">
              <w:rPr>
                <w:rFonts w:ascii="Source Sans Pro" w:eastAsia="Calibri" w:hAnsi="Source Sans Pro"/>
                <w:i/>
                <w:sz w:val="22"/>
                <w:highlight w:val="lightGray"/>
                <w:lang w:val="en-NZ"/>
              </w:rPr>
              <w:t>cost</w:t>
            </w:r>
            <w:r w:rsidRPr="000A1AF9">
              <w:rPr>
                <w:rFonts w:ascii="Source Sans Pro" w:eastAsia="Calibri" w:hAnsi="Source Sans Pro"/>
                <w:i/>
                <w:sz w:val="22"/>
                <w:highlight w:val="lightGray"/>
                <w:lang w:val="en-NZ"/>
              </w:rPr>
              <w:t xml:space="preserve"> rows as necessary</w:t>
            </w:r>
          </w:p>
        </w:tc>
        <w:tc>
          <w:tcPr>
            <w:tcW w:w="3260" w:type="dxa"/>
          </w:tcPr>
          <w:p w14:paraId="4541081B" w14:textId="77777777" w:rsidR="007E7CDC" w:rsidRPr="000A1AF9" w:rsidRDefault="007E7CDC" w:rsidP="00A958FF">
            <w:pPr>
              <w:pStyle w:val="TableText"/>
              <w:rPr>
                <w:rFonts w:ascii="Source Sans Pro" w:eastAsia="Calibri" w:hAnsi="Source Sans Pro"/>
                <w:i/>
                <w:sz w:val="22"/>
                <w:lang w:val="en-NZ"/>
              </w:rPr>
            </w:pPr>
          </w:p>
        </w:tc>
        <w:tc>
          <w:tcPr>
            <w:tcW w:w="3682" w:type="dxa"/>
          </w:tcPr>
          <w:p w14:paraId="6AE0CC12" w14:textId="77777777" w:rsidR="007E7CDC" w:rsidRPr="000A1AF9" w:rsidRDefault="007E7CDC" w:rsidP="00A958FF">
            <w:pPr>
              <w:pStyle w:val="TableText"/>
              <w:rPr>
                <w:rFonts w:ascii="Source Sans Pro" w:eastAsia="Calibri" w:hAnsi="Source Sans Pro"/>
                <w:i/>
                <w:sz w:val="22"/>
                <w:lang w:val="en-NZ"/>
              </w:rPr>
            </w:pPr>
          </w:p>
        </w:tc>
        <w:tc>
          <w:tcPr>
            <w:tcW w:w="2272" w:type="dxa"/>
          </w:tcPr>
          <w:p w14:paraId="122A83B3" w14:textId="77777777" w:rsidR="007E7CDC" w:rsidRPr="000A1AF9" w:rsidRDefault="007E7CDC" w:rsidP="00A958FF">
            <w:pPr>
              <w:pStyle w:val="TableText"/>
              <w:rPr>
                <w:rFonts w:ascii="Source Sans Pro" w:eastAsia="Calibri" w:hAnsi="Source Sans Pro"/>
                <w:i/>
                <w:sz w:val="22"/>
                <w:lang w:val="en-NZ"/>
              </w:rPr>
            </w:pPr>
          </w:p>
        </w:tc>
        <w:tc>
          <w:tcPr>
            <w:tcW w:w="2977" w:type="dxa"/>
          </w:tcPr>
          <w:p w14:paraId="4D01CDB1" w14:textId="77777777" w:rsidR="007E7CDC" w:rsidRPr="000A1AF9" w:rsidRDefault="007E7CDC" w:rsidP="00A958FF">
            <w:pPr>
              <w:pStyle w:val="TableText"/>
              <w:rPr>
                <w:rFonts w:ascii="Source Sans Pro" w:eastAsia="Calibri" w:hAnsi="Source Sans Pro"/>
                <w:i/>
                <w:sz w:val="22"/>
                <w:lang w:val="en-NZ"/>
              </w:rPr>
            </w:pPr>
          </w:p>
        </w:tc>
      </w:tr>
      <w:tr w:rsidR="007E7CDC" w:rsidRPr="000A1AF9" w14:paraId="6932E305" w14:textId="77777777" w:rsidTr="00934EDE">
        <w:trPr>
          <w:trHeight w:val="187"/>
        </w:trPr>
        <w:tc>
          <w:tcPr>
            <w:tcW w:w="2405" w:type="dxa"/>
          </w:tcPr>
          <w:p w14:paraId="054689E7" w14:textId="40555DF4" w:rsidR="007E7CDC" w:rsidRPr="000A1AF9" w:rsidRDefault="007E7CDC" w:rsidP="00A958FF">
            <w:pPr>
              <w:pStyle w:val="TableText"/>
              <w:rPr>
                <w:rFonts w:ascii="Source Sans Pro" w:eastAsia="Calibri" w:hAnsi="Source Sans Pro"/>
                <w:b/>
                <w:sz w:val="22"/>
                <w:lang w:val="en-NZ"/>
              </w:rPr>
            </w:pPr>
            <w:r w:rsidRPr="000A1AF9">
              <w:rPr>
                <w:rFonts w:ascii="Source Sans Pro" w:eastAsia="Calibri" w:hAnsi="Source Sans Pro"/>
                <w:b/>
                <w:sz w:val="22"/>
                <w:lang w:val="en-NZ"/>
              </w:rPr>
              <w:t xml:space="preserve">Total </w:t>
            </w:r>
            <w:r w:rsidR="005E4B4F" w:rsidRPr="000A1AF9">
              <w:rPr>
                <w:rFonts w:ascii="Source Sans Pro" w:eastAsia="Calibri" w:hAnsi="Source Sans Pro"/>
                <w:b/>
                <w:sz w:val="22"/>
                <w:lang w:val="en-NZ"/>
              </w:rPr>
              <w:t xml:space="preserve">annual </w:t>
            </w:r>
            <w:r w:rsidRPr="000A1AF9">
              <w:rPr>
                <w:rFonts w:ascii="Source Sans Pro" w:eastAsia="Calibri" w:hAnsi="Source Sans Pro"/>
                <w:b/>
                <w:sz w:val="22"/>
                <w:lang w:val="en-NZ"/>
              </w:rPr>
              <w:t>costs</w:t>
            </w:r>
          </w:p>
        </w:tc>
        <w:tc>
          <w:tcPr>
            <w:tcW w:w="3260" w:type="dxa"/>
          </w:tcPr>
          <w:p w14:paraId="7E25103F" w14:textId="77777777" w:rsidR="007E7CDC" w:rsidRPr="000A1AF9" w:rsidRDefault="007E7CDC" w:rsidP="00A958FF">
            <w:pPr>
              <w:pStyle w:val="TableText"/>
              <w:rPr>
                <w:rFonts w:ascii="Source Sans Pro" w:eastAsia="Calibri" w:hAnsi="Source Sans Pro"/>
                <w:i/>
                <w:sz w:val="22"/>
                <w:lang w:val="en-NZ"/>
              </w:rPr>
            </w:pPr>
          </w:p>
        </w:tc>
        <w:tc>
          <w:tcPr>
            <w:tcW w:w="3682" w:type="dxa"/>
          </w:tcPr>
          <w:p w14:paraId="2690A1CD" w14:textId="77777777" w:rsidR="007E7CDC" w:rsidRPr="000A1AF9" w:rsidRDefault="007E7CDC" w:rsidP="00A958FF">
            <w:pPr>
              <w:pStyle w:val="TableText"/>
              <w:rPr>
                <w:rFonts w:ascii="Source Sans Pro" w:eastAsia="Calibri" w:hAnsi="Source Sans Pro"/>
                <w:i/>
                <w:sz w:val="22"/>
                <w:lang w:val="en-NZ"/>
              </w:rPr>
            </w:pPr>
          </w:p>
        </w:tc>
        <w:tc>
          <w:tcPr>
            <w:tcW w:w="2272" w:type="dxa"/>
          </w:tcPr>
          <w:p w14:paraId="10FBE015" w14:textId="77777777" w:rsidR="007E7CDC" w:rsidRPr="000A1AF9" w:rsidRDefault="007E7CDC" w:rsidP="00A958FF">
            <w:pPr>
              <w:pStyle w:val="TableText"/>
              <w:rPr>
                <w:rFonts w:ascii="Source Sans Pro" w:eastAsia="Calibri" w:hAnsi="Source Sans Pro"/>
                <w:i/>
                <w:sz w:val="22"/>
                <w:lang w:val="en-NZ"/>
              </w:rPr>
            </w:pPr>
          </w:p>
        </w:tc>
        <w:tc>
          <w:tcPr>
            <w:tcW w:w="2977" w:type="dxa"/>
          </w:tcPr>
          <w:p w14:paraId="1E48C825" w14:textId="77777777" w:rsidR="007E7CDC" w:rsidRPr="000A1AF9" w:rsidRDefault="007E7CDC" w:rsidP="00A958FF">
            <w:pPr>
              <w:pStyle w:val="TableText"/>
              <w:rPr>
                <w:rFonts w:ascii="Source Sans Pro" w:eastAsia="Calibri" w:hAnsi="Source Sans Pro"/>
                <w:i/>
                <w:sz w:val="22"/>
                <w:lang w:val="en-NZ"/>
              </w:rPr>
            </w:pPr>
          </w:p>
        </w:tc>
      </w:tr>
      <w:tr w:rsidR="005E4B4F" w:rsidRPr="000A1AF9" w14:paraId="0A2C07DF" w14:textId="77777777" w:rsidTr="00934EDE">
        <w:trPr>
          <w:trHeight w:val="187"/>
        </w:trPr>
        <w:tc>
          <w:tcPr>
            <w:tcW w:w="2405" w:type="dxa"/>
          </w:tcPr>
          <w:p w14:paraId="6C922613" w14:textId="29A3AB72" w:rsidR="005E4B4F" w:rsidRPr="000A1AF9" w:rsidRDefault="005E4B4F" w:rsidP="00A958FF">
            <w:pPr>
              <w:pStyle w:val="TableText"/>
              <w:rPr>
                <w:rFonts w:ascii="Source Sans Pro" w:eastAsia="Calibri" w:hAnsi="Source Sans Pro"/>
                <w:b/>
                <w:sz w:val="22"/>
                <w:lang w:val="en-NZ"/>
              </w:rPr>
            </w:pPr>
            <w:r w:rsidRPr="000A1AF9">
              <w:rPr>
                <w:rFonts w:ascii="Source Sans Pro" w:eastAsia="Calibri" w:hAnsi="Source Sans Pro"/>
                <w:b/>
                <w:sz w:val="22"/>
                <w:lang w:val="en-NZ"/>
              </w:rPr>
              <w:t>Total one-off costs</w:t>
            </w:r>
          </w:p>
        </w:tc>
        <w:tc>
          <w:tcPr>
            <w:tcW w:w="3260" w:type="dxa"/>
          </w:tcPr>
          <w:p w14:paraId="3DCB88D6" w14:textId="77777777" w:rsidR="005E4B4F" w:rsidRPr="000A1AF9" w:rsidRDefault="005E4B4F" w:rsidP="00A958FF">
            <w:pPr>
              <w:pStyle w:val="TableText"/>
              <w:rPr>
                <w:rFonts w:ascii="Source Sans Pro" w:eastAsia="Calibri" w:hAnsi="Source Sans Pro"/>
                <w:i/>
                <w:sz w:val="22"/>
                <w:lang w:val="en-NZ"/>
              </w:rPr>
            </w:pPr>
          </w:p>
        </w:tc>
        <w:tc>
          <w:tcPr>
            <w:tcW w:w="3682" w:type="dxa"/>
          </w:tcPr>
          <w:p w14:paraId="444D3CCE" w14:textId="77777777" w:rsidR="005E4B4F" w:rsidRPr="000A1AF9" w:rsidRDefault="005E4B4F" w:rsidP="00A958FF">
            <w:pPr>
              <w:pStyle w:val="TableText"/>
              <w:rPr>
                <w:rFonts w:ascii="Source Sans Pro" w:eastAsia="Calibri" w:hAnsi="Source Sans Pro"/>
                <w:i/>
                <w:sz w:val="22"/>
                <w:lang w:val="en-NZ"/>
              </w:rPr>
            </w:pPr>
          </w:p>
        </w:tc>
        <w:tc>
          <w:tcPr>
            <w:tcW w:w="2272" w:type="dxa"/>
          </w:tcPr>
          <w:p w14:paraId="6222741D" w14:textId="77777777" w:rsidR="005E4B4F" w:rsidRPr="000A1AF9" w:rsidRDefault="005E4B4F" w:rsidP="00A958FF">
            <w:pPr>
              <w:pStyle w:val="TableText"/>
              <w:rPr>
                <w:rFonts w:ascii="Source Sans Pro" w:eastAsia="Calibri" w:hAnsi="Source Sans Pro"/>
                <w:i/>
                <w:sz w:val="22"/>
                <w:lang w:val="en-NZ"/>
              </w:rPr>
            </w:pPr>
          </w:p>
        </w:tc>
        <w:tc>
          <w:tcPr>
            <w:tcW w:w="2977" w:type="dxa"/>
          </w:tcPr>
          <w:p w14:paraId="5ECD6F19" w14:textId="77777777" w:rsidR="005E4B4F" w:rsidRPr="000A1AF9" w:rsidRDefault="005E4B4F" w:rsidP="00A958FF">
            <w:pPr>
              <w:pStyle w:val="TableText"/>
              <w:rPr>
                <w:rFonts w:ascii="Source Sans Pro" w:eastAsia="Calibri" w:hAnsi="Source Sans Pro"/>
                <w:i/>
                <w:sz w:val="22"/>
                <w:lang w:val="en-NZ"/>
              </w:rPr>
            </w:pPr>
          </w:p>
        </w:tc>
      </w:tr>
      <w:tr w:rsidR="000D4AF3" w:rsidRPr="000A1AF9" w14:paraId="7A6A41C8" w14:textId="77777777" w:rsidTr="00934EDE">
        <w:trPr>
          <w:trHeight w:val="187"/>
        </w:trPr>
        <w:tc>
          <w:tcPr>
            <w:tcW w:w="14596" w:type="dxa"/>
            <w:gridSpan w:val="5"/>
          </w:tcPr>
          <w:p w14:paraId="400E29E6" w14:textId="7A8AB692" w:rsidR="000D4AF3" w:rsidRPr="000A1AF9" w:rsidRDefault="000D4AF3" w:rsidP="00806E68">
            <w:pPr>
              <w:pStyle w:val="TableText"/>
              <w:jc w:val="center"/>
              <w:rPr>
                <w:rFonts w:ascii="Source Sans Pro" w:eastAsia="Calibri" w:hAnsi="Source Sans Pro"/>
                <w:i/>
                <w:sz w:val="22"/>
                <w:lang w:val="en-NZ"/>
              </w:rPr>
            </w:pPr>
            <w:r w:rsidRPr="000A1AF9">
              <w:rPr>
                <w:rFonts w:ascii="Source Sans Pro" w:eastAsia="Calibri" w:hAnsi="Source Sans Pro"/>
                <w:b/>
                <w:sz w:val="22"/>
                <w:lang w:val="en-NZ"/>
              </w:rPr>
              <w:lastRenderedPageBreak/>
              <w:t xml:space="preserve">Net impacts compared </w:t>
            </w:r>
            <w:r w:rsidRPr="000A1AF9">
              <w:rPr>
                <w:rFonts w:ascii="Source Sans Pro" w:eastAsia="Calibri" w:hAnsi="Source Sans Pro"/>
                <w:b/>
                <w:bCs/>
                <w:sz w:val="22"/>
                <w:lang w:val="en-NZ"/>
              </w:rPr>
              <w:t>with</w:t>
            </w:r>
            <w:r w:rsidRPr="000A1AF9">
              <w:rPr>
                <w:rFonts w:ascii="Source Sans Pro" w:eastAsia="Calibri" w:hAnsi="Source Sans Pro"/>
                <w:b/>
                <w:sz w:val="22"/>
                <w:lang w:val="en-NZ"/>
              </w:rPr>
              <w:t xml:space="preserve"> taking no action</w:t>
            </w:r>
          </w:p>
        </w:tc>
      </w:tr>
      <w:tr w:rsidR="007E7CDC" w:rsidRPr="000A1AF9" w14:paraId="369710E9" w14:textId="77777777" w:rsidTr="00934EDE">
        <w:trPr>
          <w:trHeight w:val="187"/>
        </w:trPr>
        <w:tc>
          <w:tcPr>
            <w:tcW w:w="2405" w:type="dxa"/>
          </w:tcPr>
          <w:p w14:paraId="6A947A6F" w14:textId="711E21DE" w:rsidR="007E7CDC" w:rsidRPr="000A1AF9" w:rsidRDefault="005E4B4F" w:rsidP="00A958FF">
            <w:pPr>
              <w:pStyle w:val="TableText"/>
              <w:rPr>
                <w:rFonts w:ascii="Source Sans Pro" w:eastAsia="Calibri" w:hAnsi="Source Sans Pro"/>
                <w:b/>
                <w:bCs/>
                <w:iCs/>
                <w:sz w:val="22"/>
                <w:lang w:val="en-NZ"/>
              </w:rPr>
            </w:pPr>
            <w:r w:rsidRPr="000A1AF9">
              <w:rPr>
                <w:rFonts w:ascii="Source Sans Pro" w:eastAsia="Calibri" w:hAnsi="Source Sans Pro"/>
                <w:b/>
                <w:bCs/>
                <w:iCs/>
                <w:sz w:val="22"/>
                <w:lang w:val="en-NZ"/>
              </w:rPr>
              <w:t>Total annual benefits minus costs</w:t>
            </w:r>
          </w:p>
        </w:tc>
        <w:tc>
          <w:tcPr>
            <w:tcW w:w="3260" w:type="dxa"/>
          </w:tcPr>
          <w:p w14:paraId="5D29F114" w14:textId="77777777" w:rsidR="007E7CDC" w:rsidRPr="000A1AF9" w:rsidRDefault="007E7CDC" w:rsidP="00A958FF">
            <w:pPr>
              <w:pStyle w:val="TableText"/>
              <w:rPr>
                <w:rFonts w:ascii="Source Sans Pro" w:eastAsia="Calibri" w:hAnsi="Source Sans Pro"/>
                <w:i/>
                <w:sz w:val="22"/>
                <w:lang w:val="en-NZ"/>
              </w:rPr>
            </w:pPr>
          </w:p>
        </w:tc>
        <w:tc>
          <w:tcPr>
            <w:tcW w:w="3682" w:type="dxa"/>
          </w:tcPr>
          <w:p w14:paraId="2D1276AA" w14:textId="77777777" w:rsidR="007E7CDC" w:rsidRPr="000A1AF9" w:rsidRDefault="007E7CDC" w:rsidP="00A958FF">
            <w:pPr>
              <w:pStyle w:val="TableText"/>
              <w:rPr>
                <w:rFonts w:ascii="Source Sans Pro" w:eastAsia="Calibri" w:hAnsi="Source Sans Pro"/>
                <w:i/>
                <w:sz w:val="22"/>
                <w:lang w:val="en-NZ"/>
              </w:rPr>
            </w:pPr>
          </w:p>
        </w:tc>
        <w:tc>
          <w:tcPr>
            <w:tcW w:w="2272" w:type="dxa"/>
          </w:tcPr>
          <w:p w14:paraId="66F54415" w14:textId="77777777" w:rsidR="007E7CDC" w:rsidRPr="000A1AF9" w:rsidRDefault="007E7CDC" w:rsidP="00A958FF">
            <w:pPr>
              <w:pStyle w:val="TableText"/>
              <w:rPr>
                <w:rFonts w:ascii="Source Sans Pro" w:eastAsia="Calibri" w:hAnsi="Source Sans Pro"/>
                <w:i/>
                <w:sz w:val="22"/>
                <w:lang w:val="en-NZ"/>
              </w:rPr>
            </w:pPr>
          </w:p>
        </w:tc>
        <w:tc>
          <w:tcPr>
            <w:tcW w:w="2977" w:type="dxa"/>
          </w:tcPr>
          <w:p w14:paraId="385F2EE6" w14:textId="77777777" w:rsidR="007E7CDC" w:rsidRPr="000A1AF9" w:rsidRDefault="007E7CDC" w:rsidP="00A958FF">
            <w:pPr>
              <w:pStyle w:val="TableText"/>
              <w:rPr>
                <w:rFonts w:ascii="Source Sans Pro" w:eastAsia="Calibri" w:hAnsi="Source Sans Pro"/>
                <w:i/>
                <w:sz w:val="22"/>
                <w:lang w:val="en-NZ"/>
              </w:rPr>
            </w:pPr>
          </w:p>
        </w:tc>
      </w:tr>
      <w:tr w:rsidR="005E4B4F" w:rsidRPr="000A1AF9" w14:paraId="1C022ECD" w14:textId="77777777" w:rsidTr="00934EDE">
        <w:trPr>
          <w:trHeight w:val="187"/>
        </w:trPr>
        <w:tc>
          <w:tcPr>
            <w:tcW w:w="2405" w:type="dxa"/>
          </w:tcPr>
          <w:p w14:paraId="47234FAF" w14:textId="6CE4D68D" w:rsidR="005E4B4F" w:rsidRPr="000A1AF9" w:rsidRDefault="005E4B4F" w:rsidP="00A958FF">
            <w:pPr>
              <w:pStyle w:val="TableText"/>
              <w:rPr>
                <w:rFonts w:ascii="Source Sans Pro" w:eastAsia="Calibri" w:hAnsi="Source Sans Pro"/>
                <w:b/>
                <w:bCs/>
                <w:iCs/>
                <w:sz w:val="22"/>
                <w:lang w:val="en-NZ"/>
              </w:rPr>
            </w:pPr>
            <w:r w:rsidRPr="000A1AF9">
              <w:rPr>
                <w:rFonts w:ascii="Source Sans Pro" w:eastAsia="Calibri" w:hAnsi="Source Sans Pro"/>
                <w:b/>
                <w:bCs/>
                <w:iCs/>
                <w:sz w:val="22"/>
                <w:lang w:val="en-NZ"/>
              </w:rPr>
              <w:t>Total one-off benefits minus costs</w:t>
            </w:r>
          </w:p>
        </w:tc>
        <w:tc>
          <w:tcPr>
            <w:tcW w:w="3260" w:type="dxa"/>
          </w:tcPr>
          <w:p w14:paraId="30B4D21A" w14:textId="77777777" w:rsidR="005E4B4F" w:rsidRPr="000A1AF9" w:rsidRDefault="005E4B4F" w:rsidP="00A958FF">
            <w:pPr>
              <w:pStyle w:val="TableText"/>
              <w:rPr>
                <w:rFonts w:ascii="Source Sans Pro" w:eastAsia="Calibri" w:hAnsi="Source Sans Pro"/>
                <w:i/>
                <w:sz w:val="22"/>
                <w:lang w:val="en-NZ"/>
              </w:rPr>
            </w:pPr>
          </w:p>
        </w:tc>
        <w:tc>
          <w:tcPr>
            <w:tcW w:w="3682" w:type="dxa"/>
          </w:tcPr>
          <w:p w14:paraId="23ED0E02" w14:textId="77777777" w:rsidR="005E4B4F" w:rsidRPr="000A1AF9" w:rsidRDefault="005E4B4F" w:rsidP="00A958FF">
            <w:pPr>
              <w:pStyle w:val="TableText"/>
              <w:rPr>
                <w:rFonts w:ascii="Source Sans Pro" w:eastAsia="Calibri" w:hAnsi="Source Sans Pro"/>
                <w:i/>
                <w:sz w:val="22"/>
                <w:lang w:val="en-NZ"/>
              </w:rPr>
            </w:pPr>
          </w:p>
        </w:tc>
        <w:tc>
          <w:tcPr>
            <w:tcW w:w="2272" w:type="dxa"/>
          </w:tcPr>
          <w:p w14:paraId="583F1F0B" w14:textId="77777777" w:rsidR="005E4B4F" w:rsidRPr="000A1AF9" w:rsidRDefault="005E4B4F" w:rsidP="00A958FF">
            <w:pPr>
              <w:pStyle w:val="TableText"/>
              <w:rPr>
                <w:rFonts w:ascii="Source Sans Pro" w:eastAsia="Calibri" w:hAnsi="Source Sans Pro"/>
                <w:i/>
                <w:sz w:val="22"/>
                <w:lang w:val="en-NZ"/>
              </w:rPr>
            </w:pPr>
          </w:p>
        </w:tc>
        <w:tc>
          <w:tcPr>
            <w:tcW w:w="2977" w:type="dxa"/>
          </w:tcPr>
          <w:p w14:paraId="0896CB4E" w14:textId="77777777" w:rsidR="005E4B4F" w:rsidRPr="000A1AF9" w:rsidRDefault="005E4B4F" w:rsidP="00A958FF">
            <w:pPr>
              <w:pStyle w:val="TableText"/>
              <w:rPr>
                <w:rFonts w:ascii="Source Sans Pro" w:eastAsia="Calibri" w:hAnsi="Source Sans Pro"/>
                <w:i/>
                <w:sz w:val="22"/>
                <w:lang w:val="en-NZ"/>
              </w:rPr>
            </w:pPr>
          </w:p>
        </w:tc>
      </w:tr>
    </w:tbl>
    <w:p w14:paraId="5B210ED1" w14:textId="0BB73375" w:rsidR="00DA110A" w:rsidRPr="000A1AF9" w:rsidRDefault="00B7119E" w:rsidP="00DF6CD1">
      <w:pPr>
        <w:rPr>
          <w:rFonts w:ascii="Source Sans Pro" w:hAnsi="Source Sans Pro"/>
          <w:lang w:eastAsia="en-NZ"/>
        </w:rPr>
      </w:pPr>
      <w:r w:rsidRPr="000A1AF9">
        <w:rPr>
          <w:rFonts w:ascii="Source Sans Pro" w:hAnsi="Source Sans Pro"/>
          <w:lang w:eastAsia="en-NZ"/>
        </w:rPr>
        <w:t xml:space="preserve"> </w:t>
      </w:r>
    </w:p>
    <w:tbl>
      <w:tblPr>
        <w:tblStyle w:val="TableGrid"/>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6"/>
      </w:tblGrid>
      <w:tr w:rsidR="00C24220" w:rsidRPr="000A1AF9" w14:paraId="0CE9B337" w14:textId="77777777" w:rsidTr="00C31427">
        <w:tc>
          <w:tcPr>
            <w:tcW w:w="14596" w:type="dxa"/>
            <w:shd w:val="clear" w:color="auto" w:fill="E1EBF7"/>
          </w:tcPr>
          <w:p w14:paraId="5FEC724C" w14:textId="44043025" w:rsidR="00C24220" w:rsidRPr="00EE08E9" w:rsidRDefault="00C24220" w:rsidP="00EE08E9">
            <w:pPr>
              <w:spacing w:before="60" w:after="60"/>
              <w:rPr>
                <w:rFonts w:ascii="Source Sans Pro" w:hAnsi="Source Sans Pro" w:cs="Arial"/>
                <w:b/>
                <w:bCs/>
                <w:iCs/>
                <w:color w:val="000000" w:themeColor="text1"/>
                <w:sz w:val="24"/>
                <w:szCs w:val="24"/>
              </w:rPr>
            </w:pPr>
            <w:r w:rsidRPr="00EE08E9">
              <w:rPr>
                <w:rFonts w:ascii="Source Sans Pro" w:hAnsi="Source Sans Pro" w:cs="Arial"/>
                <w:b/>
                <w:bCs/>
                <w:iCs/>
                <w:color w:val="000000" w:themeColor="text1"/>
                <w:sz w:val="24"/>
                <w:szCs w:val="24"/>
              </w:rPr>
              <w:t>Are the benefits of the preferred option in the Cabinet paper expected to exceed the costs?</w:t>
            </w:r>
          </w:p>
        </w:tc>
      </w:tr>
    </w:tbl>
    <w:p w14:paraId="30FF6A09" w14:textId="5523FA79" w:rsidR="00532A7B" w:rsidRPr="00532A7B" w:rsidRDefault="00532A7B" w:rsidP="00532A7B">
      <w:pPr>
        <w:pStyle w:val="Numberedparagraph"/>
        <w:rPr>
          <w:noProof/>
          <w:lang w:eastAsia="en-NZ"/>
        </w:rPr>
      </w:pPr>
      <w:r w:rsidRPr="00532A7B">
        <w:t>[enter text here – use the ‘Numbered paragraph’ style</w:t>
      </w:r>
    </w:p>
    <w:p w14:paraId="5193B9E7" w14:textId="77777777" w:rsidR="00532A7B" w:rsidRPr="009B0A5E" w:rsidRDefault="00532A7B" w:rsidP="007F7E37">
      <w:pPr>
        <w:shd w:val="clear" w:color="auto" w:fill="C5E0B3" w:themeFill="accent6" w:themeFillTint="66"/>
        <w:rPr>
          <w:b/>
        </w:rPr>
      </w:pPr>
      <w:r w:rsidRPr="009B0A5E">
        <w:rPr>
          <w:b/>
        </w:rPr>
        <w:t>Guidance for preferred option costs and benefits</w:t>
      </w:r>
    </w:p>
    <w:p w14:paraId="2B4FBC92" w14:textId="77777777" w:rsidR="00532A7B" w:rsidRPr="000A1AF9" w:rsidRDefault="00532A7B" w:rsidP="00532A7B">
      <w:pPr>
        <w:pStyle w:val="Numberedparagraph"/>
        <w:numPr>
          <w:ilvl w:val="0"/>
          <w:numId w:val="0"/>
        </w:numPr>
        <w:shd w:val="clear" w:color="auto" w:fill="E2EFD9" w:themeFill="accent6" w:themeFillTint="33"/>
        <w:rPr>
          <w:rFonts w:ascii="Source Sans Pro" w:hAnsi="Source Sans Pro"/>
          <w:i/>
        </w:rPr>
      </w:pPr>
      <w:r w:rsidRPr="000A1AF9">
        <w:rPr>
          <w:rFonts w:ascii="Source Sans Pro" w:hAnsi="Source Sans Pro"/>
          <w:i/>
        </w:rPr>
        <w:t xml:space="preserve">In this section, compare the net monetised benefits with the unquantifiable benefits and costs, and draw a conclusion about whether benefits exceed costs (with reasoning). </w:t>
      </w:r>
    </w:p>
    <w:p w14:paraId="3D6EEB51" w14:textId="2D01E4DD" w:rsidR="002C5471" w:rsidRPr="000A1AF9" w:rsidRDefault="00532A7B" w:rsidP="00532A7B">
      <w:pPr>
        <w:rPr>
          <w:rFonts w:ascii="Source Sans Pro" w:hAnsi="Source Sans Pro"/>
          <w:lang w:eastAsia="en-NZ"/>
        </w:rPr>
      </w:pPr>
      <w:r w:rsidRPr="000A1AF9">
        <w:rPr>
          <w:rFonts w:ascii="Source Sans Pro" w:hAnsi="Source Sans Pro"/>
          <w:bCs/>
          <w:i/>
          <w:iCs/>
        </w:rPr>
        <w:t>Where you have been able to monetise the benefits and costs, it may be useful to explain how the benefits and costs are distributed over time and the net present value (NPV). Calculating a net NPV can help to provide insight into the balance of costs and benefits, particularly where there are high establishment/one-off costs and ongoing benefits.</w:t>
      </w:r>
    </w:p>
    <w:tbl>
      <w:tblPr>
        <w:tblStyle w:val="TableGrid"/>
        <w:tblW w:w="0" w:type="auto"/>
        <w:tblLook w:val="04A0" w:firstRow="1" w:lastRow="0" w:firstColumn="1" w:lastColumn="0" w:noHBand="0" w:noVBand="1"/>
      </w:tblPr>
      <w:tblGrid>
        <w:gridCol w:w="13750"/>
      </w:tblGrid>
      <w:tr w:rsidR="009C5DA7" w:rsidRPr="000A1AF9" w14:paraId="15B7B3AE" w14:textId="77777777" w:rsidTr="0075770E">
        <w:trPr>
          <w:trHeight w:val="647"/>
        </w:trPr>
        <w:tc>
          <w:tcPr>
            <w:tcW w:w="13750" w:type="dxa"/>
            <w:tcBorders>
              <w:top w:val="nil"/>
              <w:left w:val="nil"/>
              <w:bottom w:val="nil"/>
              <w:right w:val="nil"/>
            </w:tcBorders>
            <w:shd w:val="clear" w:color="auto" w:fill="FFD966" w:themeFill="accent4" w:themeFillTint="99"/>
            <w:vAlign w:val="center"/>
          </w:tcPr>
          <w:p w14:paraId="3324615B" w14:textId="48F7FA60" w:rsidR="009C5DA7" w:rsidRPr="000A1AF9" w:rsidRDefault="009C5DA7" w:rsidP="00884C36">
            <w:pPr>
              <w:pStyle w:val="Bullet-list"/>
              <w:numPr>
                <w:ilvl w:val="0"/>
                <w:numId w:val="0"/>
              </w:numPr>
              <w:spacing w:after="120"/>
              <w:jc w:val="center"/>
              <w:rPr>
                <w:rFonts w:ascii="Source Sans Pro" w:hAnsi="Source Sans Pro"/>
                <w:i/>
              </w:rPr>
            </w:pPr>
            <w:r w:rsidRPr="000A1AF9">
              <w:rPr>
                <w:rFonts w:ascii="Source Sans Pro" w:hAnsi="Source Sans Pro"/>
                <w:b/>
                <w:bCs/>
              </w:rPr>
              <w:t xml:space="preserve">Refer to </w:t>
            </w:r>
            <w:r w:rsidR="000409D2" w:rsidRPr="000A1AF9">
              <w:rPr>
                <w:rFonts w:ascii="Source Sans Pro" w:hAnsi="Source Sans Pro"/>
                <w:b/>
                <w:bCs/>
              </w:rPr>
              <w:t xml:space="preserve">the </w:t>
            </w:r>
            <w:r w:rsidRPr="000A1AF9">
              <w:rPr>
                <w:rFonts w:ascii="Source Sans Pro" w:hAnsi="Source Sans Pro"/>
                <w:b/>
                <w:bCs/>
              </w:rPr>
              <w:t>principle</w:t>
            </w:r>
            <w:r w:rsidR="000409D2" w:rsidRPr="000A1AF9">
              <w:rPr>
                <w:rFonts w:ascii="Source Sans Pro" w:hAnsi="Source Sans Pro"/>
                <w:b/>
                <w:bCs/>
              </w:rPr>
              <w:t xml:space="preserve"> in</w:t>
            </w:r>
            <w:r w:rsidRPr="000A1AF9">
              <w:rPr>
                <w:rFonts w:ascii="Source Sans Pro" w:hAnsi="Source Sans Pro"/>
                <w:b/>
                <w:bCs/>
              </w:rPr>
              <w:t xml:space="preserve"> </w:t>
            </w:r>
            <w:r w:rsidR="009201FC" w:rsidRPr="000A1AF9">
              <w:rPr>
                <w:rFonts w:ascii="Source Sans Pro" w:hAnsi="Source Sans Pro"/>
                <w:b/>
                <w:bCs/>
              </w:rPr>
              <w:t>9</w:t>
            </w:r>
            <w:r w:rsidRPr="000A1AF9">
              <w:rPr>
                <w:rFonts w:ascii="Source Sans Pro" w:hAnsi="Source Sans Pro"/>
                <w:b/>
                <w:bCs/>
              </w:rPr>
              <w:t xml:space="preserve">(j)(v) </w:t>
            </w:r>
            <w:r w:rsidR="003B294D" w:rsidRPr="000A1AF9">
              <w:rPr>
                <w:rFonts w:ascii="Source Sans Pro" w:hAnsi="Source Sans Pro"/>
                <w:b/>
                <w:bCs/>
              </w:rPr>
              <w:t xml:space="preserve">in </w:t>
            </w:r>
            <w:r w:rsidRPr="000A1AF9">
              <w:rPr>
                <w:rFonts w:ascii="Source Sans Pro" w:hAnsi="Source Sans Pro"/>
                <w:b/>
                <w:bCs/>
              </w:rPr>
              <w:t>the Regulatory Standards Act</w:t>
            </w:r>
          </w:p>
        </w:tc>
      </w:tr>
    </w:tbl>
    <w:p w14:paraId="465DC46A" w14:textId="6B5AC6AC" w:rsidR="00797749" w:rsidRPr="000A1AF9" w:rsidRDefault="00797749" w:rsidP="00A6106C">
      <w:pPr>
        <w:rPr>
          <w:rFonts w:ascii="Source Sans Pro" w:hAnsi="Source Sans Pro"/>
          <w:noProof/>
          <w:lang w:eastAsia="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5"/>
      </w:tblGrid>
      <w:tr w:rsidR="004150B0" w:rsidRPr="000A1AF9" w14:paraId="27CA79AD" w14:textId="77777777" w:rsidTr="00C31427">
        <w:tc>
          <w:tcPr>
            <w:tcW w:w="13745" w:type="dxa"/>
            <w:shd w:val="clear" w:color="auto" w:fill="E1EBF7"/>
          </w:tcPr>
          <w:p w14:paraId="3969B827" w14:textId="395703F1" w:rsidR="004150B0" w:rsidRPr="000A1AF9" w:rsidRDefault="004150B0" w:rsidP="002838CD">
            <w:pPr>
              <w:spacing w:before="60" w:after="60"/>
              <w:rPr>
                <w:rFonts w:ascii="Source Sans Pro" w:hAnsi="Source Sans Pro"/>
              </w:rPr>
            </w:pPr>
            <w:r w:rsidRPr="002838CD">
              <w:rPr>
                <w:rFonts w:ascii="Source Sans Pro" w:hAnsi="Source Sans Pro" w:cs="Arial"/>
                <w:b/>
                <w:bCs/>
                <w:iCs/>
                <w:color w:val="000000" w:themeColor="text1"/>
                <w:sz w:val="24"/>
                <w:szCs w:val="24"/>
              </w:rPr>
              <w:t xml:space="preserve">What are the impacts on different groups </w:t>
            </w:r>
            <w:r w:rsidR="00C74787" w:rsidRPr="002838CD">
              <w:rPr>
                <w:rFonts w:ascii="Source Sans Pro" w:hAnsi="Source Sans Pro" w:cs="Arial"/>
                <w:b/>
                <w:bCs/>
                <w:iCs/>
                <w:color w:val="000000" w:themeColor="text1"/>
                <w:sz w:val="24"/>
                <w:szCs w:val="24"/>
              </w:rPr>
              <w:t xml:space="preserve">of the preferred option </w:t>
            </w:r>
            <w:r w:rsidRPr="002838CD">
              <w:rPr>
                <w:rFonts w:ascii="Source Sans Pro" w:hAnsi="Source Sans Pro" w:cs="Arial"/>
                <w:b/>
                <w:bCs/>
                <w:iCs/>
                <w:color w:val="000000" w:themeColor="text1"/>
                <w:sz w:val="24"/>
                <w:szCs w:val="24"/>
              </w:rPr>
              <w:t>compared with taking no action?</w:t>
            </w:r>
          </w:p>
        </w:tc>
      </w:tr>
    </w:tbl>
    <w:p w14:paraId="2089101F" w14:textId="77777777" w:rsidR="003955EE" w:rsidRPr="000A1AF9" w:rsidRDefault="003955EE" w:rsidP="003955EE">
      <w:pPr>
        <w:pStyle w:val="Numberedparagraph"/>
        <w:rPr>
          <w:rFonts w:ascii="Source Sans Pro" w:hAnsi="Source Sans Pro"/>
          <w:noProof/>
          <w:lang w:eastAsia="en-NZ"/>
        </w:rPr>
      </w:pPr>
      <w:r w:rsidRPr="000A1AF9">
        <w:rPr>
          <w:rFonts w:ascii="Source Sans Pro" w:hAnsi="Source Sans Pro"/>
        </w:rPr>
        <w:t>[enter text here – use the ‘Numbered paragraph’ style</w:t>
      </w:r>
    </w:p>
    <w:p w14:paraId="453C2C56" w14:textId="77777777" w:rsidR="003955EE" w:rsidRPr="009B0A5E" w:rsidRDefault="003955EE" w:rsidP="007F7E37">
      <w:pPr>
        <w:shd w:val="clear" w:color="auto" w:fill="C5E0B3" w:themeFill="accent6" w:themeFillTint="66"/>
        <w:rPr>
          <w:b/>
        </w:rPr>
      </w:pPr>
      <w:r w:rsidRPr="009B0A5E">
        <w:rPr>
          <w:b/>
        </w:rPr>
        <w:t>Guidance for distributional analysis</w:t>
      </w:r>
    </w:p>
    <w:p w14:paraId="307DA620" w14:textId="77777777" w:rsidR="003955EE" w:rsidRPr="000A1AF9" w:rsidRDefault="003955EE" w:rsidP="003955EE">
      <w:pPr>
        <w:pStyle w:val="Numberedparagraph"/>
        <w:numPr>
          <w:ilvl w:val="0"/>
          <w:numId w:val="0"/>
        </w:numPr>
        <w:shd w:val="clear" w:color="auto" w:fill="E2EFD9" w:themeFill="accent6" w:themeFillTint="33"/>
        <w:rPr>
          <w:rFonts w:ascii="Source Sans Pro" w:hAnsi="Source Sans Pro"/>
          <w:i/>
        </w:rPr>
      </w:pPr>
      <w:r w:rsidRPr="000A1AF9">
        <w:rPr>
          <w:rFonts w:ascii="Source Sans Pro" w:hAnsi="Source Sans Pro"/>
          <w:i/>
        </w:rPr>
        <w:t xml:space="preserve">Explain how the costs and benefits are distributed across different population groups. </w:t>
      </w:r>
    </w:p>
    <w:p w14:paraId="5F5AED05" w14:textId="77777777" w:rsidR="003955EE" w:rsidRPr="000A1AF9" w:rsidRDefault="003955EE" w:rsidP="003955EE">
      <w:pPr>
        <w:pStyle w:val="Numberedparagraph"/>
        <w:numPr>
          <w:ilvl w:val="0"/>
          <w:numId w:val="47"/>
        </w:numPr>
        <w:shd w:val="clear" w:color="auto" w:fill="E2EFD9" w:themeFill="accent6" w:themeFillTint="33"/>
        <w:rPr>
          <w:rFonts w:ascii="Source Sans Pro" w:hAnsi="Source Sans Pro"/>
          <w:b/>
        </w:rPr>
      </w:pPr>
      <w:r w:rsidRPr="000A1AF9">
        <w:rPr>
          <w:rFonts w:ascii="Source Sans Pro" w:hAnsi="Source Sans Pro"/>
          <w:i/>
        </w:rPr>
        <w:t xml:space="preserve">Does this option disproportionately affect any population groups compared with taking no action? e.g., businesses, Māori (as individuals, iwi, hapū, and </w:t>
      </w:r>
      <w:r w:rsidRPr="000A1AF9">
        <w:rPr>
          <w:rFonts w:ascii="Source Sans Pro" w:hAnsi="Source Sans Pro"/>
          <w:i/>
          <w:lang w:val="en-GB"/>
        </w:rPr>
        <w:t>whānau</w:t>
      </w:r>
      <w:r w:rsidRPr="000A1AF9">
        <w:rPr>
          <w:rFonts w:ascii="Source Sans Pro" w:hAnsi="Source Sans Pro"/>
          <w:i/>
        </w:rPr>
        <w:t xml:space="preserve">), children, seniors, disabled people, women, people who are gender diverse, Pacific peoples, veterans, rural communities, ethnic communities, etc. </w:t>
      </w:r>
    </w:p>
    <w:p w14:paraId="79628BBE" w14:textId="3E43B906" w:rsidR="003955EE" w:rsidRPr="000A1AF9" w:rsidRDefault="003955EE" w:rsidP="003955EE">
      <w:pPr>
        <w:rPr>
          <w:rFonts w:ascii="Source Sans Pro" w:hAnsi="Source Sans Pro"/>
          <w:lang w:eastAsia="en-NZ"/>
        </w:rPr>
      </w:pPr>
      <w:r w:rsidRPr="000A1AF9">
        <w:rPr>
          <w:rFonts w:ascii="Source Sans Pro" w:hAnsi="Source Sans Pro"/>
          <w:bCs/>
          <w:i/>
          <w:iCs/>
        </w:rPr>
        <w:lastRenderedPageBreak/>
        <w:t>If yes, have you consulted with them? What is their view of the options? How will disproportionate population impacts be mitigated</w:t>
      </w:r>
    </w:p>
    <w:p w14:paraId="7E5432A2" w14:textId="1C2340BD" w:rsidR="006E031E" w:rsidRPr="000A1AF9" w:rsidRDefault="006E031E" w:rsidP="00DB174D">
      <w:pPr>
        <w:pStyle w:val="TableHeadings"/>
        <w:rPr>
          <w:rFonts w:ascii="Source Sans Pro" w:hAnsi="Source Sans Pro"/>
          <w:lang w:eastAsia="en-NZ"/>
        </w:rPr>
      </w:pPr>
      <w:r w:rsidRPr="000A1AF9">
        <w:rPr>
          <w:rFonts w:ascii="Source Sans Pro" w:hAnsi="Source Sans Pro"/>
        </w:rPr>
        <w:t>Table xxx: Distri</w:t>
      </w:r>
      <w:r w:rsidR="007934F9" w:rsidRPr="000A1AF9">
        <w:rPr>
          <w:rFonts w:ascii="Source Sans Pro" w:hAnsi="Source Sans Pro"/>
        </w:rPr>
        <w:t>butional Analysis</w:t>
      </w:r>
    </w:p>
    <w:tbl>
      <w:tblPr>
        <w:tblpPr w:leftFromText="180" w:rightFromText="180" w:vertAnchor="text" w:horzAnchor="margin" w:tblpY="124"/>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60"/>
        <w:gridCol w:w="4111"/>
        <w:gridCol w:w="3118"/>
      </w:tblGrid>
      <w:tr w:rsidR="00CA02EA" w:rsidRPr="000A1AF9" w14:paraId="2C1238F1" w14:textId="77777777" w:rsidTr="00C31427">
        <w:trPr>
          <w:trHeight w:val="416"/>
        </w:trPr>
        <w:tc>
          <w:tcPr>
            <w:tcW w:w="3256" w:type="dxa"/>
            <w:shd w:val="clear" w:color="auto" w:fill="E1EBF7"/>
          </w:tcPr>
          <w:p w14:paraId="580B196F" w14:textId="32200C8E" w:rsidR="00CA02EA" w:rsidRPr="002838CD" w:rsidRDefault="00CA02EA" w:rsidP="002838CD">
            <w:pPr>
              <w:spacing w:before="60" w:after="60" w:line="240" w:lineRule="auto"/>
              <w:rPr>
                <w:rFonts w:ascii="Source Sans Pro" w:hAnsi="Source Sans Pro" w:cs="Arial"/>
                <w:b/>
                <w:bCs/>
                <w:iCs/>
                <w:color w:val="000000" w:themeColor="text1"/>
                <w:sz w:val="24"/>
                <w:szCs w:val="24"/>
              </w:rPr>
            </w:pPr>
            <w:r w:rsidRPr="002838CD">
              <w:rPr>
                <w:rFonts w:ascii="Source Sans Pro" w:hAnsi="Source Sans Pro" w:cs="Arial"/>
                <w:b/>
                <w:bCs/>
                <w:iCs/>
                <w:color w:val="000000" w:themeColor="text1"/>
                <w:sz w:val="24"/>
                <w:szCs w:val="24"/>
              </w:rPr>
              <w:t>Affected groups</w:t>
            </w:r>
          </w:p>
        </w:tc>
        <w:tc>
          <w:tcPr>
            <w:tcW w:w="3260" w:type="dxa"/>
            <w:shd w:val="clear" w:color="auto" w:fill="E1EBF7"/>
          </w:tcPr>
          <w:p w14:paraId="4FAA3AED" w14:textId="5EBF53A2" w:rsidR="00F44C21" w:rsidRPr="002838CD" w:rsidRDefault="00F44C21" w:rsidP="002838CD">
            <w:pPr>
              <w:spacing w:before="60" w:after="60" w:line="240" w:lineRule="auto"/>
              <w:rPr>
                <w:rFonts w:ascii="Source Sans Pro" w:hAnsi="Source Sans Pro" w:cs="Arial"/>
                <w:b/>
                <w:bCs/>
                <w:iCs/>
                <w:color w:val="000000" w:themeColor="text1"/>
                <w:sz w:val="24"/>
                <w:szCs w:val="24"/>
              </w:rPr>
            </w:pPr>
            <w:r w:rsidRPr="002838CD">
              <w:rPr>
                <w:rFonts w:ascii="Source Sans Pro" w:hAnsi="Source Sans Pro" w:cs="Arial"/>
                <w:b/>
                <w:bCs/>
                <w:iCs/>
                <w:color w:val="000000" w:themeColor="text1"/>
                <w:sz w:val="24"/>
                <w:szCs w:val="24"/>
              </w:rPr>
              <w:t>How they are affected</w:t>
            </w:r>
          </w:p>
        </w:tc>
        <w:tc>
          <w:tcPr>
            <w:tcW w:w="4111" w:type="dxa"/>
            <w:shd w:val="clear" w:color="auto" w:fill="E1EBF7"/>
          </w:tcPr>
          <w:p w14:paraId="44352BA8" w14:textId="6CF85088" w:rsidR="009A0679" w:rsidRPr="002838CD" w:rsidRDefault="00AA5780" w:rsidP="002838CD">
            <w:pPr>
              <w:spacing w:before="60" w:after="60" w:line="240" w:lineRule="auto"/>
              <w:rPr>
                <w:rFonts w:ascii="Source Sans Pro" w:hAnsi="Source Sans Pro" w:cs="Arial"/>
                <w:b/>
                <w:bCs/>
                <w:iCs/>
                <w:color w:val="000000" w:themeColor="text1"/>
                <w:sz w:val="24"/>
                <w:szCs w:val="24"/>
              </w:rPr>
            </w:pPr>
            <w:r w:rsidRPr="002838CD">
              <w:rPr>
                <w:rFonts w:ascii="Source Sans Pro" w:hAnsi="Source Sans Pro" w:cs="Arial"/>
                <w:b/>
                <w:bCs/>
                <w:iCs/>
                <w:color w:val="000000" w:themeColor="text1"/>
                <w:sz w:val="24"/>
                <w:szCs w:val="24"/>
              </w:rPr>
              <w:t xml:space="preserve">Description of </w:t>
            </w:r>
            <w:r w:rsidR="006374E9" w:rsidRPr="002838CD">
              <w:rPr>
                <w:rFonts w:ascii="Source Sans Pro" w:hAnsi="Source Sans Pro" w:cs="Arial"/>
                <w:b/>
                <w:bCs/>
                <w:iCs/>
                <w:color w:val="000000" w:themeColor="text1"/>
                <w:sz w:val="24"/>
                <w:szCs w:val="24"/>
              </w:rPr>
              <w:t>level</w:t>
            </w:r>
            <w:r w:rsidR="00347431" w:rsidRPr="002838CD">
              <w:rPr>
                <w:rFonts w:ascii="Source Sans Pro" w:hAnsi="Source Sans Pro" w:cs="Arial"/>
                <w:b/>
                <w:bCs/>
                <w:iCs/>
                <w:color w:val="000000" w:themeColor="text1"/>
                <w:sz w:val="24"/>
                <w:szCs w:val="24"/>
              </w:rPr>
              <w:t xml:space="preserve"> of impact</w:t>
            </w:r>
            <w:r w:rsidR="002E7D01" w:rsidRPr="002838CD">
              <w:rPr>
                <w:rFonts w:ascii="Source Sans Pro" w:hAnsi="Source Sans Pro" w:cs="Arial"/>
                <w:b/>
                <w:bCs/>
                <w:iCs/>
                <w:color w:val="000000" w:themeColor="text1"/>
                <w:sz w:val="24"/>
                <w:szCs w:val="24"/>
              </w:rPr>
              <w:t>(s)</w:t>
            </w:r>
          </w:p>
        </w:tc>
        <w:tc>
          <w:tcPr>
            <w:tcW w:w="3118" w:type="dxa"/>
            <w:shd w:val="clear" w:color="auto" w:fill="E1EBF7"/>
          </w:tcPr>
          <w:p w14:paraId="50A3842B" w14:textId="400BDB55" w:rsidR="00CA02EA" w:rsidRPr="002838CD" w:rsidRDefault="00131C35" w:rsidP="002838CD">
            <w:pPr>
              <w:spacing w:before="60" w:after="60" w:line="240" w:lineRule="auto"/>
              <w:rPr>
                <w:rFonts w:ascii="Source Sans Pro" w:hAnsi="Source Sans Pro" w:cs="Arial"/>
                <w:b/>
                <w:bCs/>
                <w:iCs/>
                <w:color w:val="000000" w:themeColor="text1"/>
                <w:sz w:val="24"/>
                <w:szCs w:val="24"/>
              </w:rPr>
            </w:pPr>
            <w:r w:rsidRPr="002838CD">
              <w:rPr>
                <w:rFonts w:ascii="Source Sans Pro" w:hAnsi="Source Sans Pro" w:cs="Arial"/>
                <w:b/>
                <w:bCs/>
                <w:iCs/>
                <w:color w:val="000000" w:themeColor="text1"/>
                <w:sz w:val="24"/>
                <w:szCs w:val="24"/>
              </w:rPr>
              <w:t>Source of evidence</w:t>
            </w:r>
          </w:p>
        </w:tc>
      </w:tr>
      <w:tr w:rsidR="00CA02EA" w:rsidRPr="000A1AF9" w14:paraId="7EAA3995" w14:textId="77777777" w:rsidTr="00934EDE">
        <w:trPr>
          <w:trHeight w:val="380"/>
        </w:trPr>
        <w:tc>
          <w:tcPr>
            <w:tcW w:w="3256" w:type="dxa"/>
          </w:tcPr>
          <w:p w14:paraId="3CD9062A" w14:textId="738B3583" w:rsidR="00CA02EA" w:rsidRPr="000A1AF9" w:rsidRDefault="00CA02EA" w:rsidP="00CA02EA">
            <w:pPr>
              <w:pStyle w:val="TableText"/>
              <w:keepNext/>
              <w:rPr>
                <w:rFonts w:ascii="Source Sans Pro" w:eastAsia="Calibri" w:hAnsi="Source Sans Pro"/>
                <w:sz w:val="22"/>
                <w:highlight w:val="yellow"/>
                <w:lang w:val="en-NZ"/>
              </w:rPr>
            </w:pPr>
          </w:p>
        </w:tc>
        <w:tc>
          <w:tcPr>
            <w:tcW w:w="3260" w:type="dxa"/>
          </w:tcPr>
          <w:p w14:paraId="6CCE3F2A" w14:textId="77777777" w:rsidR="00CA02EA" w:rsidRPr="000A1AF9" w:rsidRDefault="00CA02EA" w:rsidP="00CA02EA">
            <w:pPr>
              <w:pStyle w:val="TableText"/>
              <w:keepNext/>
              <w:rPr>
                <w:rFonts w:ascii="Source Sans Pro" w:eastAsia="Calibri" w:hAnsi="Source Sans Pro"/>
                <w:sz w:val="22"/>
                <w:lang w:val="en-NZ"/>
              </w:rPr>
            </w:pPr>
          </w:p>
        </w:tc>
        <w:tc>
          <w:tcPr>
            <w:tcW w:w="4111" w:type="dxa"/>
          </w:tcPr>
          <w:p w14:paraId="5A5C24EB" w14:textId="77777777" w:rsidR="00CA02EA" w:rsidRPr="000A1AF9" w:rsidRDefault="00CA02EA" w:rsidP="00CA02EA">
            <w:pPr>
              <w:pStyle w:val="TableText"/>
              <w:keepNext/>
              <w:rPr>
                <w:rFonts w:ascii="Source Sans Pro" w:eastAsia="Calibri" w:hAnsi="Source Sans Pro"/>
                <w:sz w:val="22"/>
                <w:lang w:val="en-NZ"/>
              </w:rPr>
            </w:pPr>
          </w:p>
        </w:tc>
        <w:tc>
          <w:tcPr>
            <w:tcW w:w="3118" w:type="dxa"/>
          </w:tcPr>
          <w:p w14:paraId="3F5A1A28" w14:textId="2489ED2A" w:rsidR="00CA02EA" w:rsidRPr="000A1AF9" w:rsidRDefault="00CA02EA" w:rsidP="00CA02EA">
            <w:pPr>
              <w:pStyle w:val="TableText"/>
              <w:keepNext/>
              <w:rPr>
                <w:rFonts w:ascii="Source Sans Pro" w:eastAsia="Calibri" w:hAnsi="Source Sans Pro"/>
                <w:sz w:val="22"/>
                <w:lang w:val="en-NZ"/>
              </w:rPr>
            </w:pPr>
          </w:p>
        </w:tc>
      </w:tr>
      <w:tr w:rsidR="00CA02EA" w:rsidRPr="000A1AF9" w14:paraId="5E4FA354" w14:textId="77777777" w:rsidTr="00934EDE">
        <w:trPr>
          <w:trHeight w:val="380"/>
        </w:trPr>
        <w:tc>
          <w:tcPr>
            <w:tcW w:w="3256" w:type="dxa"/>
          </w:tcPr>
          <w:p w14:paraId="5CD7B71D" w14:textId="6CEBADCF" w:rsidR="00CA02EA" w:rsidRPr="000A1AF9" w:rsidRDefault="00CA02EA" w:rsidP="00CA02EA">
            <w:pPr>
              <w:pStyle w:val="TableText"/>
              <w:keepNext/>
              <w:rPr>
                <w:rFonts w:ascii="Source Sans Pro" w:eastAsia="Calibri" w:hAnsi="Source Sans Pro"/>
                <w:sz w:val="22"/>
                <w:highlight w:val="yellow"/>
                <w:lang w:val="en-NZ"/>
              </w:rPr>
            </w:pPr>
          </w:p>
        </w:tc>
        <w:tc>
          <w:tcPr>
            <w:tcW w:w="3260" w:type="dxa"/>
          </w:tcPr>
          <w:p w14:paraId="5A98B58A" w14:textId="77777777" w:rsidR="00CA02EA" w:rsidRPr="000A1AF9" w:rsidRDefault="00CA02EA" w:rsidP="00CA02EA">
            <w:pPr>
              <w:pStyle w:val="TableText"/>
              <w:keepNext/>
              <w:rPr>
                <w:rFonts w:ascii="Source Sans Pro" w:eastAsia="Calibri" w:hAnsi="Source Sans Pro"/>
                <w:sz w:val="22"/>
                <w:lang w:val="en-NZ"/>
              </w:rPr>
            </w:pPr>
          </w:p>
        </w:tc>
        <w:tc>
          <w:tcPr>
            <w:tcW w:w="4111" w:type="dxa"/>
          </w:tcPr>
          <w:p w14:paraId="7724641F" w14:textId="77777777" w:rsidR="00CA02EA" w:rsidRPr="000A1AF9" w:rsidRDefault="00CA02EA" w:rsidP="00CA02EA">
            <w:pPr>
              <w:pStyle w:val="TableText"/>
              <w:keepNext/>
              <w:rPr>
                <w:rFonts w:ascii="Source Sans Pro" w:eastAsia="Calibri" w:hAnsi="Source Sans Pro"/>
                <w:sz w:val="22"/>
                <w:lang w:val="en-NZ"/>
              </w:rPr>
            </w:pPr>
          </w:p>
        </w:tc>
        <w:tc>
          <w:tcPr>
            <w:tcW w:w="3118" w:type="dxa"/>
          </w:tcPr>
          <w:p w14:paraId="2F795F74" w14:textId="30EFB5F6" w:rsidR="00CA02EA" w:rsidRPr="000A1AF9" w:rsidRDefault="00CA02EA" w:rsidP="00CA02EA">
            <w:pPr>
              <w:pStyle w:val="TableText"/>
              <w:keepNext/>
              <w:rPr>
                <w:rFonts w:ascii="Source Sans Pro" w:eastAsia="Calibri" w:hAnsi="Source Sans Pro"/>
                <w:sz w:val="22"/>
                <w:lang w:val="en-NZ"/>
              </w:rPr>
            </w:pPr>
          </w:p>
        </w:tc>
      </w:tr>
      <w:tr w:rsidR="00CA02EA" w:rsidRPr="000A1AF9" w14:paraId="22F94D25" w14:textId="77777777" w:rsidTr="00934EDE">
        <w:trPr>
          <w:trHeight w:val="263"/>
        </w:trPr>
        <w:tc>
          <w:tcPr>
            <w:tcW w:w="3256" w:type="dxa"/>
          </w:tcPr>
          <w:p w14:paraId="60A55BF5" w14:textId="673B2AB7" w:rsidR="00CA02EA" w:rsidRPr="000A1AF9" w:rsidRDefault="00CA02EA" w:rsidP="00CA02EA">
            <w:pPr>
              <w:pStyle w:val="TableText"/>
              <w:keepNext/>
              <w:rPr>
                <w:rFonts w:ascii="Source Sans Pro" w:eastAsia="Calibri" w:hAnsi="Source Sans Pro" w:cs="Arial"/>
                <w:i/>
                <w:iCs/>
                <w:color w:val="000000"/>
                <w:sz w:val="22"/>
                <w:highlight w:val="yellow"/>
                <w:lang w:val="en-NZ"/>
              </w:rPr>
            </w:pPr>
          </w:p>
        </w:tc>
        <w:tc>
          <w:tcPr>
            <w:tcW w:w="3260" w:type="dxa"/>
          </w:tcPr>
          <w:p w14:paraId="3720FEA3" w14:textId="77777777" w:rsidR="00CA02EA" w:rsidRPr="000A1AF9" w:rsidRDefault="00CA02EA" w:rsidP="00CA02EA">
            <w:pPr>
              <w:pStyle w:val="TableText"/>
              <w:keepNext/>
              <w:rPr>
                <w:rFonts w:ascii="Source Sans Pro" w:eastAsia="Calibri" w:hAnsi="Source Sans Pro"/>
                <w:sz w:val="22"/>
                <w:lang w:val="en-NZ"/>
              </w:rPr>
            </w:pPr>
          </w:p>
        </w:tc>
        <w:tc>
          <w:tcPr>
            <w:tcW w:w="4111" w:type="dxa"/>
          </w:tcPr>
          <w:p w14:paraId="4CC19A85" w14:textId="77777777" w:rsidR="00CA02EA" w:rsidRPr="000A1AF9" w:rsidRDefault="00CA02EA" w:rsidP="00CA02EA">
            <w:pPr>
              <w:pStyle w:val="TableText"/>
              <w:keepNext/>
              <w:rPr>
                <w:rFonts w:ascii="Source Sans Pro" w:eastAsia="Calibri" w:hAnsi="Source Sans Pro"/>
                <w:sz w:val="22"/>
                <w:lang w:val="en-NZ"/>
              </w:rPr>
            </w:pPr>
          </w:p>
        </w:tc>
        <w:tc>
          <w:tcPr>
            <w:tcW w:w="3118" w:type="dxa"/>
          </w:tcPr>
          <w:p w14:paraId="07D57515" w14:textId="61C7E5A3" w:rsidR="00CA02EA" w:rsidRPr="000A1AF9" w:rsidRDefault="00CA02EA" w:rsidP="00CA02EA">
            <w:pPr>
              <w:pStyle w:val="TableText"/>
              <w:keepNext/>
              <w:rPr>
                <w:rFonts w:ascii="Source Sans Pro" w:eastAsia="Calibri" w:hAnsi="Source Sans Pro"/>
                <w:sz w:val="22"/>
                <w:lang w:val="en-NZ"/>
              </w:rPr>
            </w:pPr>
          </w:p>
        </w:tc>
      </w:tr>
    </w:tbl>
    <w:p w14:paraId="145A664E" w14:textId="77777777" w:rsidR="00DD6CA7" w:rsidRPr="000A1AF9" w:rsidRDefault="00DD6CA7" w:rsidP="00DF6CD1">
      <w:pPr>
        <w:pStyle w:val="Heading1"/>
        <w:rPr>
          <w:rFonts w:ascii="Source Sans Pro" w:hAnsi="Source Sans Pro"/>
        </w:rPr>
        <w:sectPr w:rsidR="00DD6CA7" w:rsidRPr="000A1AF9" w:rsidSect="00DD6CA7">
          <w:pgSz w:w="16838" w:h="11906" w:orient="landscape"/>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9016"/>
      </w:tblGrid>
      <w:tr w:rsidR="00834B48" w:rsidRPr="000A1AF9" w14:paraId="47AB3D18" w14:textId="77777777">
        <w:trPr>
          <w:trHeight w:val="709"/>
        </w:trPr>
        <w:tc>
          <w:tcPr>
            <w:tcW w:w="9016" w:type="dxa"/>
            <w:tcBorders>
              <w:top w:val="nil"/>
              <w:left w:val="nil"/>
              <w:bottom w:val="nil"/>
              <w:right w:val="nil"/>
            </w:tcBorders>
            <w:shd w:val="clear" w:color="auto" w:fill="FFD966" w:themeFill="accent4" w:themeFillTint="99"/>
            <w:vAlign w:val="center"/>
          </w:tcPr>
          <w:p w14:paraId="035DFC78" w14:textId="0D3653B7" w:rsidR="00834B48" w:rsidRPr="000A1AF9" w:rsidRDefault="00834B48">
            <w:pPr>
              <w:pStyle w:val="Bullet-list"/>
              <w:numPr>
                <w:ilvl w:val="0"/>
                <w:numId w:val="0"/>
              </w:numPr>
              <w:spacing w:after="120"/>
              <w:jc w:val="center"/>
              <w:rPr>
                <w:rFonts w:ascii="Source Sans Pro" w:hAnsi="Source Sans Pro"/>
                <w:i/>
              </w:rPr>
            </w:pPr>
            <w:r w:rsidRPr="000A1AF9">
              <w:rPr>
                <w:rFonts w:ascii="Source Sans Pro" w:hAnsi="Source Sans Pro"/>
                <w:b/>
                <w:bCs/>
              </w:rPr>
              <w:lastRenderedPageBreak/>
              <w:t>Refer to the principle in 9(m) in the Regulatory Standards Act</w:t>
            </w:r>
          </w:p>
        </w:tc>
      </w:tr>
    </w:tbl>
    <w:p w14:paraId="74611A78" w14:textId="77777777" w:rsidR="00834B48" w:rsidRPr="000A1AF9" w:rsidRDefault="00834B48" w:rsidP="00834B48">
      <w:pPr>
        <w:rPr>
          <w:rFonts w:ascii="Source Sans Pro" w:hAnsi="Source Sans Pro"/>
        </w:rPr>
      </w:pPr>
    </w:p>
    <w:p w14:paraId="4497DB93" w14:textId="10B25169" w:rsidR="00182713" w:rsidRPr="007F7E37" w:rsidRDefault="00CB2BE8" w:rsidP="007F7E37">
      <w:pPr>
        <w:rPr>
          <w:b/>
          <w:sz w:val="24"/>
          <w:szCs w:val="24"/>
        </w:rPr>
      </w:pPr>
      <w:r w:rsidRPr="007F7E37">
        <w:rPr>
          <w:b/>
          <w:sz w:val="24"/>
          <w:szCs w:val="24"/>
        </w:rPr>
        <w:t>Conclusion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34B48" w:rsidRPr="000A1AF9" w14:paraId="039CCE31" w14:textId="77777777" w:rsidTr="00A3090D">
        <w:tc>
          <w:tcPr>
            <w:tcW w:w="9016" w:type="dxa"/>
            <w:shd w:val="clear" w:color="auto" w:fill="E1EBF7"/>
          </w:tcPr>
          <w:p w14:paraId="4C4163C1" w14:textId="783652F1" w:rsidR="00834B48" w:rsidRPr="000A1AF9" w:rsidRDefault="00834B48" w:rsidP="002838CD">
            <w:pPr>
              <w:spacing w:before="60" w:after="60"/>
              <w:rPr>
                <w:rFonts w:ascii="Source Sans Pro" w:hAnsi="Source Sans Pro"/>
                <w:noProof/>
                <w:lang w:eastAsia="en-NZ"/>
              </w:rPr>
            </w:pPr>
            <w:r w:rsidRPr="002838CD">
              <w:rPr>
                <w:rFonts w:ascii="Source Sans Pro" w:hAnsi="Source Sans Pro" w:cs="Arial"/>
                <w:b/>
                <w:bCs/>
                <w:iCs/>
                <w:color w:val="000000" w:themeColor="text1"/>
                <w:sz w:val="24"/>
                <w:szCs w:val="24"/>
              </w:rPr>
              <w:t>Which option is the most effective, efficient, and proportionate response to the problem?</w:t>
            </w:r>
          </w:p>
        </w:tc>
      </w:tr>
    </w:tbl>
    <w:p w14:paraId="51C098A7" w14:textId="77777777" w:rsidR="00A3090D" w:rsidRPr="000A1AF9" w:rsidRDefault="00A3090D" w:rsidP="00A3090D">
      <w:pPr>
        <w:pStyle w:val="Numberedparagraph"/>
        <w:rPr>
          <w:rFonts w:ascii="Source Sans Pro" w:hAnsi="Source Sans Pro"/>
        </w:rPr>
      </w:pPr>
      <w:r w:rsidRPr="000A1AF9">
        <w:rPr>
          <w:rFonts w:ascii="Source Sans Pro" w:hAnsi="Source Sans Pro"/>
        </w:rPr>
        <w:t>[enter text here – use the ‘Numbered paragraph’ style]</w:t>
      </w:r>
    </w:p>
    <w:p w14:paraId="3EF7D481" w14:textId="47A1C03E" w:rsidR="00A3090D" w:rsidRPr="00D50541" w:rsidRDefault="00A3090D" w:rsidP="007F7E37">
      <w:pPr>
        <w:pStyle w:val="Bullet-list"/>
        <w:numPr>
          <w:ilvl w:val="0"/>
          <w:numId w:val="0"/>
        </w:numPr>
        <w:shd w:val="clear" w:color="auto" w:fill="C5E0B3" w:themeFill="accent6" w:themeFillTint="66"/>
        <w:spacing w:after="120"/>
        <w:rPr>
          <w:rFonts w:ascii="Source Sans Pro" w:hAnsi="Source Sans Pro"/>
          <w:b/>
          <w:lang w:val="en-NZ"/>
        </w:rPr>
      </w:pPr>
      <w:r w:rsidRPr="00D50541">
        <w:rPr>
          <w:rFonts w:ascii="Source Sans Pro" w:hAnsi="Source Sans Pro"/>
          <w:b/>
          <w:lang w:val="en-NZ"/>
        </w:rPr>
        <w:t>Guidance for the preferred option</w:t>
      </w:r>
    </w:p>
    <w:p w14:paraId="62B6E0AF" w14:textId="13FBD3C4" w:rsidR="00A3090D" w:rsidRPr="000A1AF9" w:rsidRDefault="00A3090D" w:rsidP="00A3090D">
      <w:pPr>
        <w:pStyle w:val="Bullet-list"/>
        <w:numPr>
          <w:ilvl w:val="0"/>
          <w:numId w:val="51"/>
        </w:numPr>
        <w:shd w:val="clear" w:color="auto" w:fill="E2EFD9" w:themeFill="accent6" w:themeFillTint="33"/>
        <w:spacing w:after="120"/>
        <w:rPr>
          <w:rFonts w:ascii="Source Sans Pro" w:hAnsi="Source Sans Pro"/>
          <w:i/>
          <w:lang w:val="en-NZ"/>
        </w:rPr>
      </w:pPr>
      <w:r w:rsidRPr="000A1AF9">
        <w:rPr>
          <w:rFonts w:ascii="Source Sans Pro" w:hAnsi="Source Sans Pro"/>
          <w:i/>
          <w:lang w:val="en-NZ"/>
        </w:rPr>
        <w:t>The existing/proposed legislation is the most “</w:t>
      </w:r>
      <w:r w:rsidRPr="000A1AF9">
        <w:rPr>
          <w:rFonts w:ascii="Source Sans Pro" w:hAnsi="Source Sans Pro"/>
          <w:b/>
          <w:bCs/>
          <w:i/>
          <w:lang w:val="en-NZ"/>
        </w:rPr>
        <w:t>effective</w:t>
      </w:r>
      <w:r w:rsidRPr="000A1AF9">
        <w:rPr>
          <w:rFonts w:ascii="Source Sans Pro" w:hAnsi="Source Sans Pro"/>
          <w:i/>
          <w:lang w:val="en-NZ"/>
        </w:rPr>
        <w:t>” response if it better achieves the defined objective(s) or delivers more net benefits than other available options.</w:t>
      </w:r>
    </w:p>
    <w:p w14:paraId="1CD69655" w14:textId="77777777" w:rsidR="00A3090D" w:rsidRPr="000A1AF9" w:rsidRDefault="00A3090D" w:rsidP="00A3090D">
      <w:pPr>
        <w:pStyle w:val="Bullet-list"/>
        <w:numPr>
          <w:ilvl w:val="0"/>
          <w:numId w:val="51"/>
        </w:numPr>
        <w:shd w:val="clear" w:color="auto" w:fill="E2EFD9" w:themeFill="accent6" w:themeFillTint="33"/>
        <w:spacing w:after="120"/>
        <w:rPr>
          <w:rFonts w:ascii="Source Sans Pro" w:hAnsi="Source Sans Pro"/>
          <w:i/>
          <w:lang w:val="en-NZ"/>
        </w:rPr>
      </w:pPr>
      <w:r w:rsidRPr="000A1AF9">
        <w:rPr>
          <w:rFonts w:ascii="Source Sans Pro" w:hAnsi="Source Sans Pro"/>
          <w:i/>
          <w:lang w:val="en-NZ"/>
        </w:rPr>
        <w:t>The existing/proposed legislation is the most “</w:t>
      </w:r>
      <w:r w:rsidRPr="000A1AF9">
        <w:rPr>
          <w:rFonts w:ascii="Source Sans Pro" w:hAnsi="Source Sans Pro"/>
          <w:b/>
          <w:bCs/>
          <w:i/>
          <w:lang w:val="en-NZ"/>
        </w:rPr>
        <w:t>efficient</w:t>
      </w:r>
      <w:r w:rsidRPr="000A1AF9">
        <w:rPr>
          <w:rFonts w:ascii="Source Sans Pro" w:hAnsi="Source Sans Pro"/>
          <w:i/>
          <w:lang w:val="en-NZ"/>
        </w:rPr>
        <w:t>” response if it achieves the defined objectives with the same benefit(s) at less cost than other available options. The benefits of the preferred option should outweigh the costs.</w:t>
      </w:r>
    </w:p>
    <w:p w14:paraId="6F51FEE9" w14:textId="77777777" w:rsidR="00A3090D" w:rsidRPr="000A1AF9" w:rsidRDefault="00A3090D" w:rsidP="00A3090D">
      <w:pPr>
        <w:pStyle w:val="Bullet-list"/>
        <w:numPr>
          <w:ilvl w:val="0"/>
          <w:numId w:val="36"/>
        </w:numPr>
        <w:shd w:val="clear" w:color="auto" w:fill="E2EFD9" w:themeFill="accent6" w:themeFillTint="33"/>
        <w:spacing w:after="120"/>
        <w:rPr>
          <w:rFonts w:ascii="Source Sans Pro" w:hAnsi="Source Sans Pro"/>
          <w:i/>
          <w:lang w:val="en-NZ"/>
        </w:rPr>
      </w:pPr>
      <w:r w:rsidRPr="000A1AF9">
        <w:rPr>
          <w:rFonts w:ascii="Source Sans Pro" w:hAnsi="Source Sans Pro"/>
          <w:i/>
          <w:lang w:val="en-NZ"/>
        </w:rPr>
        <w:t>The “</w:t>
      </w:r>
      <w:r w:rsidRPr="000A1AF9">
        <w:rPr>
          <w:rFonts w:ascii="Source Sans Pro" w:hAnsi="Source Sans Pro"/>
          <w:b/>
          <w:bCs/>
          <w:i/>
          <w:lang w:val="en-NZ"/>
        </w:rPr>
        <w:t>proportionate</w:t>
      </w:r>
      <w:r w:rsidRPr="000A1AF9">
        <w:rPr>
          <w:rFonts w:ascii="Source Sans Pro" w:hAnsi="Source Sans Pro"/>
          <w:i/>
          <w:lang w:val="en-NZ"/>
        </w:rPr>
        <w:t xml:space="preserve"> </w:t>
      </w:r>
      <w:r w:rsidRPr="000A1AF9">
        <w:rPr>
          <w:rFonts w:ascii="Source Sans Pro" w:hAnsi="Source Sans Pro"/>
          <w:b/>
          <w:bCs/>
          <w:i/>
          <w:lang w:val="en-NZ"/>
        </w:rPr>
        <w:t>response</w:t>
      </w:r>
      <w:r w:rsidRPr="000A1AF9">
        <w:rPr>
          <w:rFonts w:ascii="Source Sans Pro" w:hAnsi="Source Sans Pro"/>
          <w:i/>
          <w:lang w:val="en-NZ"/>
        </w:rPr>
        <w:t>” needs to link back to the problem definition and objectives. The proposed/existing legislation is the most proportionate response available if it aligns with the level of severity, urgency and/or scope of the problem.</w:t>
      </w:r>
    </w:p>
    <w:p w14:paraId="37AD2E26" w14:textId="77777777" w:rsidR="00A3090D" w:rsidRPr="000A1AF9" w:rsidRDefault="00A3090D" w:rsidP="00A3090D">
      <w:pPr>
        <w:pStyle w:val="Bullet-list"/>
        <w:numPr>
          <w:ilvl w:val="0"/>
          <w:numId w:val="36"/>
        </w:numPr>
        <w:shd w:val="clear" w:color="auto" w:fill="E2EFD9" w:themeFill="accent6" w:themeFillTint="33"/>
        <w:spacing w:after="120"/>
        <w:rPr>
          <w:rFonts w:ascii="Source Sans Pro" w:hAnsi="Source Sans Pro"/>
          <w:i/>
          <w:lang w:val="en-NZ"/>
        </w:rPr>
      </w:pPr>
      <w:r w:rsidRPr="000A1AF9">
        <w:rPr>
          <w:rFonts w:ascii="Source Sans Pro" w:hAnsi="Source Sans Pro"/>
          <w:i/>
          <w:lang w:val="en-NZ"/>
        </w:rPr>
        <w:t>If applicable, briefly indicate whether the Minister’s preferred option in the Cabinet paper is different from the agency’s preferred option.</w:t>
      </w:r>
    </w:p>
    <w:p w14:paraId="3CB660FA" w14:textId="627FB57F" w:rsidR="00834B48" w:rsidRPr="000A1AF9" w:rsidRDefault="00A3090D" w:rsidP="00A3090D">
      <w:pPr>
        <w:rPr>
          <w:rFonts w:ascii="Source Sans Pro" w:hAnsi="Source Sans Pro"/>
        </w:rPr>
      </w:pPr>
      <w:r w:rsidRPr="000A1AF9">
        <w:rPr>
          <w:rFonts w:ascii="Source Sans Pro" w:hAnsi="Source Sans Pro"/>
          <w:i/>
        </w:rPr>
        <w:t>For more information on the most effective, efficient and proportionate response</w:t>
      </w:r>
      <w:r w:rsidR="006E7681">
        <w:rPr>
          <w:rFonts w:ascii="Source Sans Pro" w:hAnsi="Source Sans Pro"/>
          <w:i/>
        </w:rPr>
        <w:t>,</w:t>
      </w:r>
      <w:r w:rsidRPr="000A1AF9">
        <w:rPr>
          <w:rFonts w:ascii="Source Sans Pro" w:hAnsi="Source Sans Pro"/>
          <w:i/>
        </w:rPr>
        <w:t xml:space="preserve"> refer</w:t>
      </w:r>
      <w:r w:rsidR="006E7681">
        <w:rPr>
          <w:rFonts w:ascii="Source Sans Pro" w:hAnsi="Source Sans Pro"/>
          <w:i/>
        </w:rPr>
        <w:t xml:space="preserve"> to</w:t>
      </w:r>
      <w:r w:rsidRPr="000A1AF9">
        <w:rPr>
          <w:rFonts w:ascii="Source Sans Pro" w:hAnsi="Source Sans Pro"/>
          <w:i/>
        </w:rPr>
        <w:t xml:space="preserve"> </w:t>
      </w:r>
      <w:hyperlink r:id="rId26" w:history="1">
        <w:r w:rsidRPr="006E7681">
          <w:rPr>
            <w:rStyle w:val="Hyperlink"/>
            <w:rFonts w:ascii="Source Sans Pro" w:hAnsi="Source Sans Pro"/>
            <w:i/>
          </w:rPr>
          <w:t>Guidance issued under section 26 of the Regulatory Standards Act 2025.</w:t>
        </w:r>
      </w:hyperlink>
    </w:p>
    <w:p w14:paraId="2AF47FA1" w14:textId="5C904CA0" w:rsidR="00DF6CD1" w:rsidRPr="007F7E37" w:rsidRDefault="00DF6CD1" w:rsidP="007F7E37">
      <w:pPr>
        <w:rPr>
          <w:b/>
          <w:sz w:val="30"/>
          <w:szCs w:val="30"/>
        </w:rPr>
      </w:pPr>
      <w:r w:rsidRPr="007F7E37">
        <w:rPr>
          <w:b/>
          <w:sz w:val="30"/>
          <w:szCs w:val="30"/>
        </w:rPr>
        <w:t xml:space="preserve">Section </w:t>
      </w:r>
      <w:r w:rsidR="00D7156D" w:rsidRPr="007F7E37">
        <w:rPr>
          <w:b/>
          <w:sz w:val="30"/>
          <w:szCs w:val="30"/>
        </w:rPr>
        <w:t>4</w:t>
      </w:r>
      <w:r w:rsidRPr="007F7E37">
        <w:rPr>
          <w:b/>
          <w:sz w:val="30"/>
          <w:szCs w:val="30"/>
        </w:rPr>
        <w:t>: Delivering an option</w:t>
      </w:r>
    </w:p>
    <w:tbl>
      <w:tblPr>
        <w:tblStyle w:val="TableGrid"/>
        <w:tblW w:w="0" w:type="auto"/>
        <w:tblLook w:val="04A0" w:firstRow="1" w:lastRow="0" w:firstColumn="1" w:lastColumn="0" w:noHBand="0" w:noVBand="1"/>
      </w:tblPr>
      <w:tblGrid>
        <w:gridCol w:w="9016"/>
      </w:tblGrid>
      <w:tr w:rsidR="003B294D" w:rsidRPr="000A1AF9" w14:paraId="5F3CA8D8" w14:textId="77777777" w:rsidTr="00884C36">
        <w:trPr>
          <w:trHeight w:val="628"/>
        </w:trPr>
        <w:tc>
          <w:tcPr>
            <w:tcW w:w="9016" w:type="dxa"/>
            <w:tcBorders>
              <w:top w:val="nil"/>
              <w:left w:val="nil"/>
              <w:bottom w:val="nil"/>
              <w:right w:val="nil"/>
            </w:tcBorders>
            <w:shd w:val="clear" w:color="auto" w:fill="FFD966" w:themeFill="accent4" w:themeFillTint="99"/>
            <w:vAlign w:val="center"/>
          </w:tcPr>
          <w:p w14:paraId="162D3450" w14:textId="7638DF8A" w:rsidR="003B294D" w:rsidRPr="000A1AF9" w:rsidRDefault="003B294D" w:rsidP="00884C36">
            <w:pPr>
              <w:pStyle w:val="Bullet-list"/>
              <w:numPr>
                <w:ilvl w:val="0"/>
                <w:numId w:val="0"/>
              </w:numPr>
              <w:spacing w:after="120"/>
              <w:jc w:val="center"/>
              <w:rPr>
                <w:rFonts w:ascii="Source Sans Pro" w:hAnsi="Source Sans Pro"/>
                <w:i/>
              </w:rPr>
            </w:pPr>
            <w:r w:rsidRPr="000A1AF9">
              <w:rPr>
                <w:rFonts w:ascii="Source Sans Pro" w:hAnsi="Source Sans Pro"/>
                <w:b/>
                <w:bCs/>
              </w:rPr>
              <w:t xml:space="preserve">Refer to </w:t>
            </w:r>
            <w:r w:rsidR="000409D2" w:rsidRPr="000A1AF9">
              <w:rPr>
                <w:rFonts w:ascii="Source Sans Pro" w:hAnsi="Source Sans Pro"/>
                <w:b/>
                <w:bCs/>
              </w:rPr>
              <w:t xml:space="preserve">the </w:t>
            </w:r>
            <w:r w:rsidRPr="000A1AF9">
              <w:rPr>
                <w:rFonts w:ascii="Source Sans Pro" w:hAnsi="Source Sans Pro"/>
                <w:b/>
                <w:bCs/>
              </w:rPr>
              <w:t>principle</w:t>
            </w:r>
            <w:r w:rsidR="000409D2" w:rsidRPr="000A1AF9">
              <w:rPr>
                <w:rFonts w:ascii="Source Sans Pro" w:hAnsi="Source Sans Pro"/>
                <w:b/>
                <w:bCs/>
              </w:rPr>
              <w:t xml:space="preserve"> in</w:t>
            </w:r>
            <w:r w:rsidRPr="000A1AF9">
              <w:rPr>
                <w:rFonts w:ascii="Source Sans Pro" w:hAnsi="Source Sans Pro"/>
                <w:b/>
                <w:bCs/>
              </w:rPr>
              <w:t xml:space="preserve"> </w:t>
            </w:r>
            <w:r w:rsidR="009201FC" w:rsidRPr="000A1AF9">
              <w:rPr>
                <w:rFonts w:ascii="Source Sans Pro" w:hAnsi="Source Sans Pro"/>
                <w:b/>
                <w:bCs/>
              </w:rPr>
              <w:t>9</w:t>
            </w:r>
            <w:r w:rsidRPr="000A1AF9">
              <w:rPr>
                <w:rFonts w:ascii="Source Sans Pro" w:hAnsi="Source Sans Pro"/>
                <w:b/>
                <w:bCs/>
              </w:rPr>
              <w:t>(</w:t>
            </w:r>
            <w:r w:rsidR="00781372" w:rsidRPr="000A1AF9">
              <w:rPr>
                <w:rFonts w:ascii="Source Sans Pro" w:hAnsi="Source Sans Pro"/>
                <w:b/>
                <w:bCs/>
              </w:rPr>
              <w:t>k</w:t>
            </w:r>
            <w:r w:rsidR="0057099E" w:rsidRPr="000A1AF9">
              <w:rPr>
                <w:rFonts w:ascii="Source Sans Pro" w:hAnsi="Source Sans Pro"/>
                <w:b/>
                <w:bCs/>
              </w:rPr>
              <w:t>)</w:t>
            </w:r>
            <w:r w:rsidRPr="000A1AF9">
              <w:rPr>
                <w:rFonts w:ascii="Source Sans Pro" w:hAnsi="Source Sans Pro"/>
                <w:b/>
                <w:bCs/>
              </w:rPr>
              <w:t xml:space="preserve"> in the </w:t>
            </w:r>
            <w:r w:rsidRPr="000A1AF9">
              <w:rPr>
                <w:rFonts w:ascii="Source Sans Pro" w:hAnsi="Source Sans Pro"/>
                <w:b/>
                <w:bCs/>
                <w:shd w:val="clear" w:color="auto" w:fill="FFD966" w:themeFill="accent4" w:themeFillTint="99"/>
              </w:rPr>
              <w:t>Regulatory</w:t>
            </w:r>
            <w:r w:rsidRPr="000A1AF9">
              <w:rPr>
                <w:rFonts w:ascii="Source Sans Pro" w:hAnsi="Source Sans Pro"/>
                <w:b/>
                <w:bCs/>
              </w:rPr>
              <w:t xml:space="preserve"> Standards Act</w:t>
            </w:r>
          </w:p>
        </w:tc>
      </w:tr>
    </w:tbl>
    <w:p w14:paraId="217D1B54" w14:textId="77777777" w:rsidR="00F70335" w:rsidRDefault="00F70335" w:rsidP="00F70335">
      <w:pPr>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A3B14" w:rsidRPr="000A1AF9" w14:paraId="23073862" w14:textId="77777777" w:rsidTr="00BD30F3">
        <w:tc>
          <w:tcPr>
            <w:tcW w:w="9016" w:type="dxa"/>
            <w:shd w:val="clear" w:color="auto" w:fill="E1EBF7"/>
          </w:tcPr>
          <w:p w14:paraId="565C03B6" w14:textId="77777777" w:rsidR="004A3B14" w:rsidRPr="000A1AF9" w:rsidRDefault="004A3B14" w:rsidP="00BD6A0E">
            <w:pPr>
              <w:spacing w:before="60" w:after="60"/>
              <w:rPr>
                <w:rFonts w:ascii="Source Sans Pro" w:hAnsi="Source Sans Pro"/>
              </w:rPr>
            </w:pPr>
            <w:r w:rsidRPr="00554293">
              <w:rPr>
                <w:rFonts w:ascii="Source Sans Pro" w:hAnsi="Source Sans Pro" w:cs="Arial"/>
                <w:b/>
                <w:bCs/>
                <w:iCs/>
                <w:color w:val="000000" w:themeColor="text1"/>
                <w:sz w:val="24"/>
                <w:szCs w:val="24"/>
              </w:rPr>
              <w:t>What are the next steps for implementing the legislation?</w:t>
            </w:r>
            <w:r w:rsidRPr="000A1AF9">
              <w:rPr>
                <w:rFonts w:ascii="Source Sans Pro" w:hAnsi="Source Sans Pro"/>
              </w:rPr>
              <w:t xml:space="preserve"> </w:t>
            </w:r>
          </w:p>
        </w:tc>
      </w:tr>
    </w:tbl>
    <w:p w14:paraId="7637EE83" w14:textId="77777777" w:rsidR="004A3B14" w:rsidRPr="000A1AF9" w:rsidRDefault="004A3B14" w:rsidP="004A3B14">
      <w:pPr>
        <w:pStyle w:val="Numberedparagraph"/>
        <w:rPr>
          <w:rFonts w:ascii="Source Sans Pro" w:hAnsi="Source Sans Pro"/>
        </w:rPr>
      </w:pPr>
      <w:r w:rsidRPr="000A1AF9">
        <w:rPr>
          <w:rFonts w:ascii="Source Sans Pro" w:hAnsi="Source Sans Pro"/>
        </w:rPr>
        <w:t>[enter text here – use the ‘Numbered paragraph’ style]</w:t>
      </w:r>
    </w:p>
    <w:p w14:paraId="45E62944" w14:textId="77777777" w:rsidR="004A3B14" w:rsidRPr="00D50541" w:rsidRDefault="004A3B14" w:rsidP="00D50541">
      <w:pPr>
        <w:pStyle w:val="Bullet-list"/>
        <w:numPr>
          <w:ilvl w:val="0"/>
          <w:numId w:val="0"/>
        </w:numPr>
        <w:shd w:val="clear" w:color="auto" w:fill="C5E0B3" w:themeFill="accent6" w:themeFillTint="66"/>
        <w:spacing w:after="120"/>
        <w:rPr>
          <w:rFonts w:ascii="Source Sans Pro" w:hAnsi="Source Sans Pro" w:cs="Arial"/>
          <w:b/>
        </w:rPr>
      </w:pPr>
      <w:r w:rsidRPr="00D50541">
        <w:rPr>
          <w:rFonts w:ascii="Source Sans Pro" w:hAnsi="Source Sans Pro" w:cs="Arial"/>
          <w:b/>
        </w:rPr>
        <w:t>Guidance for implementation</w:t>
      </w:r>
    </w:p>
    <w:p w14:paraId="795E1D04" w14:textId="4AEB74A1" w:rsidR="004A3B14" w:rsidRPr="000A1AF9" w:rsidRDefault="004A3B14" w:rsidP="004A3B14">
      <w:pPr>
        <w:pStyle w:val="Bullet-list"/>
        <w:numPr>
          <w:ilvl w:val="0"/>
          <w:numId w:val="0"/>
        </w:numPr>
        <w:shd w:val="clear" w:color="auto" w:fill="E2EFD9" w:themeFill="accent6" w:themeFillTint="33"/>
        <w:spacing w:after="120"/>
        <w:rPr>
          <w:rFonts w:ascii="Source Sans Pro" w:hAnsi="Source Sans Pro" w:cs="Arial"/>
          <w:i/>
        </w:rPr>
      </w:pPr>
      <w:r w:rsidRPr="000A1AF9">
        <w:rPr>
          <w:rFonts w:ascii="Source Sans Pro" w:hAnsi="Source Sans Pro" w:cs="Arial"/>
          <w:i/>
        </w:rPr>
        <w:t xml:space="preserve">This principle applies to all new legislative proposals and focusses on ensuring that responsible agencies establish clear and effective arrangements for implementing the proposed legislation. </w:t>
      </w:r>
    </w:p>
    <w:p w14:paraId="2A8C0B34" w14:textId="77777777" w:rsidR="004A3B14" w:rsidRPr="000A1AF9" w:rsidRDefault="004A3B14" w:rsidP="004A3B14">
      <w:pPr>
        <w:pStyle w:val="Bullet-list"/>
        <w:numPr>
          <w:ilvl w:val="0"/>
          <w:numId w:val="0"/>
        </w:numPr>
        <w:shd w:val="clear" w:color="auto" w:fill="E2EFD9" w:themeFill="accent6" w:themeFillTint="33"/>
        <w:spacing w:after="120"/>
        <w:rPr>
          <w:rFonts w:ascii="Source Sans Pro" w:hAnsi="Source Sans Pro" w:cs="Arial"/>
          <w:i/>
        </w:rPr>
      </w:pPr>
      <w:r w:rsidRPr="000A1AF9">
        <w:rPr>
          <w:rFonts w:ascii="Source Sans Pro" w:hAnsi="Source Sans Pro" w:cs="Arial"/>
          <w:i/>
        </w:rPr>
        <w:t>Briefly report on the implementation plan in relation to the principle focussing on:</w:t>
      </w:r>
    </w:p>
    <w:p w14:paraId="5996A155" w14:textId="77777777" w:rsidR="004A3B14" w:rsidRPr="000A1AF9" w:rsidRDefault="004A3B14" w:rsidP="004A3B14">
      <w:pPr>
        <w:pStyle w:val="Bullet-list"/>
        <w:numPr>
          <w:ilvl w:val="0"/>
          <w:numId w:val="52"/>
        </w:numPr>
        <w:shd w:val="clear" w:color="auto" w:fill="E2EFD9" w:themeFill="accent6" w:themeFillTint="33"/>
        <w:spacing w:after="120"/>
        <w:rPr>
          <w:rFonts w:ascii="Source Sans Pro" w:hAnsi="Source Sans Pro" w:cs="Arial"/>
          <w:i/>
        </w:rPr>
      </w:pPr>
      <w:r w:rsidRPr="000A1AF9">
        <w:rPr>
          <w:rFonts w:ascii="Source Sans Pro" w:hAnsi="Source Sans Pro" w:cs="Arial"/>
          <w:i/>
        </w:rPr>
        <w:t>The overall strategy for implementing the Minister’s preferred option, including the steps and actions required.</w:t>
      </w:r>
    </w:p>
    <w:p w14:paraId="02B812BF" w14:textId="77777777" w:rsidR="004A3B14" w:rsidRPr="000A1AF9" w:rsidRDefault="004A3B14" w:rsidP="004A3B14">
      <w:pPr>
        <w:pStyle w:val="Bullet-list"/>
        <w:numPr>
          <w:ilvl w:val="0"/>
          <w:numId w:val="52"/>
        </w:numPr>
        <w:shd w:val="clear" w:color="auto" w:fill="E2EFD9" w:themeFill="accent6" w:themeFillTint="33"/>
        <w:spacing w:after="120"/>
        <w:rPr>
          <w:rFonts w:ascii="Source Sans Pro" w:hAnsi="Source Sans Pro" w:cs="Arial"/>
          <w:i/>
        </w:rPr>
      </w:pPr>
      <w:r w:rsidRPr="000A1AF9">
        <w:rPr>
          <w:rFonts w:ascii="Source Sans Pro" w:hAnsi="Source Sans Pro" w:cs="Arial"/>
          <w:i/>
        </w:rPr>
        <w:t>The key risks and possible risk mitigation strategies.</w:t>
      </w:r>
    </w:p>
    <w:p w14:paraId="6AB3ED32" w14:textId="77777777" w:rsidR="004A3B14" w:rsidRPr="000A1AF9" w:rsidRDefault="004A3B14" w:rsidP="004A3B14">
      <w:pPr>
        <w:pStyle w:val="Bullet-list"/>
        <w:numPr>
          <w:ilvl w:val="0"/>
          <w:numId w:val="52"/>
        </w:numPr>
        <w:shd w:val="clear" w:color="auto" w:fill="E2EFD9" w:themeFill="accent6" w:themeFillTint="33"/>
        <w:spacing w:after="120"/>
        <w:rPr>
          <w:rFonts w:ascii="Source Sans Pro" w:hAnsi="Source Sans Pro" w:cs="Arial"/>
          <w:i/>
        </w:rPr>
      </w:pPr>
      <w:r w:rsidRPr="000A1AF9">
        <w:rPr>
          <w:rFonts w:ascii="Source Sans Pro" w:hAnsi="Source Sans Pro" w:cs="Arial"/>
          <w:i/>
        </w:rPr>
        <w:t>The roles and responsibilities of all parties involved in the implementation process.</w:t>
      </w:r>
    </w:p>
    <w:p w14:paraId="139F7FC5" w14:textId="77777777" w:rsidR="004A3B14" w:rsidRPr="000A1AF9" w:rsidRDefault="004A3B14" w:rsidP="004A3B14">
      <w:pPr>
        <w:pStyle w:val="Bullet-list"/>
        <w:numPr>
          <w:ilvl w:val="0"/>
          <w:numId w:val="52"/>
        </w:numPr>
        <w:shd w:val="clear" w:color="auto" w:fill="E2EFD9" w:themeFill="accent6" w:themeFillTint="33"/>
        <w:spacing w:after="120"/>
        <w:rPr>
          <w:rFonts w:ascii="Source Sans Pro" w:hAnsi="Source Sans Pro" w:cs="Arial"/>
          <w:i/>
        </w:rPr>
      </w:pPr>
      <w:r w:rsidRPr="000A1AF9">
        <w:rPr>
          <w:rFonts w:ascii="Source Sans Pro" w:hAnsi="Source Sans Pro" w:cs="Arial"/>
          <w:i/>
        </w:rPr>
        <w:t>The resources required for implementation including financial, human, and technical resources.</w:t>
      </w:r>
    </w:p>
    <w:p w14:paraId="68F5628F" w14:textId="77777777" w:rsidR="004A3B14" w:rsidRPr="00DF68BC" w:rsidRDefault="004A3B14" w:rsidP="004A3B14">
      <w:pPr>
        <w:pStyle w:val="Bullet-list"/>
        <w:numPr>
          <w:ilvl w:val="0"/>
          <w:numId w:val="0"/>
        </w:numPr>
        <w:shd w:val="clear" w:color="auto" w:fill="E2EFD9" w:themeFill="accent6" w:themeFillTint="33"/>
        <w:spacing w:after="120"/>
        <w:rPr>
          <w:rFonts w:ascii="Source Sans Pro" w:hAnsi="Source Sans Pro"/>
          <w:i/>
          <w:iCs/>
        </w:rPr>
      </w:pPr>
      <w:r w:rsidRPr="00DF68BC">
        <w:rPr>
          <w:rFonts w:ascii="Source Sans Pro" w:hAnsi="Source Sans Pro"/>
          <w:i/>
          <w:iCs/>
        </w:rPr>
        <w:t xml:space="preserve">For more information on how to complete this Implementation section, refer to </w:t>
      </w:r>
      <w:hyperlink r:id="rId27" w:history="1">
        <w:r w:rsidRPr="00DF68BC">
          <w:rPr>
            <w:rStyle w:val="Hyperlink"/>
            <w:rFonts w:ascii="Source Sans Pro" w:hAnsi="Source Sans Pro"/>
            <w:i/>
            <w:iCs/>
          </w:rPr>
          <w:t>Section 2.8 of the Guidance Note: Best Practice Impact Analysis</w:t>
        </w:r>
      </w:hyperlink>
      <w:r w:rsidRPr="00DF68BC">
        <w:rPr>
          <w:rFonts w:ascii="Source Sans Pro" w:hAnsi="Source Sans Pro"/>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A3B14" w:rsidRPr="000A1AF9" w14:paraId="3C8BE3D9" w14:textId="77777777" w:rsidTr="00BD30F3">
        <w:tc>
          <w:tcPr>
            <w:tcW w:w="9016" w:type="dxa"/>
            <w:shd w:val="clear" w:color="auto" w:fill="E1EBF7"/>
          </w:tcPr>
          <w:p w14:paraId="3D107CAE" w14:textId="77777777" w:rsidR="004A3B14" w:rsidRPr="000A1AF9" w:rsidRDefault="004A3B14" w:rsidP="00BD6A0E">
            <w:pPr>
              <w:spacing w:before="60" w:after="60"/>
              <w:rPr>
                <w:rFonts w:ascii="Source Sans Pro" w:hAnsi="Source Sans Pro"/>
              </w:rPr>
            </w:pPr>
            <w:r w:rsidRPr="00554293">
              <w:rPr>
                <w:rFonts w:ascii="Source Sans Pro" w:hAnsi="Source Sans Pro" w:cs="Arial"/>
                <w:b/>
                <w:bCs/>
                <w:iCs/>
                <w:color w:val="000000" w:themeColor="text1"/>
                <w:sz w:val="24"/>
                <w:szCs w:val="24"/>
              </w:rPr>
              <w:lastRenderedPageBreak/>
              <w:t>How will the proposal be monitored, evaluated, and reviewed?</w:t>
            </w:r>
          </w:p>
        </w:tc>
      </w:tr>
    </w:tbl>
    <w:p w14:paraId="1D4CFD35" w14:textId="77777777" w:rsidR="003008E4" w:rsidRPr="000A1AF9" w:rsidRDefault="003008E4" w:rsidP="003008E4">
      <w:pPr>
        <w:pStyle w:val="Numberedparagraph"/>
        <w:rPr>
          <w:rFonts w:ascii="Source Sans Pro" w:hAnsi="Source Sans Pro"/>
        </w:rPr>
      </w:pPr>
      <w:r w:rsidRPr="000A1AF9">
        <w:rPr>
          <w:rFonts w:ascii="Source Sans Pro" w:hAnsi="Source Sans Pro"/>
        </w:rPr>
        <w:t>[enter text here – use the ‘Numbered paragraph’ style]</w:t>
      </w:r>
    </w:p>
    <w:p w14:paraId="732953AA" w14:textId="77777777" w:rsidR="003008E4" w:rsidRPr="00D50541" w:rsidRDefault="003008E4" w:rsidP="00D50541">
      <w:pPr>
        <w:pStyle w:val="Bullet-list"/>
        <w:numPr>
          <w:ilvl w:val="0"/>
          <w:numId w:val="0"/>
        </w:numPr>
        <w:shd w:val="clear" w:color="auto" w:fill="C5E0B3" w:themeFill="accent6" w:themeFillTint="66"/>
        <w:rPr>
          <w:rFonts w:ascii="Source Sans Pro" w:hAnsi="Source Sans Pro"/>
          <w:b/>
        </w:rPr>
      </w:pPr>
      <w:r w:rsidRPr="00D50541">
        <w:rPr>
          <w:rFonts w:ascii="Source Sans Pro" w:hAnsi="Source Sans Pro"/>
          <w:b/>
        </w:rPr>
        <w:t>Guidance for monitoring, evaluation and review</w:t>
      </w:r>
    </w:p>
    <w:p w14:paraId="1D72AE27" w14:textId="730DCAC8" w:rsidR="003008E4" w:rsidRPr="000A1AF9" w:rsidRDefault="003008E4" w:rsidP="003008E4">
      <w:pPr>
        <w:pStyle w:val="Bullet-list"/>
        <w:numPr>
          <w:ilvl w:val="0"/>
          <w:numId w:val="0"/>
        </w:numPr>
        <w:shd w:val="clear" w:color="auto" w:fill="E2EFD9" w:themeFill="accent6" w:themeFillTint="33"/>
        <w:rPr>
          <w:rFonts w:ascii="Source Sans Pro" w:hAnsi="Source Sans Pro"/>
          <w:i/>
        </w:rPr>
      </w:pPr>
      <w:r w:rsidRPr="000A1AF9">
        <w:rPr>
          <w:rFonts w:ascii="Source Sans Pro" w:hAnsi="Source Sans Pro"/>
          <w:i/>
        </w:rPr>
        <w:t>Section 15 of the Regulatory Standards Act 2025 sets a responsibility on public service agencies to proactively engage in stewardship of the regulatory systems related to legislation they administer. This includes working collaboratively alongside other agencies with stewardship roles in the same regulatory system to monitor, evaluate, and review the regulatory system. Refer to the Ministry for Regulation’s website for guidance on regulatory stewardship.</w:t>
      </w:r>
    </w:p>
    <w:p w14:paraId="538FBF9F" w14:textId="77777777" w:rsidR="003008E4" w:rsidRPr="000A1AF9" w:rsidRDefault="003008E4" w:rsidP="003008E4">
      <w:pPr>
        <w:pStyle w:val="Bullet-list"/>
        <w:numPr>
          <w:ilvl w:val="0"/>
          <w:numId w:val="0"/>
        </w:numPr>
        <w:shd w:val="clear" w:color="auto" w:fill="E2EFD9" w:themeFill="accent6" w:themeFillTint="33"/>
        <w:rPr>
          <w:rFonts w:ascii="Source Sans Pro" w:hAnsi="Source Sans Pro"/>
          <w:i/>
        </w:rPr>
      </w:pPr>
      <w:r w:rsidRPr="000A1AF9">
        <w:rPr>
          <w:rFonts w:ascii="Source Sans Pro" w:hAnsi="Source Sans Pro"/>
          <w:i/>
        </w:rPr>
        <w:t xml:space="preserve">Legislation resulting from the regulatory proposals in this RAS will need to be included in your agency’s plan to review existing legislation, as required by Cabinet Circular </w:t>
      </w:r>
      <w:r>
        <w:rPr>
          <w:rFonts w:ascii="Source Sans Pro" w:hAnsi="Source Sans Pro"/>
          <w:i/>
        </w:rPr>
        <w:t>CO (26) 2</w:t>
      </w:r>
      <w:r w:rsidRPr="000A1AF9">
        <w:rPr>
          <w:rFonts w:ascii="Source Sans Pro" w:hAnsi="Source Sans Pro"/>
          <w:i/>
        </w:rPr>
        <w:t xml:space="preserve"> and Section 17 of the Regulatory Standards Act 2025 (unless excluded). Where practicable, agencies should consider potential opportunities for periodic review, with regards to any relevant monitoring and evaluation arrangements in the wider regulatory system. </w:t>
      </w:r>
    </w:p>
    <w:p w14:paraId="4CB70C1B" w14:textId="77777777" w:rsidR="003008E4" w:rsidRPr="000A1AF9" w:rsidRDefault="003008E4" w:rsidP="003008E4">
      <w:pPr>
        <w:pStyle w:val="Bullet-list"/>
        <w:numPr>
          <w:ilvl w:val="0"/>
          <w:numId w:val="0"/>
        </w:numPr>
        <w:shd w:val="clear" w:color="auto" w:fill="E2EFD9" w:themeFill="accent6" w:themeFillTint="33"/>
        <w:rPr>
          <w:rFonts w:ascii="Source Sans Pro" w:hAnsi="Source Sans Pro"/>
          <w:i/>
        </w:rPr>
      </w:pPr>
      <w:r w:rsidRPr="000A1AF9">
        <w:rPr>
          <w:rFonts w:ascii="Source Sans Pro" w:hAnsi="Source Sans Pro"/>
          <w:i/>
        </w:rPr>
        <w:t>Agencies should consider:</w:t>
      </w:r>
    </w:p>
    <w:p w14:paraId="25583D61" w14:textId="77777777" w:rsidR="003008E4" w:rsidRPr="000A1AF9" w:rsidRDefault="003008E4" w:rsidP="003008E4">
      <w:pPr>
        <w:pStyle w:val="Bullet-list"/>
        <w:numPr>
          <w:ilvl w:val="0"/>
          <w:numId w:val="53"/>
        </w:numPr>
        <w:shd w:val="clear" w:color="auto" w:fill="E2EFD9" w:themeFill="accent6" w:themeFillTint="33"/>
        <w:rPr>
          <w:rFonts w:ascii="Source Sans Pro" w:hAnsi="Source Sans Pro"/>
          <w:i/>
        </w:rPr>
      </w:pPr>
      <w:r w:rsidRPr="000A1AF9">
        <w:rPr>
          <w:rFonts w:ascii="Source Sans Pro" w:hAnsi="Source Sans Pro"/>
          <w:i/>
        </w:rPr>
        <w:t>What will need to be monitored to know whether the objectives and desired outcomes have been achieved.</w:t>
      </w:r>
    </w:p>
    <w:p w14:paraId="45377659" w14:textId="77777777" w:rsidR="003008E4" w:rsidRPr="000A1AF9" w:rsidRDefault="003008E4" w:rsidP="003008E4">
      <w:pPr>
        <w:pStyle w:val="Bullet-list"/>
        <w:numPr>
          <w:ilvl w:val="0"/>
          <w:numId w:val="53"/>
        </w:numPr>
        <w:shd w:val="clear" w:color="auto" w:fill="E2EFD9" w:themeFill="accent6" w:themeFillTint="33"/>
        <w:rPr>
          <w:rFonts w:ascii="Source Sans Pro" w:hAnsi="Source Sans Pro"/>
          <w:i/>
        </w:rPr>
      </w:pPr>
      <w:r w:rsidRPr="000A1AF9">
        <w:rPr>
          <w:rFonts w:ascii="Source Sans Pro" w:hAnsi="Source Sans Pro"/>
          <w:i/>
        </w:rPr>
        <w:t>How the impact of new arrangements will be monitored. Are there existing stewardship strategies or governance arrangements that could be used for monitoring and review?</w:t>
      </w:r>
    </w:p>
    <w:p w14:paraId="7BC41270" w14:textId="77777777" w:rsidR="003008E4" w:rsidRPr="000A1AF9" w:rsidRDefault="003008E4" w:rsidP="003008E4">
      <w:pPr>
        <w:pStyle w:val="Bullet-list"/>
        <w:numPr>
          <w:ilvl w:val="0"/>
          <w:numId w:val="53"/>
        </w:numPr>
        <w:shd w:val="clear" w:color="auto" w:fill="E2EFD9" w:themeFill="accent6" w:themeFillTint="33"/>
        <w:rPr>
          <w:rFonts w:ascii="Source Sans Pro" w:hAnsi="Source Sans Pro"/>
          <w:i/>
        </w:rPr>
      </w:pPr>
      <w:r w:rsidRPr="000A1AF9">
        <w:rPr>
          <w:rFonts w:ascii="Source Sans Pro" w:hAnsi="Source Sans Pro"/>
          <w:i/>
        </w:rPr>
        <w:t>What opportunities regulators, regulated parties, and other stakeholders will have to raise concerns.</w:t>
      </w:r>
    </w:p>
    <w:p w14:paraId="2C045849" w14:textId="77777777" w:rsidR="003008E4" w:rsidRPr="000A1AF9" w:rsidRDefault="003008E4" w:rsidP="003008E4">
      <w:pPr>
        <w:pStyle w:val="Bullet-list"/>
        <w:numPr>
          <w:ilvl w:val="0"/>
          <w:numId w:val="53"/>
        </w:numPr>
        <w:shd w:val="clear" w:color="auto" w:fill="E2EFD9" w:themeFill="accent6" w:themeFillTint="33"/>
        <w:rPr>
          <w:rFonts w:ascii="Source Sans Pro" w:hAnsi="Source Sans Pro"/>
          <w:i/>
        </w:rPr>
      </w:pPr>
      <w:r w:rsidRPr="000A1AF9">
        <w:rPr>
          <w:rFonts w:ascii="Source Sans Pro" w:hAnsi="Source Sans Pro"/>
          <w:i/>
        </w:rPr>
        <w:t>What regulatory changes are anticipated for related legislation or the wider regulatory system. What impacts will they likely have on regulatory system as a whole?</w:t>
      </w:r>
    </w:p>
    <w:p w14:paraId="3DBBBD44" w14:textId="77777777" w:rsidR="003008E4" w:rsidRPr="000A1AF9" w:rsidRDefault="003008E4" w:rsidP="003008E4">
      <w:pPr>
        <w:pStyle w:val="Bullet-list"/>
        <w:numPr>
          <w:ilvl w:val="0"/>
          <w:numId w:val="53"/>
        </w:numPr>
        <w:shd w:val="clear" w:color="auto" w:fill="E2EFD9" w:themeFill="accent6" w:themeFillTint="33"/>
        <w:rPr>
          <w:rFonts w:ascii="Source Sans Pro" w:hAnsi="Source Sans Pro"/>
          <w:i/>
        </w:rPr>
      </w:pPr>
      <w:r w:rsidRPr="000A1AF9">
        <w:rPr>
          <w:rFonts w:ascii="Source Sans Pro" w:hAnsi="Source Sans Pro"/>
          <w:i/>
        </w:rPr>
        <w:t xml:space="preserve">When would an appropriate time be to review legislation resulting from these regulatory changes. Are there opportunities to undertake reviews as part of a wider future reform? </w:t>
      </w:r>
    </w:p>
    <w:p w14:paraId="66589DE3" w14:textId="77777777" w:rsidR="003008E4" w:rsidRPr="000A1AF9" w:rsidRDefault="003008E4" w:rsidP="003008E4">
      <w:pPr>
        <w:pStyle w:val="Bullet-list"/>
        <w:numPr>
          <w:ilvl w:val="0"/>
          <w:numId w:val="0"/>
        </w:numPr>
        <w:shd w:val="clear" w:color="auto" w:fill="E2EFD9" w:themeFill="accent6" w:themeFillTint="33"/>
        <w:spacing w:after="0"/>
        <w:rPr>
          <w:rFonts w:ascii="Source Sans Pro" w:hAnsi="Source Sans Pro"/>
          <w:iCs/>
        </w:rPr>
      </w:pPr>
    </w:p>
    <w:p w14:paraId="70ADF28A" w14:textId="77777777" w:rsidR="003008E4" w:rsidRPr="00F33A41" w:rsidRDefault="003008E4" w:rsidP="003008E4">
      <w:pPr>
        <w:pStyle w:val="Bullet-list"/>
        <w:numPr>
          <w:ilvl w:val="0"/>
          <w:numId w:val="0"/>
        </w:numPr>
        <w:shd w:val="clear" w:color="auto" w:fill="E2EFD9" w:themeFill="accent6" w:themeFillTint="33"/>
        <w:rPr>
          <w:rFonts w:ascii="Source Sans Pro" w:hAnsi="Source Sans Pro"/>
          <w:i/>
        </w:rPr>
      </w:pPr>
      <w:r w:rsidRPr="00F33A41">
        <w:rPr>
          <w:rFonts w:ascii="Source Sans Pro" w:hAnsi="Source Sans Pro"/>
          <w:i/>
          <w:iCs/>
        </w:rPr>
        <w:t xml:space="preserve">For more information on how to complete this Monitoring, Evaluation, and Review section, refer to </w:t>
      </w:r>
      <w:hyperlink r:id="rId28" w:history="1">
        <w:r w:rsidRPr="00F33A41">
          <w:rPr>
            <w:rStyle w:val="Hyperlink"/>
            <w:rFonts w:ascii="Source Sans Pro" w:hAnsi="Source Sans Pro"/>
            <w:i/>
            <w:iCs/>
          </w:rPr>
          <w:t>Section 2.9 of the Guidance Note: Best Practice Impact Analysis</w:t>
        </w:r>
      </w:hyperlink>
      <w:r w:rsidRPr="00F33A41">
        <w:rPr>
          <w:rFonts w:ascii="Source Sans Pro" w:hAnsi="Source Sans Pro"/>
          <w:i/>
          <w:iCs/>
        </w:rPr>
        <w:t xml:space="preserve">. </w:t>
      </w:r>
    </w:p>
    <w:p w14:paraId="16F50DAC" w14:textId="77777777" w:rsidR="004A3B14" w:rsidRPr="000A1AF9" w:rsidRDefault="004A3B14" w:rsidP="00F70335">
      <w:pPr>
        <w:rPr>
          <w:rFonts w:ascii="Source Sans Pro" w:hAnsi="Source Sans Pro"/>
        </w:rPr>
      </w:pPr>
    </w:p>
    <w:sectPr w:rsidR="004A3B14" w:rsidRPr="000A1AF9" w:rsidSect="00DD6CA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EC20" w14:textId="77777777" w:rsidR="00DA04FE" w:rsidRDefault="00DA04FE" w:rsidP="00AD4167">
      <w:pPr>
        <w:spacing w:after="0" w:line="240" w:lineRule="auto"/>
      </w:pPr>
      <w:r>
        <w:separator/>
      </w:r>
    </w:p>
  </w:endnote>
  <w:endnote w:type="continuationSeparator" w:id="0">
    <w:p w14:paraId="7B64C09C" w14:textId="77777777" w:rsidR="00DA04FE" w:rsidRDefault="00DA04FE" w:rsidP="00AD4167">
      <w:pPr>
        <w:spacing w:after="0" w:line="240" w:lineRule="auto"/>
      </w:pPr>
      <w:r>
        <w:continuationSeparator/>
      </w:r>
    </w:p>
  </w:endnote>
  <w:endnote w:type="continuationNotice" w:id="1">
    <w:p w14:paraId="608E8DFC" w14:textId="77777777" w:rsidR="00DA04FE" w:rsidRDefault="00DA0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Sans">
    <w:altName w:val="Calibri"/>
    <w:panose1 w:val="00000000000000000000"/>
    <w:charset w:val="00"/>
    <w:family w:val="modern"/>
    <w:notTrueType/>
    <w:pitch w:val="variable"/>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268386"/>
      <w:docPartObj>
        <w:docPartGallery w:val="Page Numbers (Bottom of Page)"/>
        <w:docPartUnique/>
      </w:docPartObj>
    </w:sdtPr>
    <w:sdtEndPr>
      <w:rPr>
        <w:noProof/>
      </w:rPr>
    </w:sdtEndPr>
    <w:sdtContent>
      <w:p w14:paraId="3DE7740E" w14:textId="2AF6DEDB" w:rsidR="008C5B58" w:rsidRDefault="008C5B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DB9D4" w14:textId="77777777" w:rsidR="008C5B58" w:rsidRDefault="008C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051277"/>
      <w:docPartObj>
        <w:docPartGallery w:val="Page Numbers (Bottom of Page)"/>
        <w:docPartUnique/>
      </w:docPartObj>
    </w:sdtPr>
    <w:sdtEndPr>
      <w:rPr>
        <w:noProof/>
      </w:rPr>
    </w:sdtEndPr>
    <w:sdtContent>
      <w:p w14:paraId="3F0D8CB6" w14:textId="757B4396" w:rsidR="00B014BC" w:rsidRDefault="00B014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55FF" w14:textId="77777777" w:rsidR="00762076" w:rsidRDefault="0076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E20A" w14:textId="77777777" w:rsidR="00DA04FE" w:rsidRDefault="00DA04FE" w:rsidP="00AD4167">
      <w:pPr>
        <w:spacing w:after="0" w:line="240" w:lineRule="auto"/>
      </w:pPr>
      <w:r>
        <w:separator/>
      </w:r>
    </w:p>
  </w:footnote>
  <w:footnote w:type="continuationSeparator" w:id="0">
    <w:p w14:paraId="54525408" w14:textId="77777777" w:rsidR="00DA04FE" w:rsidRDefault="00DA04FE" w:rsidP="00AD4167">
      <w:pPr>
        <w:spacing w:after="0" w:line="240" w:lineRule="auto"/>
      </w:pPr>
      <w:r>
        <w:continuationSeparator/>
      </w:r>
    </w:p>
  </w:footnote>
  <w:footnote w:type="continuationNotice" w:id="1">
    <w:p w14:paraId="30A1FF4E" w14:textId="77777777" w:rsidR="00DA04FE" w:rsidRDefault="00DA04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17F3" w14:textId="35C88CBD" w:rsidR="00762076" w:rsidRDefault="00762076" w:rsidP="00A05ED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0B21" w14:textId="17EC248C" w:rsidR="00017278" w:rsidRDefault="00017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F3BD" w14:textId="6185DCF4" w:rsidR="00AA2604" w:rsidRDefault="00AA2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6D0"/>
    <w:multiLevelType w:val="hybridMultilevel"/>
    <w:tmpl w:val="D3F85AB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0DE68BA"/>
    <w:multiLevelType w:val="hybridMultilevel"/>
    <w:tmpl w:val="DDE07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C706FC"/>
    <w:multiLevelType w:val="hybridMultilevel"/>
    <w:tmpl w:val="29BC578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9AD5561"/>
    <w:multiLevelType w:val="hybridMultilevel"/>
    <w:tmpl w:val="4F6EB5DA"/>
    <w:lvl w:ilvl="0" w:tplc="8C9A67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FB6BAC"/>
    <w:multiLevelType w:val="hybridMultilevel"/>
    <w:tmpl w:val="AB8804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FA75C0"/>
    <w:multiLevelType w:val="hybridMultilevel"/>
    <w:tmpl w:val="2DDCA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A82164"/>
    <w:multiLevelType w:val="hybridMultilevel"/>
    <w:tmpl w:val="C52805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5D23BB6"/>
    <w:multiLevelType w:val="hybridMultilevel"/>
    <w:tmpl w:val="EC6EC0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A83788"/>
    <w:multiLevelType w:val="hybridMultilevel"/>
    <w:tmpl w:val="37A412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B8763B"/>
    <w:multiLevelType w:val="hybridMultilevel"/>
    <w:tmpl w:val="FD16E11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4D379C4"/>
    <w:multiLevelType w:val="hybridMultilevel"/>
    <w:tmpl w:val="66CAB5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E62F65"/>
    <w:multiLevelType w:val="hybridMultilevel"/>
    <w:tmpl w:val="C122DAF8"/>
    <w:lvl w:ilvl="0" w:tplc="7B88B23E">
      <w:start w:val="1"/>
      <w:numFmt w:val="decimal"/>
      <w:pStyle w:val="Numberedparagraph"/>
      <w:lvlText w:val="%1."/>
      <w:lvlJc w:val="left"/>
      <w:pPr>
        <w:ind w:left="1112" w:hanging="360"/>
      </w:pPr>
    </w:lvl>
    <w:lvl w:ilvl="1" w:tplc="14090019">
      <w:start w:val="1"/>
      <w:numFmt w:val="lowerLetter"/>
      <w:lvlText w:val="%2."/>
      <w:lvlJc w:val="left"/>
      <w:pPr>
        <w:ind w:left="1832" w:hanging="360"/>
      </w:pPr>
    </w:lvl>
    <w:lvl w:ilvl="2" w:tplc="1409001B" w:tentative="1">
      <w:start w:val="1"/>
      <w:numFmt w:val="lowerRoman"/>
      <w:lvlText w:val="%3."/>
      <w:lvlJc w:val="right"/>
      <w:pPr>
        <w:ind w:left="2552" w:hanging="180"/>
      </w:pPr>
    </w:lvl>
    <w:lvl w:ilvl="3" w:tplc="1409000F" w:tentative="1">
      <w:start w:val="1"/>
      <w:numFmt w:val="decimal"/>
      <w:lvlText w:val="%4."/>
      <w:lvlJc w:val="left"/>
      <w:pPr>
        <w:ind w:left="3272" w:hanging="360"/>
      </w:pPr>
    </w:lvl>
    <w:lvl w:ilvl="4" w:tplc="14090019" w:tentative="1">
      <w:start w:val="1"/>
      <w:numFmt w:val="lowerLetter"/>
      <w:lvlText w:val="%5."/>
      <w:lvlJc w:val="left"/>
      <w:pPr>
        <w:ind w:left="3992" w:hanging="360"/>
      </w:pPr>
    </w:lvl>
    <w:lvl w:ilvl="5" w:tplc="1409001B" w:tentative="1">
      <w:start w:val="1"/>
      <w:numFmt w:val="lowerRoman"/>
      <w:lvlText w:val="%6."/>
      <w:lvlJc w:val="right"/>
      <w:pPr>
        <w:ind w:left="4712" w:hanging="180"/>
      </w:pPr>
    </w:lvl>
    <w:lvl w:ilvl="6" w:tplc="1409000F" w:tentative="1">
      <w:start w:val="1"/>
      <w:numFmt w:val="decimal"/>
      <w:lvlText w:val="%7."/>
      <w:lvlJc w:val="left"/>
      <w:pPr>
        <w:ind w:left="5432" w:hanging="360"/>
      </w:pPr>
    </w:lvl>
    <w:lvl w:ilvl="7" w:tplc="14090019" w:tentative="1">
      <w:start w:val="1"/>
      <w:numFmt w:val="lowerLetter"/>
      <w:lvlText w:val="%8."/>
      <w:lvlJc w:val="left"/>
      <w:pPr>
        <w:ind w:left="6152" w:hanging="360"/>
      </w:pPr>
    </w:lvl>
    <w:lvl w:ilvl="8" w:tplc="1409001B" w:tentative="1">
      <w:start w:val="1"/>
      <w:numFmt w:val="lowerRoman"/>
      <w:lvlText w:val="%9."/>
      <w:lvlJc w:val="right"/>
      <w:pPr>
        <w:ind w:left="6872" w:hanging="180"/>
      </w:pPr>
    </w:lvl>
  </w:abstractNum>
  <w:abstractNum w:abstractNumId="12" w15:restartNumberingAfterBreak="0">
    <w:nsid w:val="266D6EB0"/>
    <w:multiLevelType w:val="hybridMultilevel"/>
    <w:tmpl w:val="3C666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F5E6480"/>
    <w:multiLevelType w:val="hybridMultilevel"/>
    <w:tmpl w:val="803AA4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32BE6AA0"/>
    <w:multiLevelType w:val="hybridMultilevel"/>
    <w:tmpl w:val="7F24E9D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34AE45B0"/>
    <w:multiLevelType w:val="hybridMultilevel"/>
    <w:tmpl w:val="7DCA4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7991CA7"/>
    <w:multiLevelType w:val="hybridMultilevel"/>
    <w:tmpl w:val="00B0B6B6"/>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0F4909"/>
    <w:multiLevelType w:val="hybridMultilevel"/>
    <w:tmpl w:val="541AEE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8DE5A8D"/>
    <w:multiLevelType w:val="hybridMultilevel"/>
    <w:tmpl w:val="1BE440D0"/>
    <w:lvl w:ilvl="0" w:tplc="E2C8BEB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0241EB"/>
    <w:multiLevelType w:val="hybridMultilevel"/>
    <w:tmpl w:val="33E64C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3196887"/>
    <w:multiLevelType w:val="hybridMultilevel"/>
    <w:tmpl w:val="C83EAD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3555C0B"/>
    <w:multiLevelType w:val="hybridMultilevel"/>
    <w:tmpl w:val="96FE2B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6E32F7C"/>
    <w:multiLevelType w:val="hybridMultilevel"/>
    <w:tmpl w:val="A4827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79D190F"/>
    <w:multiLevelType w:val="hybridMultilevel"/>
    <w:tmpl w:val="FDA2E6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7B64E3B"/>
    <w:multiLevelType w:val="hybridMultilevel"/>
    <w:tmpl w:val="E1E24C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81D38CA"/>
    <w:multiLevelType w:val="hybridMultilevel"/>
    <w:tmpl w:val="AAF276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4B5A74E0"/>
    <w:multiLevelType w:val="hybridMultilevel"/>
    <w:tmpl w:val="1082A7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D8E75DC"/>
    <w:multiLevelType w:val="hybridMultilevel"/>
    <w:tmpl w:val="1E90F2E6"/>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DC251B2"/>
    <w:multiLevelType w:val="hybridMultilevel"/>
    <w:tmpl w:val="78F83EBA"/>
    <w:lvl w:ilvl="0" w:tplc="8C9A6722">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EB82FD6"/>
    <w:multiLevelType w:val="multilevel"/>
    <w:tmpl w:val="B2D42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DF773C"/>
    <w:multiLevelType w:val="hybridMultilevel"/>
    <w:tmpl w:val="18BA1114"/>
    <w:lvl w:ilvl="0" w:tplc="9D88E51C">
      <w:start w:val="1"/>
      <w:numFmt w:val="bullet"/>
      <w:lvlText w:val=""/>
      <w:lvlJc w:val="left"/>
      <w:pPr>
        <w:ind w:left="720" w:hanging="360"/>
      </w:pPr>
      <w:rPr>
        <w:rFonts w:ascii="Symbol" w:hAnsi="Symbol"/>
      </w:rPr>
    </w:lvl>
    <w:lvl w:ilvl="1" w:tplc="F7C871B0">
      <w:start w:val="1"/>
      <w:numFmt w:val="bullet"/>
      <w:lvlText w:val=""/>
      <w:lvlJc w:val="left"/>
      <w:pPr>
        <w:ind w:left="720" w:hanging="360"/>
      </w:pPr>
      <w:rPr>
        <w:rFonts w:ascii="Symbol" w:hAnsi="Symbol"/>
      </w:rPr>
    </w:lvl>
    <w:lvl w:ilvl="2" w:tplc="F4B67B00">
      <w:start w:val="1"/>
      <w:numFmt w:val="bullet"/>
      <w:lvlText w:val=""/>
      <w:lvlJc w:val="left"/>
      <w:pPr>
        <w:ind w:left="720" w:hanging="360"/>
      </w:pPr>
      <w:rPr>
        <w:rFonts w:ascii="Symbol" w:hAnsi="Symbol"/>
      </w:rPr>
    </w:lvl>
    <w:lvl w:ilvl="3" w:tplc="0CA8FB32">
      <w:start w:val="1"/>
      <w:numFmt w:val="bullet"/>
      <w:lvlText w:val=""/>
      <w:lvlJc w:val="left"/>
      <w:pPr>
        <w:ind w:left="720" w:hanging="360"/>
      </w:pPr>
      <w:rPr>
        <w:rFonts w:ascii="Symbol" w:hAnsi="Symbol"/>
      </w:rPr>
    </w:lvl>
    <w:lvl w:ilvl="4" w:tplc="59F80AC6">
      <w:start w:val="1"/>
      <w:numFmt w:val="bullet"/>
      <w:lvlText w:val=""/>
      <w:lvlJc w:val="left"/>
      <w:pPr>
        <w:ind w:left="720" w:hanging="360"/>
      </w:pPr>
      <w:rPr>
        <w:rFonts w:ascii="Symbol" w:hAnsi="Symbol"/>
      </w:rPr>
    </w:lvl>
    <w:lvl w:ilvl="5" w:tplc="B70E235A">
      <w:start w:val="1"/>
      <w:numFmt w:val="bullet"/>
      <w:lvlText w:val=""/>
      <w:lvlJc w:val="left"/>
      <w:pPr>
        <w:ind w:left="720" w:hanging="360"/>
      </w:pPr>
      <w:rPr>
        <w:rFonts w:ascii="Symbol" w:hAnsi="Symbol"/>
      </w:rPr>
    </w:lvl>
    <w:lvl w:ilvl="6" w:tplc="B7049E42">
      <w:start w:val="1"/>
      <w:numFmt w:val="bullet"/>
      <w:lvlText w:val=""/>
      <w:lvlJc w:val="left"/>
      <w:pPr>
        <w:ind w:left="720" w:hanging="360"/>
      </w:pPr>
      <w:rPr>
        <w:rFonts w:ascii="Symbol" w:hAnsi="Symbol"/>
      </w:rPr>
    </w:lvl>
    <w:lvl w:ilvl="7" w:tplc="FC223AFC">
      <w:start w:val="1"/>
      <w:numFmt w:val="bullet"/>
      <w:lvlText w:val=""/>
      <w:lvlJc w:val="left"/>
      <w:pPr>
        <w:ind w:left="720" w:hanging="360"/>
      </w:pPr>
      <w:rPr>
        <w:rFonts w:ascii="Symbol" w:hAnsi="Symbol"/>
      </w:rPr>
    </w:lvl>
    <w:lvl w:ilvl="8" w:tplc="442A5764">
      <w:start w:val="1"/>
      <w:numFmt w:val="bullet"/>
      <w:lvlText w:val=""/>
      <w:lvlJc w:val="left"/>
      <w:pPr>
        <w:ind w:left="720" w:hanging="360"/>
      </w:pPr>
      <w:rPr>
        <w:rFonts w:ascii="Symbol" w:hAnsi="Symbol"/>
      </w:rPr>
    </w:lvl>
  </w:abstractNum>
  <w:abstractNum w:abstractNumId="32" w15:restartNumberingAfterBreak="0">
    <w:nsid w:val="513774C8"/>
    <w:multiLevelType w:val="hybridMultilevel"/>
    <w:tmpl w:val="DA9C14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9794901"/>
    <w:multiLevelType w:val="hybridMultilevel"/>
    <w:tmpl w:val="D4BCC3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F71A17"/>
    <w:multiLevelType w:val="hybridMultilevel"/>
    <w:tmpl w:val="1902DF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5E2A4DEF"/>
    <w:multiLevelType w:val="hybridMultilevel"/>
    <w:tmpl w:val="FC26FA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06A1431"/>
    <w:multiLevelType w:val="hybridMultilevel"/>
    <w:tmpl w:val="3474967E"/>
    <w:lvl w:ilvl="0" w:tplc="ABA6ACAE">
      <w:numFmt w:val="bullet"/>
      <w:lvlText w:val="-"/>
      <w:lvlJc w:val="left"/>
      <w:pPr>
        <w:ind w:left="1080" w:hanging="360"/>
      </w:pPr>
      <w:rPr>
        <w:rFonts w:ascii="Arial" w:eastAsiaTheme="minorHAns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60944BC9"/>
    <w:multiLevelType w:val="hybridMultilevel"/>
    <w:tmpl w:val="3DA443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13F6846"/>
    <w:multiLevelType w:val="hybridMultilevel"/>
    <w:tmpl w:val="1B061D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3475706"/>
    <w:multiLevelType w:val="hybridMultilevel"/>
    <w:tmpl w:val="A93C1364"/>
    <w:lvl w:ilvl="0" w:tplc="356CF152">
      <w:start w:val="1"/>
      <w:numFmt w:val="decimal"/>
      <w:lvlText w:val="%1)"/>
      <w:lvlJc w:val="left"/>
      <w:pPr>
        <w:ind w:left="1020" w:hanging="360"/>
      </w:pPr>
    </w:lvl>
    <w:lvl w:ilvl="1" w:tplc="8E22429C">
      <w:start w:val="1"/>
      <w:numFmt w:val="decimal"/>
      <w:lvlText w:val="%2)"/>
      <w:lvlJc w:val="left"/>
      <w:pPr>
        <w:ind w:left="1020" w:hanging="360"/>
      </w:pPr>
    </w:lvl>
    <w:lvl w:ilvl="2" w:tplc="E580F65A">
      <w:start w:val="1"/>
      <w:numFmt w:val="decimal"/>
      <w:lvlText w:val="%3)"/>
      <w:lvlJc w:val="left"/>
      <w:pPr>
        <w:ind w:left="1020" w:hanging="360"/>
      </w:pPr>
    </w:lvl>
    <w:lvl w:ilvl="3" w:tplc="A1F27370">
      <w:start w:val="1"/>
      <w:numFmt w:val="decimal"/>
      <w:lvlText w:val="%4)"/>
      <w:lvlJc w:val="left"/>
      <w:pPr>
        <w:ind w:left="1020" w:hanging="360"/>
      </w:pPr>
    </w:lvl>
    <w:lvl w:ilvl="4" w:tplc="16202E14">
      <w:start w:val="1"/>
      <w:numFmt w:val="decimal"/>
      <w:lvlText w:val="%5)"/>
      <w:lvlJc w:val="left"/>
      <w:pPr>
        <w:ind w:left="1020" w:hanging="360"/>
      </w:pPr>
    </w:lvl>
    <w:lvl w:ilvl="5" w:tplc="279CF5BC">
      <w:start w:val="1"/>
      <w:numFmt w:val="decimal"/>
      <w:lvlText w:val="%6)"/>
      <w:lvlJc w:val="left"/>
      <w:pPr>
        <w:ind w:left="1020" w:hanging="360"/>
      </w:pPr>
    </w:lvl>
    <w:lvl w:ilvl="6" w:tplc="E36EA6B4">
      <w:start w:val="1"/>
      <w:numFmt w:val="decimal"/>
      <w:lvlText w:val="%7)"/>
      <w:lvlJc w:val="left"/>
      <w:pPr>
        <w:ind w:left="1020" w:hanging="360"/>
      </w:pPr>
    </w:lvl>
    <w:lvl w:ilvl="7" w:tplc="E1480332">
      <w:start w:val="1"/>
      <w:numFmt w:val="decimal"/>
      <w:lvlText w:val="%8)"/>
      <w:lvlJc w:val="left"/>
      <w:pPr>
        <w:ind w:left="1020" w:hanging="360"/>
      </w:pPr>
    </w:lvl>
    <w:lvl w:ilvl="8" w:tplc="EA0E98F8">
      <w:start w:val="1"/>
      <w:numFmt w:val="decimal"/>
      <w:lvlText w:val="%9)"/>
      <w:lvlJc w:val="left"/>
      <w:pPr>
        <w:ind w:left="1020" w:hanging="360"/>
      </w:pPr>
    </w:lvl>
  </w:abstractNum>
  <w:abstractNum w:abstractNumId="40" w15:restartNumberingAfterBreak="0">
    <w:nsid w:val="655C4B61"/>
    <w:multiLevelType w:val="hybridMultilevel"/>
    <w:tmpl w:val="280838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65D03170"/>
    <w:multiLevelType w:val="hybridMultilevel"/>
    <w:tmpl w:val="C7881E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5E13F21"/>
    <w:multiLevelType w:val="hybridMultilevel"/>
    <w:tmpl w:val="38707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64F3EC9"/>
    <w:multiLevelType w:val="hybridMultilevel"/>
    <w:tmpl w:val="B052D120"/>
    <w:lvl w:ilvl="0" w:tplc="14090001">
      <w:start w:val="1"/>
      <w:numFmt w:val="bullet"/>
      <w:lvlText w:val=""/>
      <w:lvlJc w:val="left"/>
      <w:pPr>
        <w:ind w:left="1167" w:hanging="360"/>
      </w:pPr>
      <w:rPr>
        <w:rFonts w:ascii="Symbol" w:hAnsi="Symbol" w:hint="default"/>
      </w:rPr>
    </w:lvl>
    <w:lvl w:ilvl="1" w:tplc="14090003" w:tentative="1">
      <w:start w:val="1"/>
      <w:numFmt w:val="bullet"/>
      <w:lvlText w:val="o"/>
      <w:lvlJc w:val="left"/>
      <w:pPr>
        <w:ind w:left="1887" w:hanging="360"/>
      </w:pPr>
      <w:rPr>
        <w:rFonts w:ascii="Courier New" w:hAnsi="Courier New" w:cs="Courier New" w:hint="default"/>
      </w:rPr>
    </w:lvl>
    <w:lvl w:ilvl="2" w:tplc="14090005" w:tentative="1">
      <w:start w:val="1"/>
      <w:numFmt w:val="bullet"/>
      <w:lvlText w:val=""/>
      <w:lvlJc w:val="left"/>
      <w:pPr>
        <w:ind w:left="2607" w:hanging="360"/>
      </w:pPr>
      <w:rPr>
        <w:rFonts w:ascii="Wingdings" w:hAnsi="Wingdings" w:hint="default"/>
      </w:rPr>
    </w:lvl>
    <w:lvl w:ilvl="3" w:tplc="14090001" w:tentative="1">
      <w:start w:val="1"/>
      <w:numFmt w:val="bullet"/>
      <w:lvlText w:val=""/>
      <w:lvlJc w:val="left"/>
      <w:pPr>
        <w:ind w:left="3327" w:hanging="360"/>
      </w:pPr>
      <w:rPr>
        <w:rFonts w:ascii="Symbol" w:hAnsi="Symbol" w:hint="default"/>
      </w:rPr>
    </w:lvl>
    <w:lvl w:ilvl="4" w:tplc="14090003" w:tentative="1">
      <w:start w:val="1"/>
      <w:numFmt w:val="bullet"/>
      <w:lvlText w:val="o"/>
      <w:lvlJc w:val="left"/>
      <w:pPr>
        <w:ind w:left="4047" w:hanging="360"/>
      </w:pPr>
      <w:rPr>
        <w:rFonts w:ascii="Courier New" w:hAnsi="Courier New" w:cs="Courier New" w:hint="default"/>
      </w:rPr>
    </w:lvl>
    <w:lvl w:ilvl="5" w:tplc="14090005" w:tentative="1">
      <w:start w:val="1"/>
      <w:numFmt w:val="bullet"/>
      <w:lvlText w:val=""/>
      <w:lvlJc w:val="left"/>
      <w:pPr>
        <w:ind w:left="4767" w:hanging="360"/>
      </w:pPr>
      <w:rPr>
        <w:rFonts w:ascii="Wingdings" w:hAnsi="Wingdings" w:hint="default"/>
      </w:rPr>
    </w:lvl>
    <w:lvl w:ilvl="6" w:tplc="14090001" w:tentative="1">
      <w:start w:val="1"/>
      <w:numFmt w:val="bullet"/>
      <w:lvlText w:val=""/>
      <w:lvlJc w:val="left"/>
      <w:pPr>
        <w:ind w:left="5487" w:hanging="360"/>
      </w:pPr>
      <w:rPr>
        <w:rFonts w:ascii="Symbol" w:hAnsi="Symbol" w:hint="default"/>
      </w:rPr>
    </w:lvl>
    <w:lvl w:ilvl="7" w:tplc="14090003" w:tentative="1">
      <w:start w:val="1"/>
      <w:numFmt w:val="bullet"/>
      <w:lvlText w:val="o"/>
      <w:lvlJc w:val="left"/>
      <w:pPr>
        <w:ind w:left="6207" w:hanging="360"/>
      </w:pPr>
      <w:rPr>
        <w:rFonts w:ascii="Courier New" w:hAnsi="Courier New" w:cs="Courier New" w:hint="default"/>
      </w:rPr>
    </w:lvl>
    <w:lvl w:ilvl="8" w:tplc="14090005" w:tentative="1">
      <w:start w:val="1"/>
      <w:numFmt w:val="bullet"/>
      <w:lvlText w:val=""/>
      <w:lvlJc w:val="left"/>
      <w:pPr>
        <w:ind w:left="6927" w:hanging="360"/>
      </w:pPr>
      <w:rPr>
        <w:rFonts w:ascii="Wingdings" w:hAnsi="Wingdings" w:hint="default"/>
      </w:rPr>
    </w:lvl>
  </w:abstractNum>
  <w:abstractNum w:abstractNumId="44" w15:restartNumberingAfterBreak="0">
    <w:nsid w:val="66D83271"/>
    <w:multiLevelType w:val="hybridMultilevel"/>
    <w:tmpl w:val="B4804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8E67E35"/>
    <w:multiLevelType w:val="hybridMultilevel"/>
    <w:tmpl w:val="FAAE77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6A062730"/>
    <w:multiLevelType w:val="hybridMultilevel"/>
    <w:tmpl w:val="18827DC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3694540"/>
    <w:multiLevelType w:val="hybridMultilevel"/>
    <w:tmpl w:val="5A340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C4A7F37"/>
    <w:multiLevelType w:val="hybridMultilevel"/>
    <w:tmpl w:val="FA3EAF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9" w15:restartNumberingAfterBreak="0">
    <w:nsid w:val="7E640F1C"/>
    <w:multiLevelType w:val="hybridMultilevel"/>
    <w:tmpl w:val="3A7284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7F5D76D9"/>
    <w:multiLevelType w:val="hybridMultilevel"/>
    <w:tmpl w:val="657CE39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752895212">
    <w:abstractNumId w:val="33"/>
  </w:num>
  <w:num w:numId="2" w16cid:durableId="757871940">
    <w:abstractNumId w:val="29"/>
  </w:num>
  <w:num w:numId="3" w16cid:durableId="1675257866">
    <w:abstractNumId w:val="13"/>
  </w:num>
  <w:num w:numId="4" w16cid:durableId="273220619">
    <w:abstractNumId w:val="3"/>
  </w:num>
  <w:num w:numId="5" w16cid:durableId="1324818078">
    <w:abstractNumId w:val="19"/>
  </w:num>
  <w:num w:numId="6" w16cid:durableId="796993921">
    <w:abstractNumId w:val="0"/>
  </w:num>
  <w:num w:numId="7" w16cid:durableId="1664045156">
    <w:abstractNumId w:val="8"/>
  </w:num>
  <w:num w:numId="8" w16cid:durableId="523323202">
    <w:abstractNumId w:val="27"/>
  </w:num>
  <w:num w:numId="9" w16cid:durableId="1490825480">
    <w:abstractNumId w:val="36"/>
  </w:num>
  <w:num w:numId="10" w16cid:durableId="844592104">
    <w:abstractNumId w:val="44"/>
  </w:num>
  <w:num w:numId="11" w16cid:durableId="901912132">
    <w:abstractNumId w:val="42"/>
  </w:num>
  <w:num w:numId="12" w16cid:durableId="1083600090">
    <w:abstractNumId w:val="23"/>
  </w:num>
  <w:num w:numId="13" w16cid:durableId="1397784061">
    <w:abstractNumId w:val="10"/>
  </w:num>
  <w:num w:numId="14" w16cid:durableId="1380474748">
    <w:abstractNumId w:val="47"/>
  </w:num>
  <w:num w:numId="15" w16cid:durableId="314917735">
    <w:abstractNumId w:val="7"/>
  </w:num>
  <w:num w:numId="16" w16cid:durableId="1117872649">
    <w:abstractNumId w:val="15"/>
  </w:num>
  <w:num w:numId="17" w16cid:durableId="1575118196">
    <w:abstractNumId w:val="43"/>
  </w:num>
  <w:num w:numId="18" w16cid:durableId="1875920884">
    <w:abstractNumId w:val="46"/>
  </w:num>
  <w:num w:numId="19" w16cid:durableId="2098285835">
    <w:abstractNumId w:val="11"/>
  </w:num>
  <w:num w:numId="20" w16cid:durableId="1003896346">
    <w:abstractNumId w:val="34"/>
  </w:num>
  <w:num w:numId="21" w16cid:durableId="971327302">
    <w:abstractNumId w:val="5"/>
  </w:num>
  <w:num w:numId="22" w16cid:durableId="1395620881">
    <w:abstractNumId w:val="37"/>
  </w:num>
  <w:num w:numId="23" w16cid:durableId="1153716429">
    <w:abstractNumId w:val="9"/>
  </w:num>
  <w:num w:numId="24" w16cid:durableId="942691164">
    <w:abstractNumId w:val="24"/>
  </w:num>
  <w:num w:numId="25" w16cid:durableId="436364660">
    <w:abstractNumId w:val="6"/>
  </w:num>
  <w:num w:numId="26" w16cid:durableId="67044205">
    <w:abstractNumId w:val="32"/>
  </w:num>
  <w:num w:numId="27" w16cid:durableId="1058632920">
    <w:abstractNumId w:val="45"/>
  </w:num>
  <w:num w:numId="28" w16cid:durableId="1530751643">
    <w:abstractNumId w:val="1"/>
  </w:num>
  <w:num w:numId="29" w16cid:durableId="1316765590">
    <w:abstractNumId w:val="28"/>
  </w:num>
  <w:num w:numId="30" w16cid:durableId="1658264000">
    <w:abstractNumId w:val="17"/>
  </w:num>
  <w:num w:numId="31" w16cid:durableId="805243927">
    <w:abstractNumId w:val="2"/>
  </w:num>
  <w:num w:numId="32" w16cid:durableId="731806169">
    <w:abstractNumId w:val="25"/>
  </w:num>
  <w:num w:numId="33" w16cid:durableId="256133303">
    <w:abstractNumId w:val="41"/>
  </w:num>
  <w:num w:numId="34" w16cid:durableId="217480678">
    <w:abstractNumId w:val="31"/>
  </w:num>
  <w:num w:numId="35" w16cid:durableId="2136370098">
    <w:abstractNumId w:val="35"/>
  </w:num>
  <w:num w:numId="36" w16cid:durableId="1813064139">
    <w:abstractNumId w:val="49"/>
  </w:num>
  <w:num w:numId="37" w16cid:durableId="1391809800">
    <w:abstractNumId w:val="19"/>
  </w:num>
  <w:num w:numId="38" w16cid:durableId="2146312966">
    <w:abstractNumId w:val="30"/>
  </w:num>
  <w:num w:numId="39" w16cid:durableId="1293638145">
    <w:abstractNumId w:val="12"/>
  </w:num>
  <w:num w:numId="40" w16cid:durableId="2104565231">
    <w:abstractNumId w:val="4"/>
  </w:num>
  <w:num w:numId="41" w16cid:durableId="1547983020">
    <w:abstractNumId w:val="26"/>
  </w:num>
  <w:num w:numId="42" w16cid:durableId="515655242">
    <w:abstractNumId w:val="14"/>
  </w:num>
  <w:num w:numId="43" w16cid:durableId="1471824448">
    <w:abstractNumId w:val="19"/>
  </w:num>
  <w:num w:numId="44" w16cid:durableId="546722139">
    <w:abstractNumId w:val="40"/>
  </w:num>
  <w:num w:numId="45" w16cid:durableId="1771318159">
    <w:abstractNumId w:val="22"/>
  </w:num>
  <w:num w:numId="46" w16cid:durableId="451678748">
    <w:abstractNumId w:val="38"/>
  </w:num>
  <w:num w:numId="47" w16cid:durableId="17974784">
    <w:abstractNumId w:val="16"/>
  </w:num>
  <w:num w:numId="48" w16cid:durableId="1824005748">
    <w:abstractNumId w:val="39"/>
  </w:num>
  <w:num w:numId="49" w16cid:durableId="329871202">
    <w:abstractNumId w:val="21"/>
  </w:num>
  <w:num w:numId="50" w16cid:durableId="1472939645">
    <w:abstractNumId w:val="48"/>
  </w:num>
  <w:num w:numId="51" w16cid:durableId="955405050">
    <w:abstractNumId w:val="50"/>
  </w:num>
  <w:num w:numId="52" w16cid:durableId="1822578294">
    <w:abstractNumId w:val="20"/>
  </w:num>
  <w:num w:numId="53" w16cid:durableId="761293368">
    <w:abstractNumId w:val="18"/>
  </w:num>
  <w:num w:numId="54" w16cid:durableId="1019771248">
    <w:abstractNumId w:val="19"/>
  </w:num>
  <w:num w:numId="55" w16cid:durableId="471677129">
    <w:abstractNumId w:val="11"/>
  </w:num>
  <w:num w:numId="56" w16cid:durableId="113253310">
    <w:abstractNumId w:val="11"/>
    <w:lvlOverride w:ilvl="0">
      <w:startOverride w:val="1"/>
    </w:lvlOverride>
  </w:num>
  <w:num w:numId="57" w16cid:durableId="1380124778">
    <w:abstractNumId w:val="11"/>
  </w:num>
  <w:num w:numId="58" w16cid:durableId="1929148243">
    <w:abstractNumId w:val="19"/>
  </w:num>
  <w:num w:numId="59" w16cid:durableId="112679036">
    <w:abstractNumId w:val="11"/>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D1"/>
    <w:rsid w:val="0000038A"/>
    <w:rsid w:val="00000667"/>
    <w:rsid w:val="00000676"/>
    <w:rsid w:val="0000097C"/>
    <w:rsid w:val="00000C1B"/>
    <w:rsid w:val="00001587"/>
    <w:rsid w:val="000015A2"/>
    <w:rsid w:val="00001B3B"/>
    <w:rsid w:val="00001E8C"/>
    <w:rsid w:val="000024EE"/>
    <w:rsid w:val="000026DF"/>
    <w:rsid w:val="000036B4"/>
    <w:rsid w:val="00003771"/>
    <w:rsid w:val="00003E5F"/>
    <w:rsid w:val="0000472A"/>
    <w:rsid w:val="00004841"/>
    <w:rsid w:val="00005011"/>
    <w:rsid w:val="000054A7"/>
    <w:rsid w:val="00005576"/>
    <w:rsid w:val="000056C8"/>
    <w:rsid w:val="00005CF2"/>
    <w:rsid w:val="00006DB8"/>
    <w:rsid w:val="00006F46"/>
    <w:rsid w:val="0000756B"/>
    <w:rsid w:val="00007AAC"/>
    <w:rsid w:val="00007CF6"/>
    <w:rsid w:val="00010244"/>
    <w:rsid w:val="000106A6"/>
    <w:rsid w:val="0001089A"/>
    <w:rsid w:val="0001125B"/>
    <w:rsid w:val="000114C0"/>
    <w:rsid w:val="000115D6"/>
    <w:rsid w:val="000119DC"/>
    <w:rsid w:val="00011B84"/>
    <w:rsid w:val="00011C28"/>
    <w:rsid w:val="000120C6"/>
    <w:rsid w:val="00012582"/>
    <w:rsid w:val="00012978"/>
    <w:rsid w:val="00013204"/>
    <w:rsid w:val="00013A52"/>
    <w:rsid w:val="00013AF5"/>
    <w:rsid w:val="00013DED"/>
    <w:rsid w:val="00014C74"/>
    <w:rsid w:val="00015293"/>
    <w:rsid w:val="000152F5"/>
    <w:rsid w:val="0001533E"/>
    <w:rsid w:val="00015AF6"/>
    <w:rsid w:val="000160AF"/>
    <w:rsid w:val="00016921"/>
    <w:rsid w:val="00017278"/>
    <w:rsid w:val="0001734E"/>
    <w:rsid w:val="000173B6"/>
    <w:rsid w:val="000176F4"/>
    <w:rsid w:val="00017C3D"/>
    <w:rsid w:val="00017DE4"/>
    <w:rsid w:val="00017E53"/>
    <w:rsid w:val="00020497"/>
    <w:rsid w:val="000207BF"/>
    <w:rsid w:val="000208B3"/>
    <w:rsid w:val="0002096E"/>
    <w:rsid w:val="00020DDE"/>
    <w:rsid w:val="000213D4"/>
    <w:rsid w:val="00021C64"/>
    <w:rsid w:val="000221C0"/>
    <w:rsid w:val="0002255A"/>
    <w:rsid w:val="000227B4"/>
    <w:rsid w:val="000230B9"/>
    <w:rsid w:val="00023176"/>
    <w:rsid w:val="00023416"/>
    <w:rsid w:val="00023B9C"/>
    <w:rsid w:val="00023EA0"/>
    <w:rsid w:val="00023FAA"/>
    <w:rsid w:val="0002408E"/>
    <w:rsid w:val="00024F98"/>
    <w:rsid w:val="00025055"/>
    <w:rsid w:val="000251B8"/>
    <w:rsid w:val="00025216"/>
    <w:rsid w:val="00025828"/>
    <w:rsid w:val="00025D1B"/>
    <w:rsid w:val="00025DA5"/>
    <w:rsid w:val="000277FD"/>
    <w:rsid w:val="00027975"/>
    <w:rsid w:val="00027D46"/>
    <w:rsid w:val="00027DF6"/>
    <w:rsid w:val="00027FF4"/>
    <w:rsid w:val="0003046F"/>
    <w:rsid w:val="00030697"/>
    <w:rsid w:val="00030B86"/>
    <w:rsid w:val="00030BCC"/>
    <w:rsid w:val="00030D73"/>
    <w:rsid w:val="00030ED3"/>
    <w:rsid w:val="00031861"/>
    <w:rsid w:val="00031DF5"/>
    <w:rsid w:val="00032A27"/>
    <w:rsid w:val="000330C6"/>
    <w:rsid w:val="000332DE"/>
    <w:rsid w:val="000336AC"/>
    <w:rsid w:val="00033ABD"/>
    <w:rsid w:val="00033DFB"/>
    <w:rsid w:val="00034A5A"/>
    <w:rsid w:val="00035059"/>
    <w:rsid w:val="000351A6"/>
    <w:rsid w:val="000356E0"/>
    <w:rsid w:val="00036027"/>
    <w:rsid w:val="00036BB7"/>
    <w:rsid w:val="00037348"/>
    <w:rsid w:val="000377D6"/>
    <w:rsid w:val="00037AF4"/>
    <w:rsid w:val="00037C1F"/>
    <w:rsid w:val="00037E52"/>
    <w:rsid w:val="00040239"/>
    <w:rsid w:val="00040626"/>
    <w:rsid w:val="000409D2"/>
    <w:rsid w:val="00040F9A"/>
    <w:rsid w:val="00041CF2"/>
    <w:rsid w:val="0004233C"/>
    <w:rsid w:val="00042874"/>
    <w:rsid w:val="00043BEB"/>
    <w:rsid w:val="00043D2C"/>
    <w:rsid w:val="00044342"/>
    <w:rsid w:val="000445D0"/>
    <w:rsid w:val="00044936"/>
    <w:rsid w:val="00044A44"/>
    <w:rsid w:val="00046D2B"/>
    <w:rsid w:val="00046E27"/>
    <w:rsid w:val="000471E9"/>
    <w:rsid w:val="00047511"/>
    <w:rsid w:val="0004753E"/>
    <w:rsid w:val="000477E4"/>
    <w:rsid w:val="0004789B"/>
    <w:rsid w:val="00050078"/>
    <w:rsid w:val="00050640"/>
    <w:rsid w:val="00050E36"/>
    <w:rsid w:val="0005151D"/>
    <w:rsid w:val="000516AF"/>
    <w:rsid w:val="000520BD"/>
    <w:rsid w:val="000520E0"/>
    <w:rsid w:val="00053508"/>
    <w:rsid w:val="00053B1A"/>
    <w:rsid w:val="00054115"/>
    <w:rsid w:val="000544A4"/>
    <w:rsid w:val="0005453C"/>
    <w:rsid w:val="00054908"/>
    <w:rsid w:val="00055396"/>
    <w:rsid w:val="000559DD"/>
    <w:rsid w:val="00055CFA"/>
    <w:rsid w:val="00055E12"/>
    <w:rsid w:val="0005664E"/>
    <w:rsid w:val="000566FE"/>
    <w:rsid w:val="000568C8"/>
    <w:rsid w:val="00056949"/>
    <w:rsid w:val="000571A7"/>
    <w:rsid w:val="000576C2"/>
    <w:rsid w:val="00057745"/>
    <w:rsid w:val="0006026B"/>
    <w:rsid w:val="00060A34"/>
    <w:rsid w:val="000615A8"/>
    <w:rsid w:val="00063814"/>
    <w:rsid w:val="00063E79"/>
    <w:rsid w:val="00064FD0"/>
    <w:rsid w:val="000651EA"/>
    <w:rsid w:val="000654B7"/>
    <w:rsid w:val="0006559D"/>
    <w:rsid w:val="000658AF"/>
    <w:rsid w:val="000664E0"/>
    <w:rsid w:val="000667F3"/>
    <w:rsid w:val="00066ECA"/>
    <w:rsid w:val="000671EE"/>
    <w:rsid w:val="00070681"/>
    <w:rsid w:val="000706BC"/>
    <w:rsid w:val="000709C4"/>
    <w:rsid w:val="000714C0"/>
    <w:rsid w:val="0007150A"/>
    <w:rsid w:val="00071AD2"/>
    <w:rsid w:val="00071BD0"/>
    <w:rsid w:val="00071D57"/>
    <w:rsid w:val="00072169"/>
    <w:rsid w:val="000721AE"/>
    <w:rsid w:val="00072352"/>
    <w:rsid w:val="000723DB"/>
    <w:rsid w:val="00073583"/>
    <w:rsid w:val="00073B51"/>
    <w:rsid w:val="0007473C"/>
    <w:rsid w:val="000748D3"/>
    <w:rsid w:val="00074B27"/>
    <w:rsid w:val="0007518D"/>
    <w:rsid w:val="00075293"/>
    <w:rsid w:val="00076109"/>
    <w:rsid w:val="00076CE0"/>
    <w:rsid w:val="00076E59"/>
    <w:rsid w:val="00077182"/>
    <w:rsid w:val="00077DFA"/>
    <w:rsid w:val="00077FE9"/>
    <w:rsid w:val="00080043"/>
    <w:rsid w:val="00080989"/>
    <w:rsid w:val="000812C7"/>
    <w:rsid w:val="00081C9D"/>
    <w:rsid w:val="00082C3D"/>
    <w:rsid w:val="00082E66"/>
    <w:rsid w:val="00082E99"/>
    <w:rsid w:val="000830B2"/>
    <w:rsid w:val="00084153"/>
    <w:rsid w:val="0008479C"/>
    <w:rsid w:val="000859C6"/>
    <w:rsid w:val="00085DC5"/>
    <w:rsid w:val="0008639B"/>
    <w:rsid w:val="000877A9"/>
    <w:rsid w:val="0009027F"/>
    <w:rsid w:val="000908B1"/>
    <w:rsid w:val="000912E5"/>
    <w:rsid w:val="000919C3"/>
    <w:rsid w:val="00091A39"/>
    <w:rsid w:val="0009241E"/>
    <w:rsid w:val="00092C4D"/>
    <w:rsid w:val="00093AD3"/>
    <w:rsid w:val="00093BF6"/>
    <w:rsid w:val="00094C95"/>
    <w:rsid w:val="00094DEB"/>
    <w:rsid w:val="00094EF2"/>
    <w:rsid w:val="0009520F"/>
    <w:rsid w:val="00095290"/>
    <w:rsid w:val="00095EB0"/>
    <w:rsid w:val="000961EB"/>
    <w:rsid w:val="00096369"/>
    <w:rsid w:val="000964C7"/>
    <w:rsid w:val="00096F23"/>
    <w:rsid w:val="000A0444"/>
    <w:rsid w:val="000A0E19"/>
    <w:rsid w:val="000A15C7"/>
    <w:rsid w:val="000A1AF9"/>
    <w:rsid w:val="000A1EFE"/>
    <w:rsid w:val="000A2148"/>
    <w:rsid w:val="000A3BB2"/>
    <w:rsid w:val="000A40B7"/>
    <w:rsid w:val="000A4F00"/>
    <w:rsid w:val="000A4F6F"/>
    <w:rsid w:val="000A5374"/>
    <w:rsid w:val="000A5457"/>
    <w:rsid w:val="000A648D"/>
    <w:rsid w:val="000A662B"/>
    <w:rsid w:val="000A740B"/>
    <w:rsid w:val="000A74FF"/>
    <w:rsid w:val="000A76DE"/>
    <w:rsid w:val="000A7F64"/>
    <w:rsid w:val="000B06B7"/>
    <w:rsid w:val="000B06BA"/>
    <w:rsid w:val="000B0718"/>
    <w:rsid w:val="000B09EE"/>
    <w:rsid w:val="000B0B93"/>
    <w:rsid w:val="000B0CC6"/>
    <w:rsid w:val="000B0FE1"/>
    <w:rsid w:val="000B178B"/>
    <w:rsid w:val="000B2271"/>
    <w:rsid w:val="000B3640"/>
    <w:rsid w:val="000B3B30"/>
    <w:rsid w:val="000B4619"/>
    <w:rsid w:val="000B574E"/>
    <w:rsid w:val="000B5B06"/>
    <w:rsid w:val="000B6DC2"/>
    <w:rsid w:val="000B72DC"/>
    <w:rsid w:val="000B7332"/>
    <w:rsid w:val="000B7474"/>
    <w:rsid w:val="000B7B01"/>
    <w:rsid w:val="000B7BC1"/>
    <w:rsid w:val="000C1956"/>
    <w:rsid w:val="000C1A0D"/>
    <w:rsid w:val="000C1CAC"/>
    <w:rsid w:val="000C26FA"/>
    <w:rsid w:val="000C2994"/>
    <w:rsid w:val="000C324F"/>
    <w:rsid w:val="000C34FF"/>
    <w:rsid w:val="000C41AF"/>
    <w:rsid w:val="000C4710"/>
    <w:rsid w:val="000C48D6"/>
    <w:rsid w:val="000C48F8"/>
    <w:rsid w:val="000C4E3C"/>
    <w:rsid w:val="000C56B3"/>
    <w:rsid w:val="000C56F5"/>
    <w:rsid w:val="000C5CB9"/>
    <w:rsid w:val="000C6328"/>
    <w:rsid w:val="000C681A"/>
    <w:rsid w:val="000D06CC"/>
    <w:rsid w:val="000D0739"/>
    <w:rsid w:val="000D19FB"/>
    <w:rsid w:val="000D3250"/>
    <w:rsid w:val="000D3A3D"/>
    <w:rsid w:val="000D3F7C"/>
    <w:rsid w:val="000D4688"/>
    <w:rsid w:val="000D4AF3"/>
    <w:rsid w:val="000D501A"/>
    <w:rsid w:val="000D6B37"/>
    <w:rsid w:val="000D71EE"/>
    <w:rsid w:val="000D7B8F"/>
    <w:rsid w:val="000E04EF"/>
    <w:rsid w:val="000E07D8"/>
    <w:rsid w:val="000E1492"/>
    <w:rsid w:val="000E1EE2"/>
    <w:rsid w:val="000E29FD"/>
    <w:rsid w:val="000E2B8A"/>
    <w:rsid w:val="000E321E"/>
    <w:rsid w:val="000E3C08"/>
    <w:rsid w:val="000E3D68"/>
    <w:rsid w:val="000E422A"/>
    <w:rsid w:val="000E4684"/>
    <w:rsid w:val="000E4DD8"/>
    <w:rsid w:val="000E4E15"/>
    <w:rsid w:val="000E4EBB"/>
    <w:rsid w:val="000E5233"/>
    <w:rsid w:val="000E5368"/>
    <w:rsid w:val="000E5789"/>
    <w:rsid w:val="000E6652"/>
    <w:rsid w:val="000E678C"/>
    <w:rsid w:val="000E68ED"/>
    <w:rsid w:val="000E6AFF"/>
    <w:rsid w:val="000E6C61"/>
    <w:rsid w:val="000E7360"/>
    <w:rsid w:val="000E7809"/>
    <w:rsid w:val="000E784D"/>
    <w:rsid w:val="000E7934"/>
    <w:rsid w:val="000F0355"/>
    <w:rsid w:val="000F09E4"/>
    <w:rsid w:val="000F1206"/>
    <w:rsid w:val="000F260E"/>
    <w:rsid w:val="000F2C5C"/>
    <w:rsid w:val="000F2F31"/>
    <w:rsid w:val="000F35C1"/>
    <w:rsid w:val="000F4442"/>
    <w:rsid w:val="000F468B"/>
    <w:rsid w:val="000F483D"/>
    <w:rsid w:val="000F48D5"/>
    <w:rsid w:val="000F48E7"/>
    <w:rsid w:val="000F4B05"/>
    <w:rsid w:val="000F573D"/>
    <w:rsid w:val="000F5A44"/>
    <w:rsid w:val="000F5AC3"/>
    <w:rsid w:val="000F5D7D"/>
    <w:rsid w:val="000F6197"/>
    <w:rsid w:val="000F61BA"/>
    <w:rsid w:val="000F62AE"/>
    <w:rsid w:val="000F64F5"/>
    <w:rsid w:val="000F683E"/>
    <w:rsid w:val="000F6B29"/>
    <w:rsid w:val="000F755B"/>
    <w:rsid w:val="000F7697"/>
    <w:rsid w:val="001005CE"/>
    <w:rsid w:val="00100879"/>
    <w:rsid w:val="00100BCF"/>
    <w:rsid w:val="00100C59"/>
    <w:rsid w:val="001012EB"/>
    <w:rsid w:val="001019D0"/>
    <w:rsid w:val="00101B66"/>
    <w:rsid w:val="00102097"/>
    <w:rsid w:val="0010259B"/>
    <w:rsid w:val="00102A5C"/>
    <w:rsid w:val="00102A8C"/>
    <w:rsid w:val="00103AEB"/>
    <w:rsid w:val="00103DB3"/>
    <w:rsid w:val="00104259"/>
    <w:rsid w:val="0010478E"/>
    <w:rsid w:val="00104D3C"/>
    <w:rsid w:val="00104DEB"/>
    <w:rsid w:val="00105156"/>
    <w:rsid w:val="001051CB"/>
    <w:rsid w:val="00105929"/>
    <w:rsid w:val="00105974"/>
    <w:rsid w:val="001074ED"/>
    <w:rsid w:val="00107ADB"/>
    <w:rsid w:val="001102D9"/>
    <w:rsid w:val="00110461"/>
    <w:rsid w:val="001104B6"/>
    <w:rsid w:val="001106A4"/>
    <w:rsid w:val="00110871"/>
    <w:rsid w:val="001109DD"/>
    <w:rsid w:val="00110C30"/>
    <w:rsid w:val="00111411"/>
    <w:rsid w:val="00111A46"/>
    <w:rsid w:val="00112BCA"/>
    <w:rsid w:val="0011304E"/>
    <w:rsid w:val="00113462"/>
    <w:rsid w:val="00113564"/>
    <w:rsid w:val="0011359F"/>
    <w:rsid w:val="00113769"/>
    <w:rsid w:val="0011405C"/>
    <w:rsid w:val="00114A5B"/>
    <w:rsid w:val="00114E40"/>
    <w:rsid w:val="00114EAE"/>
    <w:rsid w:val="001153F7"/>
    <w:rsid w:val="0011594A"/>
    <w:rsid w:val="00116A86"/>
    <w:rsid w:val="00116B6C"/>
    <w:rsid w:val="00116EE2"/>
    <w:rsid w:val="00117FF5"/>
    <w:rsid w:val="00120894"/>
    <w:rsid w:val="00120B77"/>
    <w:rsid w:val="00120B8F"/>
    <w:rsid w:val="00120F72"/>
    <w:rsid w:val="001210A4"/>
    <w:rsid w:val="0012111F"/>
    <w:rsid w:val="001213A0"/>
    <w:rsid w:val="00121FD5"/>
    <w:rsid w:val="00122538"/>
    <w:rsid w:val="00122D23"/>
    <w:rsid w:val="00123D3C"/>
    <w:rsid w:val="00125CCB"/>
    <w:rsid w:val="0012621A"/>
    <w:rsid w:val="00127670"/>
    <w:rsid w:val="00127A4F"/>
    <w:rsid w:val="00130CB2"/>
    <w:rsid w:val="0013111D"/>
    <w:rsid w:val="00131565"/>
    <w:rsid w:val="00131C35"/>
    <w:rsid w:val="001322EB"/>
    <w:rsid w:val="00132428"/>
    <w:rsid w:val="00132624"/>
    <w:rsid w:val="00132BED"/>
    <w:rsid w:val="00133A78"/>
    <w:rsid w:val="00133BB6"/>
    <w:rsid w:val="00133DE7"/>
    <w:rsid w:val="001340F0"/>
    <w:rsid w:val="00134B31"/>
    <w:rsid w:val="00134B73"/>
    <w:rsid w:val="00134F06"/>
    <w:rsid w:val="0013504D"/>
    <w:rsid w:val="0013533B"/>
    <w:rsid w:val="00135493"/>
    <w:rsid w:val="0013673E"/>
    <w:rsid w:val="001379D9"/>
    <w:rsid w:val="0014007D"/>
    <w:rsid w:val="0014119A"/>
    <w:rsid w:val="00141500"/>
    <w:rsid w:val="00142E5B"/>
    <w:rsid w:val="00143172"/>
    <w:rsid w:val="001432A2"/>
    <w:rsid w:val="0014338C"/>
    <w:rsid w:val="001435B8"/>
    <w:rsid w:val="00143643"/>
    <w:rsid w:val="001438D8"/>
    <w:rsid w:val="00143ABA"/>
    <w:rsid w:val="0014462C"/>
    <w:rsid w:val="00144C8F"/>
    <w:rsid w:val="00144F3D"/>
    <w:rsid w:val="0014520F"/>
    <w:rsid w:val="00145683"/>
    <w:rsid w:val="001461C1"/>
    <w:rsid w:val="0014716B"/>
    <w:rsid w:val="001475AD"/>
    <w:rsid w:val="00147E5D"/>
    <w:rsid w:val="001503F8"/>
    <w:rsid w:val="0015108D"/>
    <w:rsid w:val="001511D4"/>
    <w:rsid w:val="00152D4F"/>
    <w:rsid w:val="00152FC0"/>
    <w:rsid w:val="0015322D"/>
    <w:rsid w:val="0015345A"/>
    <w:rsid w:val="0015362A"/>
    <w:rsid w:val="001536F5"/>
    <w:rsid w:val="0015399C"/>
    <w:rsid w:val="00153ACF"/>
    <w:rsid w:val="001541E1"/>
    <w:rsid w:val="00154336"/>
    <w:rsid w:val="001543C7"/>
    <w:rsid w:val="001557A1"/>
    <w:rsid w:val="00155ADB"/>
    <w:rsid w:val="00155B87"/>
    <w:rsid w:val="00156856"/>
    <w:rsid w:val="001572AA"/>
    <w:rsid w:val="0016007B"/>
    <w:rsid w:val="00160909"/>
    <w:rsid w:val="00160E90"/>
    <w:rsid w:val="00160FC4"/>
    <w:rsid w:val="0016254C"/>
    <w:rsid w:val="00162871"/>
    <w:rsid w:val="00162999"/>
    <w:rsid w:val="00162D17"/>
    <w:rsid w:val="00162D1E"/>
    <w:rsid w:val="00163048"/>
    <w:rsid w:val="0016316A"/>
    <w:rsid w:val="001640CE"/>
    <w:rsid w:val="0016425A"/>
    <w:rsid w:val="00164A1A"/>
    <w:rsid w:val="001655F2"/>
    <w:rsid w:val="00165A3E"/>
    <w:rsid w:val="00165BCE"/>
    <w:rsid w:val="00165D47"/>
    <w:rsid w:val="00166572"/>
    <w:rsid w:val="00166EED"/>
    <w:rsid w:val="001673E3"/>
    <w:rsid w:val="00167E60"/>
    <w:rsid w:val="00170E0E"/>
    <w:rsid w:val="00171BA9"/>
    <w:rsid w:val="00171D93"/>
    <w:rsid w:val="00171F57"/>
    <w:rsid w:val="001724CC"/>
    <w:rsid w:val="00172C35"/>
    <w:rsid w:val="0017316B"/>
    <w:rsid w:val="00173C46"/>
    <w:rsid w:val="00174244"/>
    <w:rsid w:val="00175045"/>
    <w:rsid w:val="001764FC"/>
    <w:rsid w:val="00176BE6"/>
    <w:rsid w:val="00176EC6"/>
    <w:rsid w:val="00177030"/>
    <w:rsid w:val="00177233"/>
    <w:rsid w:val="001774B3"/>
    <w:rsid w:val="00177A73"/>
    <w:rsid w:val="001803FE"/>
    <w:rsid w:val="0018081D"/>
    <w:rsid w:val="00180835"/>
    <w:rsid w:val="001808BB"/>
    <w:rsid w:val="0018103C"/>
    <w:rsid w:val="001819A9"/>
    <w:rsid w:val="00181DFA"/>
    <w:rsid w:val="00181EF5"/>
    <w:rsid w:val="001823CC"/>
    <w:rsid w:val="00182713"/>
    <w:rsid w:val="0018295C"/>
    <w:rsid w:val="00182D88"/>
    <w:rsid w:val="00183246"/>
    <w:rsid w:val="001835EE"/>
    <w:rsid w:val="00183B3D"/>
    <w:rsid w:val="00183B61"/>
    <w:rsid w:val="0018424D"/>
    <w:rsid w:val="0018436E"/>
    <w:rsid w:val="001847CF"/>
    <w:rsid w:val="00184AF5"/>
    <w:rsid w:val="00184E2C"/>
    <w:rsid w:val="001852D2"/>
    <w:rsid w:val="00185C6E"/>
    <w:rsid w:val="00186131"/>
    <w:rsid w:val="00186525"/>
    <w:rsid w:val="00187189"/>
    <w:rsid w:val="00187DCA"/>
    <w:rsid w:val="00190183"/>
    <w:rsid w:val="001903C6"/>
    <w:rsid w:val="00190651"/>
    <w:rsid w:val="001908F4"/>
    <w:rsid w:val="00191002"/>
    <w:rsid w:val="00191299"/>
    <w:rsid w:val="001912BD"/>
    <w:rsid w:val="00191341"/>
    <w:rsid w:val="0019153F"/>
    <w:rsid w:val="001916DA"/>
    <w:rsid w:val="001918F8"/>
    <w:rsid w:val="00192258"/>
    <w:rsid w:val="0019243C"/>
    <w:rsid w:val="00192DB4"/>
    <w:rsid w:val="00193261"/>
    <w:rsid w:val="0019396C"/>
    <w:rsid w:val="0019437B"/>
    <w:rsid w:val="0019502E"/>
    <w:rsid w:val="001952F6"/>
    <w:rsid w:val="0019685A"/>
    <w:rsid w:val="00196870"/>
    <w:rsid w:val="00196DFF"/>
    <w:rsid w:val="00196F7D"/>
    <w:rsid w:val="00196F94"/>
    <w:rsid w:val="001972F1"/>
    <w:rsid w:val="00197719"/>
    <w:rsid w:val="001977F5"/>
    <w:rsid w:val="00197A42"/>
    <w:rsid w:val="001A0782"/>
    <w:rsid w:val="001A0A6E"/>
    <w:rsid w:val="001A190C"/>
    <w:rsid w:val="001A2070"/>
    <w:rsid w:val="001A2288"/>
    <w:rsid w:val="001A2719"/>
    <w:rsid w:val="001A273E"/>
    <w:rsid w:val="001A313F"/>
    <w:rsid w:val="001A3908"/>
    <w:rsid w:val="001A466C"/>
    <w:rsid w:val="001A486C"/>
    <w:rsid w:val="001A4A29"/>
    <w:rsid w:val="001A500C"/>
    <w:rsid w:val="001A7633"/>
    <w:rsid w:val="001A7B82"/>
    <w:rsid w:val="001A7C47"/>
    <w:rsid w:val="001A7DD7"/>
    <w:rsid w:val="001B0390"/>
    <w:rsid w:val="001B0F97"/>
    <w:rsid w:val="001B156F"/>
    <w:rsid w:val="001B15FD"/>
    <w:rsid w:val="001B1614"/>
    <w:rsid w:val="001B2038"/>
    <w:rsid w:val="001B229A"/>
    <w:rsid w:val="001B251C"/>
    <w:rsid w:val="001B478D"/>
    <w:rsid w:val="001B54C1"/>
    <w:rsid w:val="001B5E2E"/>
    <w:rsid w:val="001B7B43"/>
    <w:rsid w:val="001C0E01"/>
    <w:rsid w:val="001C18D6"/>
    <w:rsid w:val="001C3826"/>
    <w:rsid w:val="001C3B74"/>
    <w:rsid w:val="001C4B2B"/>
    <w:rsid w:val="001C51B6"/>
    <w:rsid w:val="001C5353"/>
    <w:rsid w:val="001C5966"/>
    <w:rsid w:val="001C6689"/>
    <w:rsid w:val="001C66AD"/>
    <w:rsid w:val="001C6820"/>
    <w:rsid w:val="001C72B5"/>
    <w:rsid w:val="001C7327"/>
    <w:rsid w:val="001D046C"/>
    <w:rsid w:val="001D0657"/>
    <w:rsid w:val="001D0937"/>
    <w:rsid w:val="001D0CB3"/>
    <w:rsid w:val="001D0EEE"/>
    <w:rsid w:val="001D1088"/>
    <w:rsid w:val="001D1B27"/>
    <w:rsid w:val="001D3479"/>
    <w:rsid w:val="001D3FF5"/>
    <w:rsid w:val="001D41AF"/>
    <w:rsid w:val="001D4C1A"/>
    <w:rsid w:val="001D4FC2"/>
    <w:rsid w:val="001D51C7"/>
    <w:rsid w:val="001D525F"/>
    <w:rsid w:val="001D52FB"/>
    <w:rsid w:val="001D6006"/>
    <w:rsid w:val="001D7177"/>
    <w:rsid w:val="001D7451"/>
    <w:rsid w:val="001D79BA"/>
    <w:rsid w:val="001E0087"/>
    <w:rsid w:val="001E0E8C"/>
    <w:rsid w:val="001E0F0B"/>
    <w:rsid w:val="001E1D8A"/>
    <w:rsid w:val="001E21B4"/>
    <w:rsid w:val="001E25AC"/>
    <w:rsid w:val="001E2C32"/>
    <w:rsid w:val="001E3940"/>
    <w:rsid w:val="001E3D69"/>
    <w:rsid w:val="001E3EC0"/>
    <w:rsid w:val="001E4377"/>
    <w:rsid w:val="001E43E2"/>
    <w:rsid w:val="001E4A4F"/>
    <w:rsid w:val="001E52A0"/>
    <w:rsid w:val="001E5CE8"/>
    <w:rsid w:val="001E5DCF"/>
    <w:rsid w:val="001E6766"/>
    <w:rsid w:val="001E6873"/>
    <w:rsid w:val="001E6F6A"/>
    <w:rsid w:val="001E7708"/>
    <w:rsid w:val="001E7A6B"/>
    <w:rsid w:val="001F0B86"/>
    <w:rsid w:val="001F13CB"/>
    <w:rsid w:val="001F184C"/>
    <w:rsid w:val="001F2008"/>
    <w:rsid w:val="001F2653"/>
    <w:rsid w:val="001F2797"/>
    <w:rsid w:val="001F2D6B"/>
    <w:rsid w:val="001F3367"/>
    <w:rsid w:val="001F3618"/>
    <w:rsid w:val="001F3685"/>
    <w:rsid w:val="001F370E"/>
    <w:rsid w:val="001F4094"/>
    <w:rsid w:val="001F469C"/>
    <w:rsid w:val="001F4700"/>
    <w:rsid w:val="001F4896"/>
    <w:rsid w:val="001F48F4"/>
    <w:rsid w:val="001F5029"/>
    <w:rsid w:val="001F5091"/>
    <w:rsid w:val="001F568F"/>
    <w:rsid w:val="001F5D77"/>
    <w:rsid w:val="001F63AB"/>
    <w:rsid w:val="001F64E8"/>
    <w:rsid w:val="001F6CFD"/>
    <w:rsid w:val="001F7090"/>
    <w:rsid w:val="001F7134"/>
    <w:rsid w:val="001F71B6"/>
    <w:rsid w:val="001F786E"/>
    <w:rsid w:val="001F7D67"/>
    <w:rsid w:val="00200176"/>
    <w:rsid w:val="002003F5"/>
    <w:rsid w:val="002008D5"/>
    <w:rsid w:val="00200B2B"/>
    <w:rsid w:val="00200E91"/>
    <w:rsid w:val="0020207B"/>
    <w:rsid w:val="00202D9D"/>
    <w:rsid w:val="00203220"/>
    <w:rsid w:val="00203F8E"/>
    <w:rsid w:val="00203FED"/>
    <w:rsid w:val="0020416D"/>
    <w:rsid w:val="00204398"/>
    <w:rsid w:val="0020468C"/>
    <w:rsid w:val="00204C5A"/>
    <w:rsid w:val="0020530C"/>
    <w:rsid w:val="00205CE6"/>
    <w:rsid w:val="00206211"/>
    <w:rsid w:val="0020637D"/>
    <w:rsid w:val="00206807"/>
    <w:rsid w:val="002068FF"/>
    <w:rsid w:val="00206A44"/>
    <w:rsid w:val="00206A8F"/>
    <w:rsid w:val="002074D3"/>
    <w:rsid w:val="0020768A"/>
    <w:rsid w:val="002079BE"/>
    <w:rsid w:val="002105DE"/>
    <w:rsid w:val="00211426"/>
    <w:rsid w:val="0021279A"/>
    <w:rsid w:val="00212A3F"/>
    <w:rsid w:val="0021384D"/>
    <w:rsid w:val="00214F5E"/>
    <w:rsid w:val="0021610F"/>
    <w:rsid w:val="00216433"/>
    <w:rsid w:val="002166EB"/>
    <w:rsid w:val="00216E34"/>
    <w:rsid w:val="00220118"/>
    <w:rsid w:val="0022076C"/>
    <w:rsid w:val="002211AD"/>
    <w:rsid w:val="00221E68"/>
    <w:rsid w:val="00221F61"/>
    <w:rsid w:val="002229A1"/>
    <w:rsid w:val="00222AD6"/>
    <w:rsid w:val="00223DB4"/>
    <w:rsid w:val="002246F8"/>
    <w:rsid w:val="00224ACF"/>
    <w:rsid w:val="00224AFB"/>
    <w:rsid w:val="00224C1D"/>
    <w:rsid w:val="00225AF3"/>
    <w:rsid w:val="002260C4"/>
    <w:rsid w:val="002267F4"/>
    <w:rsid w:val="002276A9"/>
    <w:rsid w:val="00230049"/>
    <w:rsid w:val="002301B1"/>
    <w:rsid w:val="002307E8"/>
    <w:rsid w:val="002309FD"/>
    <w:rsid w:val="00230C86"/>
    <w:rsid w:val="00231003"/>
    <w:rsid w:val="00231C1F"/>
    <w:rsid w:val="00231CB3"/>
    <w:rsid w:val="00231CD1"/>
    <w:rsid w:val="00232893"/>
    <w:rsid w:val="002328F0"/>
    <w:rsid w:val="002329F6"/>
    <w:rsid w:val="00232B99"/>
    <w:rsid w:val="00232C21"/>
    <w:rsid w:val="00232D3F"/>
    <w:rsid w:val="00233479"/>
    <w:rsid w:val="00233671"/>
    <w:rsid w:val="00234735"/>
    <w:rsid w:val="00234C29"/>
    <w:rsid w:val="00235579"/>
    <w:rsid w:val="00235EB1"/>
    <w:rsid w:val="002361A8"/>
    <w:rsid w:val="00236BFC"/>
    <w:rsid w:val="00236E24"/>
    <w:rsid w:val="00236ECB"/>
    <w:rsid w:val="002374EE"/>
    <w:rsid w:val="0023765A"/>
    <w:rsid w:val="00237BAF"/>
    <w:rsid w:val="00240869"/>
    <w:rsid w:val="00240D65"/>
    <w:rsid w:val="00241345"/>
    <w:rsid w:val="002417E0"/>
    <w:rsid w:val="002418B8"/>
    <w:rsid w:val="0024192D"/>
    <w:rsid w:val="00241E7B"/>
    <w:rsid w:val="00242556"/>
    <w:rsid w:val="0024290A"/>
    <w:rsid w:val="00242F80"/>
    <w:rsid w:val="0024313A"/>
    <w:rsid w:val="0024320B"/>
    <w:rsid w:val="002437EF"/>
    <w:rsid w:val="00243E0E"/>
    <w:rsid w:val="00243E1D"/>
    <w:rsid w:val="00244390"/>
    <w:rsid w:val="00245337"/>
    <w:rsid w:val="002456F0"/>
    <w:rsid w:val="00245DBF"/>
    <w:rsid w:val="00246011"/>
    <w:rsid w:val="00246583"/>
    <w:rsid w:val="00246FEB"/>
    <w:rsid w:val="00250A3F"/>
    <w:rsid w:val="0025131C"/>
    <w:rsid w:val="00251448"/>
    <w:rsid w:val="00251608"/>
    <w:rsid w:val="00252670"/>
    <w:rsid w:val="002526E7"/>
    <w:rsid w:val="00253B89"/>
    <w:rsid w:val="00253E2F"/>
    <w:rsid w:val="002544D3"/>
    <w:rsid w:val="00254FB4"/>
    <w:rsid w:val="00255521"/>
    <w:rsid w:val="00255A1B"/>
    <w:rsid w:val="00255FCE"/>
    <w:rsid w:val="00256215"/>
    <w:rsid w:val="002564B0"/>
    <w:rsid w:val="00256B87"/>
    <w:rsid w:val="00257058"/>
    <w:rsid w:val="0025755E"/>
    <w:rsid w:val="0025768E"/>
    <w:rsid w:val="00257C5C"/>
    <w:rsid w:val="00257F3B"/>
    <w:rsid w:val="00257F65"/>
    <w:rsid w:val="00257F9E"/>
    <w:rsid w:val="002600B8"/>
    <w:rsid w:val="00260396"/>
    <w:rsid w:val="0026175E"/>
    <w:rsid w:val="00262694"/>
    <w:rsid w:val="00262AD7"/>
    <w:rsid w:val="00262C5C"/>
    <w:rsid w:val="002647B2"/>
    <w:rsid w:val="002648DE"/>
    <w:rsid w:val="00264FA1"/>
    <w:rsid w:val="00265599"/>
    <w:rsid w:val="00265C1A"/>
    <w:rsid w:val="00266627"/>
    <w:rsid w:val="00266B64"/>
    <w:rsid w:val="002670DC"/>
    <w:rsid w:val="00270252"/>
    <w:rsid w:val="00271B6F"/>
    <w:rsid w:val="00271C37"/>
    <w:rsid w:val="002722E4"/>
    <w:rsid w:val="002728EF"/>
    <w:rsid w:val="002734A0"/>
    <w:rsid w:val="0027359A"/>
    <w:rsid w:val="00273625"/>
    <w:rsid w:val="00273961"/>
    <w:rsid w:val="00273A2D"/>
    <w:rsid w:val="00273A57"/>
    <w:rsid w:val="00273AB7"/>
    <w:rsid w:val="00274323"/>
    <w:rsid w:val="0027432A"/>
    <w:rsid w:val="002748DA"/>
    <w:rsid w:val="002751EE"/>
    <w:rsid w:val="0027549A"/>
    <w:rsid w:val="0027573B"/>
    <w:rsid w:val="0027579B"/>
    <w:rsid w:val="002759B2"/>
    <w:rsid w:val="00277363"/>
    <w:rsid w:val="00281635"/>
    <w:rsid w:val="00281ED1"/>
    <w:rsid w:val="002822DF"/>
    <w:rsid w:val="00282E7F"/>
    <w:rsid w:val="00283518"/>
    <w:rsid w:val="002837F3"/>
    <w:rsid w:val="002838CD"/>
    <w:rsid w:val="00283A09"/>
    <w:rsid w:val="00283D17"/>
    <w:rsid w:val="0028460C"/>
    <w:rsid w:val="002847EF"/>
    <w:rsid w:val="00285245"/>
    <w:rsid w:val="00285D9C"/>
    <w:rsid w:val="00285E6A"/>
    <w:rsid w:val="00286618"/>
    <w:rsid w:val="00286D5E"/>
    <w:rsid w:val="0029075B"/>
    <w:rsid w:val="00290C16"/>
    <w:rsid w:val="00290FCB"/>
    <w:rsid w:val="00291192"/>
    <w:rsid w:val="002924CA"/>
    <w:rsid w:val="0029273A"/>
    <w:rsid w:val="00292B84"/>
    <w:rsid w:val="00292C45"/>
    <w:rsid w:val="00292E77"/>
    <w:rsid w:val="00293512"/>
    <w:rsid w:val="00293786"/>
    <w:rsid w:val="002941AC"/>
    <w:rsid w:val="0029470D"/>
    <w:rsid w:val="00294A78"/>
    <w:rsid w:val="00294BEE"/>
    <w:rsid w:val="00295668"/>
    <w:rsid w:val="00295BC0"/>
    <w:rsid w:val="00295CA9"/>
    <w:rsid w:val="002965FE"/>
    <w:rsid w:val="00296FBB"/>
    <w:rsid w:val="002970B0"/>
    <w:rsid w:val="00297EE4"/>
    <w:rsid w:val="002A0251"/>
    <w:rsid w:val="002A0436"/>
    <w:rsid w:val="002A08AB"/>
    <w:rsid w:val="002A0C25"/>
    <w:rsid w:val="002A0CD0"/>
    <w:rsid w:val="002A0E25"/>
    <w:rsid w:val="002A15B6"/>
    <w:rsid w:val="002A1E21"/>
    <w:rsid w:val="002A20FC"/>
    <w:rsid w:val="002A2421"/>
    <w:rsid w:val="002A25C1"/>
    <w:rsid w:val="002A2851"/>
    <w:rsid w:val="002A28E6"/>
    <w:rsid w:val="002A3C63"/>
    <w:rsid w:val="002A3F93"/>
    <w:rsid w:val="002A40FC"/>
    <w:rsid w:val="002A434C"/>
    <w:rsid w:val="002A4AA3"/>
    <w:rsid w:val="002A4E0E"/>
    <w:rsid w:val="002A5682"/>
    <w:rsid w:val="002A5ECE"/>
    <w:rsid w:val="002A5F6B"/>
    <w:rsid w:val="002A60BC"/>
    <w:rsid w:val="002A6102"/>
    <w:rsid w:val="002A6578"/>
    <w:rsid w:val="002A72E6"/>
    <w:rsid w:val="002A73BB"/>
    <w:rsid w:val="002A7D1E"/>
    <w:rsid w:val="002B0149"/>
    <w:rsid w:val="002B09BE"/>
    <w:rsid w:val="002B0D61"/>
    <w:rsid w:val="002B1F50"/>
    <w:rsid w:val="002B2A84"/>
    <w:rsid w:val="002B2F02"/>
    <w:rsid w:val="002B305E"/>
    <w:rsid w:val="002B3B62"/>
    <w:rsid w:val="002B4121"/>
    <w:rsid w:val="002B479C"/>
    <w:rsid w:val="002B4976"/>
    <w:rsid w:val="002B4D93"/>
    <w:rsid w:val="002B5053"/>
    <w:rsid w:val="002B61A1"/>
    <w:rsid w:val="002B64B8"/>
    <w:rsid w:val="002B66B5"/>
    <w:rsid w:val="002B66E0"/>
    <w:rsid w:val="002B73C3"/>
    <w:rsid w:val="002B74A4"/>
    <w:rsid w:val="002C0017"/>
    <w:rsid w:val="002C0280"/>
    <w:rsid w:val="002C0799"/>
    <w:rsid w:val="002C178F"/>
    <w:rsid w:val="002C2C68"/>
    <w:rsid w:val="002C3809"/>
    <w:rsid w:val="002C3A8D"/>
    <w:rsid w:val="002C3DF3"/>
    <w:rsid w:val="002C4956"/>
    <w:rsid w:val="002C4EA5"/>
    <w:rsid w:val="002C4FF4"/>
    <w:rsid w:val="002C5471"/>
    <w:rsid w:val="002C5485"/>
    <w:rsid w:val="002C69BE"/>
    <w:rsid w:val="002C7186"/>
    <w:rsid w:val="002C731B"/>
    <w:rsid w:val="002C7F8C"/>
    <w:rsid w:val="002D02E8"/>
    <w:rsid w:val="002D0399"/>
    <w:rsid w:val="002D19F0"/>
    <w:rsid w:val="002D1EC8"/>
    <w:rsid w:val="002D2BAC"/>
    <w:rsid w:val="002D4470"/>
    <w:rsid w:val="002D466B"/>
    <w:rsid w:val="002D4BAC"/>
    <w:rsid w:val="002D4FA7"/>
    <w:rsid w:val="002D6427"/>
    <w:rsid w:val="002D67F9"/>
    <w:rsid w:val="002D6D08"/>
    <w:rsid w:val="002D754D"/>
    <w:rsid w:val="002D75C4"/>
    <w:rsid w:val="002D7A1E"/>
    <w:rsid w:val="002E0185"/>
    <w:rsid w:val="002E023C"/>
    <w:rsid w:val="002E0640"/>
    <w:rsid w:val="002E0B84"/>
    <w:rsid w:val="002E0E00"/>
    <w:rsid w:val="002E0EA2"/>
    <w:rsid w:val="002E113C"/>
    <w:rsid w:val="002E135D"/>
    <w:rsid w:val="002E1464"/>
    <w:rsid w:val="002E2087"/>
    <w:rsid w:val="002E2111"/>
    <w:rsid w:val="002E30CA"/>
    <w:rsid w:val="002E3130"/>
    <w:rsid w:val="002E3179"/>
    <w:rsid w:val="002E37EA"/>
    <w:rsid w:val="002E5587"/>
    <w:rsid w:val="002E64A1"/>
    <w:rsid w:val="002E6FE3"/>
    <w:rsid w:val="002E7D01"/>
    <w:rsid w:val="002F091C"/>
    <w:rsid w:val="002F11DE"/>
    <w:rsid w:val="002F172A"/>
    <w:rsid w:val="002F28C2"/>
    <w:rsid w:val="002F316E"/>
    <w:rsid w:val="002F33F5"/>
    <w:rsid w:val="002F35AA"/>
    <w:rsid w:val="002F373B"/>
    <w:rsid w:val="002F3B60"/>
    <w:rsid w:val="002F40A8"/>
    <w:rsid w:val="002F40F9"/>
    <w:rsid w:val="002F43FC"/>
    <w:rsid w:val="002F4466"/>
    <w:rsid w:val="002F49C7"/>
    <w:rsid w:val="002F59A6"/>
    <w:rsid w:val="002F5B4D"/>
    <w:rsid w:val="002F5C39"/>
    <w:rsid w:val="002F6047"/>
    <w:rsid w:val="002F60E8"/>
    <w:rsid w:val="002F61B9"/>
    <w:rsid w:val="002F6430"/>
    <w:rsid w:val="002F691C"/>
    <w:rsid w:val="002F6B1E"/>
    <w:rsid w:val="002F7C2B"/>
    <w:rsid w:val="002F7C84"/>
    <w:rsid w:val="00300646"/>
    <w:rsid w:val="00300754"/>
    <w:rsid w:val="00300787"/>
    <w:rsid w:val="00300878"/>
    <w:rsid w:val="003008D0"/>
    <w:rsid w:val="003008E4"/>
    <w:rsid w:val="00300BD2"/>
    <w:rsid w:val="00301836"/>
    <w:rsid w:val="00302196"/>
    <w:rsid w:val="0030291C"/>
    <w:rsid w:val="00302A6E"/>
    <w:rsid w:val="00302D36"/>
    <w:rsid w:val="003032A7"/>
    <w:rsid w:val="00303801"/>
    <w:rsid w:val="003048B6"/>
    <w:rsid w:val="00304B52"/>
    <w:rsid w:val="00305817"/>
    <w:rsid w:val="00305AC9"/>
    <w:rsid w:val="003063BB"/>
    <w:rsid w:val="003066A6"/>
    <w:rsid w:val="00306E68"/>
    <w:rsid w:val="003077C7"/>
    <w:rsid w:val="00310A4D"/>
    <w:rsid w:val="0031112A"/>
    <w:rsid w:val="003120F7"/>
    <w:rsid w:val="003125E0"/>
    <w:rsid w:val="00312CB9"/>
    <w:rsid w:val="00312D50"/>
    <w:rsid w:val="003136E8"/>
    <w:rsid w:val="00313D00"/>
    <w:rsid w:val="0031437E"/>
    <w:rsid w:val="003144DB"/>
    <w:rsid w:val="00314BC3"/>
    <w:rsid w:val="00315503"/>
    <w:rsid w:val="00316295"/>
    <w:rsid w:val="00316DA3"/>
    <w:rsid w:val="00317631"/>
    <w:rsid w:val="00317E73"/>
    <w:rsid w:val="00321FEE"/>
    <w:rsid w:val="0032207B"/>
    <w:rsid w:val="003223C8"/>
    <w:rsid w:val="00323390"/>
    <w:rsid w:val="00323EA5"/>
    <w:rsid w:val="003249D8"/>
    <w:rsid w:val="00324DAD"/>
    <w:rsid w:val="003250BE"/>
    <w:rsid w:val="003251E5"/>
    <w:rsid w:val="0032528E"/>
    <w:rsid w:val="003254E0"/>
    <w:rsid w:val="00325B1E"/>
    <w:rsid w:val="00325DCE"/>
    <w:rsid w:val="003260B7"/>
    <w:rsid w:val="003261FB"/>
    <w:rsid w:val="00326D1F"/>
    <w:rsid w:val="00327C1C"/>
    <w:rsid w:val="00327D2C"/>
    <w:rsid w:val="0033009C"/>
    <w:rsid w:val="003300DA"/>
    <w:rsid w:val="00330795"/>
    <w:rsid w:val="00330879"/>
    <w:rsid w:val="00331118"/>
    <w:rsid w:val="003316F1"/>
    <w:rsid w:val="003318F8"/>
    <w:rsid w:val="00331C3C"/>
    <w:rsid w:val="003325BF"/>
    <w:rsid w:val="003325FE"/>
    <w:rsid w:val="00332A27"/>
    <w:rsid w:val="00332AFF"/>
    <w:rsid w:val="00332CE6"/>
    <w:rsid w:val="003331B5"/>
    <w:rsid w:val="003331F4"/>
    <w:rsid w:val="003333AF"/>
    <w:rsid w:val="003339B9"/>
    <w:rsid w:val="00334C2D"/>
    <w:rsid w:val="003352B1"/>
    <w:rsid w:val="00335427"/>
    <w:rsid w:val="00335D1D"/>
    <w:rsid w:val="003363B6"/>
    <w:rsid w:val="00336CAF"/>
    <w:rsid w:val="00336FC5"/>
    <w:rsid w:val="00337C27"/>
    <w:rsid w:val="0034024C"/>
    <w:rsid w:val="003405EF"/>
    <w:rsid w:val="00340667"/>
    <w:rsid w:val="003410A3"/>
    <w:rsid w:val="0034110C"/>
    <w:rsid w:val="00341A2E"/>
    <w:rsid w:val="00342D9A"/>
    <w:rsid w:val="003432F6"/>
    <w:rsid w:val="00343776"/>
    <w:rsid w:val="0034379C"/>
    <w:rsid w:val="0034409B"/>
    <w:rsid w:val="0034446A"/>
    <w:rsid w:val="00344516"/>
    <w:rsid w:val="003446E2"/>
    <w:rsid w:val="00344742"/>
    <w:rsid w:val="00344A73"/>
    <w:rsid w:val="00344BC8"/>
    <w:rsid w:val="00345028"/>
    <w:rsid w:val="00345773"/>
    <w:rsid w:val="0034593D"/>
    <w:rsid w:val="00345CA7"/>
    <w:rsid w:val="00346355"/>
    <w:rsid w:val="0034683C"/>
    <w:rsid w:val="00346B45"/>
    <w:rsid w:val="00346D59"/>
    <w:rsid w:val="00347431"/>
    <w:rsid w:val="00347689"/>
    <w:rsid w:val="003477E5"/>
    <w:rsid w:val="00347AEC"/>
    <w:rsid w:val="00350251"/>
    <w:rsid w:val="00350958"/>
    <w:rsid w:val="00350D79"/>
    <w:rsid w:val="00351005"/>
    <w:rsid w:val="00351922"/>
    <w:rsid w:val="00351C40"/>
    <w:rsid w:val="00351CD3"/>
    <w:rsid w:val="00351D94"/>
    <w:rsid w:val="00351E40"/>
    <w:rsid w:val="00351FB2"/>
    <w:rsid w:val="00352900"/>
    <w:rsid w:val="00352D1F"/>
    <w:rsid w:val="003531A0"/>
    <w:rsid w:val="0035354E"/>
    <w:rsid w:val="00354033"/>
    <w:rsid w:val="0035428E"/>
    <w:rsid w:val="003552C6"/>
    <w:rsid w:val="00355674"/>
    <w:rsid w:val="00355F79"/>
    <w:rsid w:val="00357534"/>
    <w:rsid w:val="00357AB7"/>
    <w:rsid w:val="00357D9A"/>
    <w:rsid w:val="00357FE8"/>
    <w:rsid w:val="003601C1"/>
    <w:rsid w:val="003605AB"/>
    <w:rsid w:val="00360AEC"/>
    <w:rsid w:val="00360D51"/>
    <w:rsid w:val="00360DB4"/>
    <w:rsid w:val="00360F60"/>
    <w:rsid w:val="00361BCD"/>
    <w:rsid w:val="00361D60"/>
    <w:rsid w:val="00361D9D"/>
    <w:rsid w:val="00362FB9"/>
    <w:rsid w:val="0036354A"/>
    <w:rsid w:val="0036358B"/>
    <w:rsid w:val="00363B70"/>
    <w:rsid w:val="00363C7F"/>
    <w:rsid w:val="003645C1"/>
    <w:rsid w:val="00364D52"/>
    <w:rsid w:val="00364EB2"/>
    <w:rsid w:val="00364F68"/>
    <w:rsid w:val="00364F75"/>
    <w:rsid w:val="0036507C"/>
    <w:rsid w:val="003652F0"/>
    <w:rsid w:val="0036537B"/>
    <w:rsid w:val="00365C54"/>
    <w:rsid w:val="00365FDD"/>
    <w:rsid w:val="003662D1"/>
    <w:rsid w:val="00366A61"/>
    <w:rsid w:val="00366AB5"/>
    <w:rsid w:val="00366D43"/>
    <w:rsid w:val="00370198"/>
    <w:rsid w:val="00370305"/>
    <w:rsid w:val="003708D0"/>
    <w:rsid w:val="00370B33"/>
    <w:rsid w:val="00371C90"/>
    <w:rsid w:val="00371E4F"/>
    <w:rsid w:val="00372DAA"/>
    <w:rsid w:val="0037364A"/>
    <w:rsid w:val="003738F0"/>
    <w:rsid w:val="00373A5E"/>
    <w:rsid w:val="00373D5C"/>
    <w:rsid w:val="003759A1"/>
    <w:rsid w:val="00376821"/>
    <w:rsid w:val="00377036"/>
    <w:rsid w:val="003772F3"/>
    <w:rsid w:val="0037747F"/>
    <w:rsid w:val="00380480"/>
    <w:rsid w:val="00380CB9"/>
    <w:rsid w:val="00381817"/>
    <w:rsid w:val="0038240F"/>
    <w:rsid w:val="00382572"/>
    <w:rsid w:val="003826CB"/>
    <w:rsid w:val="00382B1E"/>
    <w:rsid w:val="00383349"/>
    <w:rsid w:val="003848A7"/>
    <w:rsid w:val="00384CA9"/>
    <w:rsid w:val="00385ED2"/>
    <w:rsid w:val="00385FF1"/>
    <w:rsid w:val="00386D15"/>
    <w:rsid w:val="00386EA3"/>
    <w:rsid w:val="00386F5D"/>
    <w:rsid w:val="003873EA"/>
    <w:rsid w:val="003875D3"/>
    <w:rsid w:val="0038778C"/>
    <w:rsid w:val="00387A85"/>
    <w:rsid w:val="00390AE3"/>
    <w:rsid w:val="00390DA4"/>
    <w:rsid w:val="00391385"/>
    <w:rsid w:val="0039230D"/>
    <w:rsid w:val="003929CA"/>
    <w:rsid w:val="00392A08"/>
    <w:rsid w:val="00392E5F"/>
    <w:rsid w:val="00393086"/>
    <w:rsid w:val="0039388F"/>
    <w:rsid w:val="00393DE0"/>
    <w:rsid w:val="00393E7F"/>
    <w:rsid w:val="00394081"/>
    <w:rsid w:val="00394E09"/>
    <w:rsid w:val="003955EE"/>
    <w:rsid w:val="00395690"/>
    <w:rsid w:val="003959DC"/>
    <w:rsid w:val="00395B40"/>
    <w:rsid w:val="00395F58"/>
    <w:rsid w:val="00396287"/>
    <w:rsid w:val="00396B2D"/>
    <w:rsid w:val="00397015"/>
    <w:rsid w:val="00397178"/>
    <w:rsid w:val="003976C8"/>
    <w:rsid w:val="00397AF4"/>
    <w:rsid w:val="00397F6B"/>
    <w:rsid w:val="003A0F26"/>
    <w:rsid w:val="003A10FF"/>
    <w:rsid w:val="003A119B"/>
    <w:rsid w:val="003A2894"/>
    <w:rsid w:val="003A2C0A"/>
    <w:rsid w:val="003A3130"/>
    <w:rsid w:val="003A317E"/>
    <w:rsid w:val="003A361D"/>
    <w:rsid w:val="003A395E"/>
    <w:rsid w:val="003A3C23"/>
    <w:rsid w:val="003A3F1A"/>
    <w:rsid w:val="003A4323"/>
    <w:rsid w:val="003A4798"/>
    <w:rsid w:val="003A47BB"/>
    <w:rsid w:val="003A49AA"/>
    <w:rsid w:val="003A59CB"/>
    <w:rsid w:val="003A5A37"/>
    <w:rsid w:val="003A6F48"/>
    <w:rsid w:val="003A7022"/>
    <w:rsid w:val="003A787A"/>
    <w:rsid w:val="003A799D"/>
    <w:rsid w:val="003B014B"/>
    <w:rsid w:val="003B0688"/>
    <w:rsid w:val="003B085C"/>
    <w:rsid w:val="003B1173"/>
    <w:rsid w:val="003B13ED"/>
    <w:rsid w:val="003B1E5D"/>
    <w:rsid w:val="003B1E6E"/>
    <w:rsid w:val="003B2241"/>
    <w:rsid w:val="003B2793"/>
    <w:rsid w:val="003B294D"/>
    <w:rsid w:val="003B3929"/>
    <w:rsid w:val="003B3B9F"/>
    <w:rsid w:val="003B3CAF"/>
    <w:rsid w:val="003B3E94"/>
    <w:rsid w:val="003B421B"/>
    <w:rsid w:val="003B472B"/>
    <w:rsid w:val="003B4FF2"/>
    <w:rsid w:val="003B54D8"/>
    <w:rsid w:val="003B5C14"/>
    <w:rsid w:val="003B6AFB"/>
    <w:rsid w:val="003B6BD3"/>
    <w:rsid w:val="003B6C8F"/>
    <w:rsid w:val="003B70CA"/>
    <w:rsid w:val="003B759C"/>
    <w:rsid w:val="003B7B95"/>
    <w:rsid w:val="003C0D7C"/>
    <w:rsid w:val="003C0F5F"/>
    <w:rsid w:val="003C152F"/>
    <w:rsid w:val="003C156E"/>
    <w:rsid w:val="003C181F"/>
    <w:rsid w:val="003C276F"/>
    <w:rsid w:val="003C27E5"/>
    <w:rsid w:val="003C2956"/>
    <w:rsid w:val="003C2A6D"/>
    <w:rsid w:val="003C2E02"/>
    <w:rsid w:val="003C2E23"/>
    <w:rsid w:val="003C3468"/>
    <w:rsid w:val="003C3B10"/>
    <w:rsid w:val="003C3F7F"/>
    <w:rsid w:val="003C44E1"/>
    <w:rsid w:val="003C4540"/>
    <w:rsid w:val="003C5120"/>
    <w:rsid w:val="003C5333"/>
    <w:rsid w:val="003C54DE"/>
    <w:rsid w:val="003C56B0"/>
    <w:rsid w:val="003C5ED3"/>
    <w:rsid w:val="003C6D45"/>
    <w:rsid w:val="003C730F"/>
    <w:rsid w:val="003C7BCD"/>
    <w:rsid w:val="003C7D0B"/>
    <w:rsid w:val="003D01EA"/>
    <w:rsid w:val="003D08E2"/>
    <w:rsid w:val="003D0949"/>
    <w:rsid w:val="003D0A89"/>
    <w:rsid w:val="003D1317"/>
    <w:rsid w:val="003D1E2B"/>
    <w:rsid w:val="003D2B08"/>
    <w:rsid w:val="003D2C0C"/>
    <w:rsid w:val="003D34A6"/>
    <w:rsid w:val="003D3DFA"/>
    <w:rsid w:val="003D4279"/>
    <w:rsid w:val="003D470C"/>
    <w:rsid w:val="003D5C67"/>
    <w:rsid w:val="003D6348"/>
    <w:rsid w:val="003D70F6"/>
    <w:rsid w:val="003D7432"/>
    <w:rsid w:val="003D78A8"/>
    <w:rsid w:val="003E04AA"/>
    <w:rsid w:val="003E1362"/>
    <w:rsid w:val="003E13E4"/>
    <w:rsid w:val="003E1C72"/>
    <w:rsid w:val="003E1C7C"/>
    <w:rsid w:val="003E327D"/>
    <w:rsid w:val="003E33D3"/>
    <w:rsid w:val="003E3710"/>
    <w:rsid w:val="003E3749"/>
    <w:rsid w:val="003E401A"/>
    <w:rsid w:val="003E4449"/>
    <w:rsid w:val="003E51C5"/>
    <w:rsid w:val="003E6810"/>
    <w:rsid w:val="003E6956"/>
    <w:rsid w:val="003E6FCC"/>
    <w:rsid w:val="003E739E"/>
    <w:rsid w:val="003E7594"/>
    <w:rsid w:val="003E7787"/>
    <w:rsid w:val="003E7814"/>
    <w:rsid w:val="003E78B0"/>
    <w:rsid w:val="003F03E0"/>
    <w:rsid w:val="003F0B72"/>
    <w:rsid w:val="003F1144"/>
    <w:rsid w:val="003F14D7"/>
    <w:rsid w:val="003F1659"/>
    <w:rsid w:val="003F1E6F"/>
    <w:rsid w:val="003F22D0"/>
    <w:rsid w:val="003F2A7C"/>
    <w:rsid w:val="003F32C2"/>
    <w:rsid w:val="003F333A"/>
    <w:rsid w:val="003F33F8"/>
    <w:rsid w:val="003F38D3"/>
    <w:rsid w:val="003F3B4B"/>
    <w:rsid w:val="003F4227"/>
    <w:rsid w:val="003F42F0"/>
    <w:rsid w:val="003F4742"/>
    <w:rsid w:val="003F48B5"/>
    <w:rsid w:val="003F4D2E"/>
    <w:rsid w:val="003F5A3F"/>
    <w:rsid w:val="003F65AC"/>
    <w:rsid w:val="003F661C"/>
    <w:rsid w:val="003F73D4"/>
    <w:rsid w:val="003F75E6"/>
    <w:rsid w:val="003F7DA6"/>
    <w:rsid w:val="004000BB"/>
    <w:rsid w:val="004015A8"/>
    <w:rsid w:val="004017D6"/>
    <w:rsid w:val="004022EE"/>
    <w:rsid w:val="00402C12"/>
    <w:rsid w:val="004030D7"/>
    <w:rsid w:val="00403AE0"/>
    <w:rsid w:val="00403E3F"/>
    <w:rsid w:val="00403EB4"/>
    <w:rsid w:val="004041FB"/>
    <w:rsid w:val="00404A55"/>
    <w:rsid w:val="004053C3"/>
    <w:rsid w:val="004069C6"/>
    <w:rsid w:val="00406D39"/>
    <w:rsid w:val="004072A1"/>
    <w:rsid w:val="004072EC"/>
    <w:rsid w:val="004073C9"/>
    <w:rsid w:val="00407B62"/>
    <w:rsid w:val="0041039E"/>
    <w:rsid w:val="00410CFD"/>
    <w:rsid w:val="00410F01"/>
    <w:rsid w:val="00410FEE"/>
    <w:rsid w:val="00411441"/>
    <w:rsid w:val="004116CA"/>
    <w:rsid w:val="004118A2"/>
    <w:rsid w:val="00411C83"/>
    <w:rsid w:val="00412D22"/>
    <w:rsid w:val="00413639"/>
    <w:rsid w:val="00413815"/>
    <w:rsid w:val="0041383B"/>
    <w:rsid w:val="00413913"/>
    <w:rsid w:val="00413973"/>
    <w:rsid w:val="00413F78"/>
    <w:rsid w:val="00414A12"/>
    <w:rsid w:val="00414AD6"/>
    <w:rsid w:val="004150B0"/>
    <w:rsid w:val="004150E3"/>
    <w:rsid w:val="004156C2"/>
    <w:rsid w:val="004158CE"/>
    <w:rsid w:val="00415C67"/>
    <w:rsid w:val="0041610F"/>
    <w:rsid w:val="00416506"/>
    <w:rsid w:val="0041741E"/>
    <w:rsid w:val="0041760D"/>
    <w:rsid w:val="00417B91"/>
    <w:rsid w:val="004204CD"/>
    <w:rsid w:val="00420510"/>
    <w:rsid w:val="00421798"/>
    <w:rsid w:val="00421B3A"/>
    <w:rsid w:val="00421B4E"/>
    <w:rsid w:val="00421D31"/>
    <w:rsid w:val="00421E69"/>
    <w:rsid w:val="00422C11"/>
    <w:rsid w:val="00422FAF"/>
    <w:rsid w:val="004231A2"/>
    <w:rsid w:val="004252BA"/>
    <w:rsid w:val="00425949"/>
    <w:rsid w:val="0042689A"/>
    <w:rsid w:val="00426BC4"/>
    <w:rsid w:val="00426E19"/>
    <w:rsid w:val="00426E4C"/>
    <w:rsid w:val="00430156"/>
    <w:rsid w:val="0043021A"/>
    <w:rsid w:val="00430496"/>
    <w:rsid w:val="00430A7C"/>
    <w:rsid w:val="00430F4F"/>
    <w:rsid w:val="004314DB"/>
    <w:rsid w:val="00431CC6"/>
    <w:rsid w:val="00432241"/>
    <w:rsid w:val="004325D5"/>
    <w:rsid w:val="00433386"/>
    <w:rsid w:val="00433926"/>
    <w:rsid w:val="00433CA9"/>
    <w:rsid w:val="0043442D"/>
    <w:rsid w:val="004344C4"/>
    <w:rsid w:val="004348F8"/>
    <w:rsid w:val="00434A01"/>
    <w:rsid w:val="00434DB5"/>
    <w:rsid w:val="0043516A"/>
    <w:rsid w:val="004351CD"/>
    <w:rsid w:val="00435CA2"/>
    <w:rsid w:val="00435E5B"/>
    <w:rsid w:val="0043640C"/>
    <w:rsid w:val="00437744"/>
    <w:rsid w:val="00437AC6"/>
    <w:rsid w:val="00437DF4"/>
    <w:rsid w:val="004401C6"/>
    <w:rsid w:val="004401D1"/>
    <w:rsid w:val="004404EB"/>
    <w:rsid w:val="0044059D"/>
    <w:rsid w:val="004414AA"/>
    <w:rsid w:val="004427D4"/>
    <w:rsid w:val="004428B8"/>
    <w:rsid w:val="00442A28"/>
    <w:rsid w:val="00442BE2"/>
    <w:rsid w:val="004437B8"/>
    <w:rsid w:val="00443C09"/>
    <w:rsid w:val="00443F2C"/>
    <w:rsid w:val="004445FB"/>
    <w:rsid w:val="00444E7F"/>
    <w:rsid w:val="00445184"/>
    <w:rsid w:val="0044524F"/>
    <w:rsid w:val="0044560A"/>
    <w:rsid w:val="0044572E"/>
    <w:rsid w:val="0044632A"/>
    <w:rsid w:val="00446487"/>
    <w:rsid w:val="00446C1C"/>
    <w:rsid w:val="00447434"/>
    <w:rsid w:val="0044753D"/>
    <w:rsid w:val="004477DA"/>
    <w:rsid w:val="00447908"/>
    <w:rsid w:val="00447ACE"/>
    <w:rsid w:val="00450859"/>
    <w:rsid w:val="00450CFC"/>
    <w:rsid w:val="00450D37"/>
    <w:rsid w:val="004511E7"/>
    <w:rsid w:val="004512D7"/>
    <w:rsid w:val="0045185C"/>
    <w:rsid w:val="00451873"/>
    <w:rsid w:val="00452210"/>
    <w:rsid w:val="004523CF"/>
    <w:rsid w:val="00452883"/>
    <w:rsid w:val="00452B70"/>
    <w:rsid w:val="00453344"/>
    <w:rsid w:val="0045347A"/>
    <w:rsid w:val="00453D85"/>
    <w:rsid w:val="00454223"/>
    <w:rsid w:val="00454254"/>
    <w:rsid w:val="004542C2"/>
    <w:rsid w:val="00454986"/>
    <w:rsid w:val="004552CC"/>
    <w:rsid w:val="00455EA7"/>
    <w:rsid w:val="00455F72"/>
    <w:rsid w:val="00456BC6"/>
    <w:rsid w:val="00456E79"/>
    <w:rsid w:val="00457831"/>
    <w:rsid w:val="00457953"/>
    <w:rsid w:val="00457EAB"/>
    <w:rsid w:val="00460312"/>
    <w:rsid w:val="00460A69"/>
    <w:rsid w:val="00460CB1"/>
    <w:rsid w:val="00462199"/>
    <w:rsid w:val="00462521"/>
    <w:rsid w:val="00462729"/>
    <w:rsid w:val="00462B69"/>
    <w:rsid w:val="00462FAA"/>
    <w:rsid w:val="00463907"/>
    <w:rsid w:val="00463BA1"/>
    <w:rsid w:val="004641C0"/>
    <w:rsid w:val="0046424E"/>
    <w:rsid w:val="0046452E"/>
    <w:rsid w:val="00464E4F"/>
    <w:rsid w:val="00464F3B"/>
    <w:rsid w:val="004665EE"/>
    <w:rsid w:val="00466F47"/>
    <w:rsid w:val="00467DB6"/>
    <w:rsid w:val="00467FE9"/>
    <w:rsid w:val="00471026"/>
    <w:rsid w:val="00471208"/>
    <w:rsid w:val="004725EC"/>
    <w:rsid w:val="004727DF"/>
    <w:rsid w:val="0047306C"/>
    <w:rsid w:val="00473BDB"/>
    <w:rsid w:val="00473D24"/>
    <w:rsid w:val="0047408B"/>
    <w:rsid w:val="004742FC"/>
    <w:rsid w:val="004743F7"/>
    <w:rsid w:val="00474B43"/>
    <w:rsid w:val="00474BF2"/>
    <w:rsid w:val="00475B91"/>
    <w:rsid w:val="00475F6E"/>
    <w:rsid w:val="00476618"/>
    <w:rsid w:val="00477135"/>
    <w:rsid w:val="004775EC"/>
    <w:rsid w:val="0047774D"/>
    <w:rsid w:val="0047794F"/>
    <w:rsid w:val="00477D23"/>
    <w:rsid w:val="0048065A"/>
    <w:rsid w:val="0048091B"/>
    <w:rsid w:val="00480B5F"/>
    <w:rsid w:val="0048130D"/>
    <w:rsid w:val="00481423"/>
    <w:rsid w:val="00481694"/>
    <w:rsid w:val="004817DB"/>
    <w:rsid w:val="0048252F"/>
    <w:rsid w:val="00482BC4"/>
    <w:rsid w:val="004844FF"/>
    <w:rsid w:val="00485542"/>
    <w:rsid w:val="004857BD"/>
    <w:rsid w:val="004859F3"/>
    <w:rsid w:val="00485AB8"/>
    <w:rsid w:val="004868CA"/>
    <w:rsid w:val="00487030"/>
    <w:rsid w:val="00487A07"/>
    <w:rsid w:val="0049032E"/>
    <w:rsid w:val="00490AB3"/>
    <w:rsid w:val="00490B43"/>
    <w:rsid w:val="0049174B"/>
    <w:rsid w:val="00491BCC"/>
    <w:rsid w:val="0049216D"/>
    <w:rsid w:val="004928C1"/>
    <w:rsid w:val="00492DD3"/>
    <w:rsid w:val="00493BFD"/>
    <w:rsid w:val="00493D35"/>
    <w:rsid w:val="00493D96"/>
    <w:rsid w:val="00493E33"/>
    <w:rsid w:val="0049486D"/>
    <w:rsid w:val="00494A7B"/>
    <w:rsid w:val="00495318"/>
    <w:rsid w:val="004955BE"/>
    <w:rsid w:val="00495AB6"/>
    <w:rsid w:val="00495D6B"/>
    <w:rsid w:val="0049611B"/>
    <w:rsid w:val="00496231"/>
    <w:rsid w:val="00496289"/>
    <w:rsid w:val="004965F8"/>
    <w:rsid w:val="004971FF"/>
    <w:rsid w:val="00497C15"/>
    <w:rsid w:val="00497F84"/>
    <w:rsid w:val="004A0744"/>
    <w:rsid w:val="004A0B54"/>
    <w:rsid w:val="004A14FC"/>
    <w:rsid w:val="004A1669"/>
    <w:rsid w:val="004A1CA8"/>
    <w:rsid w:val="004A3B14"/>
    <w:rsid w:val="004A3C04"/>
    <w:rsid w:val="004A4259"/>
    <w:rsid w:val="004A5665"/>
    <w:rsid w:val="004A579B"/>
    <w:rsid w:val="004A5A35"/>
    <w:rsid w:val="004A5AA1"/>
    <w:rsid w:val="004A5C03"/>
    <w:rsid w:val="004A67A1"/>
    <w:rsid w:val="004A6FD6"/>
    <w:rsid w:val="004A783B"/>
    <w:rsid w:val="004A78B0"/>
    <w:rsid w:val="004A7BD9"/>
    <w:rsid w:val="004A7C78"/>
    <w:rsid w:val="004B0D80"/>
    <w:rsid w:val="004B16F1"/>
    <w:rsid w:val="004B1EB2"/>
    <w:rsid w:val="004B1F96"/>
    <w:rsid w:val="004B2060"/>
    <w:rsid w:val="004B2189"/>
    <w:rsid w:val="004B21E1"/>
    <w:rsid w:val="004B21F2"/>
    <w:rsid w:val="004B28FE"/>
    <w:rsid w:val="004B2FF1"/>
    <w:rsid w:val="004B300B"/>
    <w:rsid w:val="004B3547"/>
    <w:rsid w:val="004B38B2"/>
    <w:rsid w:val="004B3DE3"/>
    <w:rsid w:val="004B3E75"/>
    <w:rsid w:val="004B5294"/>
    <w:rsid w:val="004B537F"/>
    <w:rsid w:val="004B5F09"/>
    <w:rsid w:val="004B6697"/>
    <w:rsid w:val="004B723F"/>
    <w:rsid w:val="004B7393"/>
    <w:rsid w:val="004B76FA"/>
    <w:rsid w:val="004C0090"/>
    <w:rsid w:val="004C084E"/>
    <w:rsid w:val="004C0A66"/>
    <w:rsid w:val="004C0CAC"/>
    <w:rsid w:val="004C0EC8"/>
    <w:rsid w:val="004C1280"/>
    <w:rsid w:val="004C18B5"/>
    <w:rsid w:val="004C1A9C"/>
    <w:rsid w:val="004C1F3F"/>
    <w:rsid w:val="004C1F8B"/>
    <w:rsid w:val="004C2539"/>
    <w:rsid w:val="004C2C44"/>
    <w:rsid w:val="004C34BD"/>
    <w:rsid w:val="004C41A0"/>
    <w:rsid w:val="004C4318"/>
    <w:rsid w:val="004C4331"/>
    <w:rsid w:val="004C4758"/>
    <w:rsid w:val="004C47CC"/>
    <w:rsid w:val="004C534A"/>
    <w:rsid w:val="004C560F"/>
    <w:rsid w:val="004C5A1E"/>
    <w:rsid w:val="004C6133"/>
    <w:rsid w:val="004C66E5"/>
    <w:rsid w:val="004C68D3"/>
    <w:rsid w:val="004C6EDE"/>
    <w:rsid w:val="004C7122"/>
    <w:rsid w:val="004C7461"/>
    <w:rsid w:val="004C75DC"/>
    <w:rsid w:val="004C772B"/>
    <w:rsid w:val="004D06CE"/>
    <w:rsid w:val="004D08F8"/>
    <w:rsid w:val="004D0A7C"/>
    <w:rsid w:val="004D2251"/>
    <w:rsid w:val="004D2CAA"/>
    <w:rsid w:val="004D345B"/>
    <w:rsid w:val="004D362C"/>
    <w:rsid w:val="004D3DCC"/>
    <w:rsid w:val="004D3E97"/>
    <w:rsid w:val="004D3EEC"/>
    <w:rsid w:val="004D47EA"/>
    <w:rsid w:val="004D5098"/>
    <w:rsid w:val="004D576D"/>
    <w:rsid w:val="004D5A81"/>
    <w:rsid w:val="004D6220"/>
    <w:rsid w:val="004D74E1"/>
    <w:rsid w:val="004D79CB"/>
    <w:rsid w:val="004D7A01"/>
    <w:rsid w:val="004E0110"/>
    <w:rsid w:val="004E105E"/>
    <w:rsid w:val="004E1A30"/>
    <w:rsid w:val="004E2A02"/>
    <w:rsid w:val="004E2D84"/>
    <w:rsid w:val="004E345C"/>
    <w:rsid w:val="004E3870"/>
    <w:rsid w:val="004E396C"/>
    <w:rsid w:val="004E3C4A"/>
    <w:rsid w:val="004E4679"/>
    <w:rsid w:val="004E49F6"/>
    <w:rsid w:val="004E5AFA"/>
    <w:rsid w:val="004E5EDC"/>
    <w:rsid w:val="004E5FC1"/>
    <w:rsid w:val="004E6319"/>
    <w:rsid w:val="004E657B"/>
    <w:rsid w:val="004E73FB"/>
    <w:rsid w:val="004E79EB"/>
    <w:rsid w:val="004E7E77"/>
    <w:rsid w:val="004F05D2"/>
    <w:rsid w:val="004F0939"/>
    <w:rsid w:val="004F0DB1"/>
    <w:rsid w:val="004F168F"/>
    <w:rsid w:val="004F43F4"/>
    <w:rsid w:val="004F517B"/>
    <w:rsid w:val="004F53E3"/>
    <w:rsid w:val="004F57BF"/>
    <w:rsid w:val="004F60A2"/>
    <w:rsid w:val="004F6103"/>
    <w:rsid w:val="004F7C2E"/>
    <w:rsid w:val="00500586"/>
    <w:rsid w:val="00500661"/>
    <w:rsid w:val="0050184F"/>
    <w:rsid w:val="00501BD1"/>
    <w:rsid w:val="0050212A"/>
    <w:rsid w:val="005023BF"/>
    <w:rsid w:val="00503550"/>
    <w:rsid w:val="0050355B"/>
    <w:rsid w:val="00504303"/>
    <w:rsid w:val="005048CE"/>
    <w:rsid w:val="00504D71"/>
    <w:rsid w:val="00504DE5"/>
    <w:rsid w:val="0050539D"/>
    <w:rsid w:val="0050579A"/>
    <w:rsid w:val="00506035"/>
    <w:rsid w:val="005065EE"/>
    <w:rsid w:val="0050678E"/>
    <w:rsid w:val="005068F3"/>
    <w:rsid w:val="00507030"/>
    <w:rsid w:val="00507504"/>
    <w:rsid w:val="00507B16"/>
    <w:rsid w:val="005104CD"/>
    <w:rsid w:val="0051053F"/>
    <w:rsid w:val="005106D0"/>
    <w:rsid w:val="00510EE3"/>
    <w:rsid w:val="005110BF"/>
    <w:rsid w:val="00511CA5"/>
    <w:rsid w:val="005129C5"/>
    <w:rsid w:val="00512A2C"/>
    <w:rsid w:val="00513DE7"/>
    <w:rsid w:val="0051404A"/>
    <w:rsid w:val="005143F9"/>
    <w:rsid w:val="00514478"/>
    <w:rsid w:val="00514488"/>
    <w:rsid w:val="00515DD1"/>
    <w:rsid w:val="00515FD0"/>
    <w:rsid w:val="00516318"/>
    <w:rsid w:val="00516516"/>
    <w:rsid w:val="0051664E"/>
    <w:rsid w:val="00516E86"/>
    <w:rsid w:val="00517122"/>
    <w:rsid w:val="0051715A"/>
    <w:rsid w:val="00520087"/>
    <w:rsid w:val="00520199"/>
    <w:rsid w:val="00520B6A"/>
    <w:rsid w:val="00520DDA"/>
    <w:rsid w:val="005219F3"/>
    <w:rsid w:val="00521A30"/>
    <w:rsid w:val="00522A52"/>
    <w:rsid w:val="00522EFB"/>
    <w:rsid w:val="00522FBE"/>
    <w:rsid w:val="005238FB"/>
    <w:rsid w:val="0052486F"/>
    <w:rsid w:val="005249E9"/>
    <w:rsid w:val="00525028"/>
    <w:rsid w:val="005253D6"/>
    <w:rsid w:val="00525A0C"/>
    <w:rsid w:val="00527823"/>
    <w:rsid w:val="00527975"/>
    <w:rsid w:val="00527F12"/>
    <w:rsid w:val="0053063E"/>
    <w:rsid w:val="00531B79"/>
    <w:rsid w:val="00531E8B"/>
    <w:rsid w:val="0053220E"/>
    <w:rsid w:val="005327A3"/>
    <w:rsid w:val="00532A7B"/>
    <w:rsid w:val="0053428C"/>
    <w:rsid w:val="005359BB"/>
    <w:rsid w:val="00535D57"/>
    <w:rsid w:val="00536012"/>
    <w:rsid w:val="00536D74"/>
    <w:rsid w:val="005401CB"/>
    <w:rsid w:val="00540243"/>
    <w:rsid w:val="005413A9"/>
    <w:rsid w:val="00541B35"/>
    <w:rsid w:val="00541DCC"/>
    <w:rsid w:val="00541EBC"/>
    <w:rsid w:val="00542115"/>
    <w:rsid w:val="0054216E"/>
    <w:rsid w:val="00542C69"/>
    <w:rsid w:val="00543299"/>
    <w:rsid w:val="005437FE"/>
    <w:rsid w:val="005439E7"/>
    <w:rsid w:val="005440B6"/>
    <w:rsid w:val="0054523D"/>
    <w:rsid w:val="00545599"/>
    <w:rsid w:val="00545A8F"/>
    <w:rsid w:val="00545EB1"/>
    <w:rsid w:val="00546048"/>
    <w:rsid w:val="005468D7"/>
    <w:rsid w:val="00546A3B"/>
    <w:rsid w:val="00546A50"/>
    <w:rsid w:val="00546AC6"/>
    <w:rsid w:val="0054739A"/>
    <w:rsid w:val="00547F15"/>
    <w:rsid w:val="00550159"/>
    <w:rsid w:val="00551874"/>
    <w:rsid w:val="00551D5F"/>
    <w:rsid w:val="00551DDD"/>
    <w:rsid w:val="00551FE2"/>
    <w:rsid w:val="005535B1"/>
    <w:rsid w:val="005539B1"/>
    <w:rsid w:val="00554293"/>
    <w:rsid w:val="005544DD"/>
    <w:rsid w:val="00554BF7"/>
    <w:rsid w:val="00555A02"/>
    <w:rsid w:val="00555D38"/>
    <w:rsid w:val="00556032"/>
    <w:rsid w:val="005563A2"/>
    <w:rsid w:val="0055649F"/>
    <w:rsid w:val="00556BDD"/>
    <w:rsid w:val="00556CFB"/>
    <w:rsid w:val="0055702D"/>
    <w:rsid w:val="005576E6"/>
    <w:rsid w:val="005602DA"/>
    <w:rsid w:val="00560505"/>
    <w:rsid w:val="00560D8C"/>
    <w:rsid w:val="005614D0"/>
    <w:rsid w:val="00561633"/>
    <w:rsid w:val="00561D69"/>
    <w:rsid w:val="00561F9B"/>
    <w:rsid w:val="00564929"/>
    <w:rsid w:val="00564CAF"/>
    <w:rsid w:val="00565F58"/>
    <w:rsid w:val="00567102"/>
    <w:rsid w:val="0056730E"/>
    <w:rsid w:val="0056731A"/>
    <w:rsid w:val="00567559"/>
    <w:rsid w:val="00567601"/>
    <w:rsid w:val="00567870"/>
    <w:rsid w:val="00567FB6"/>
    <w:rsid w:val="00570449"/>
    <w:rsid w:val="0057099E"/>
    <w:rsid w:val="005709CE"/>
    <w:rsid w:val="00570BBD"/>
    <w:rsid w:val="0057133A"/>
    <w:rsid w:val="00572149"/>
    <w:rsid w:val="005724F3"/>
    <w:rsid w:val="005732B7"/>
    <w:rsid w:val="00573852"/>
    <w:rsid w:val="005739FB"/>
    <w:rsid w:val="00573E35"/>
    <w:rsid w:val="005744A3"/>
    <w:rsid w:val="00574962"/>
    <w:rsid w:val="00575BD3"/>
    <w:rsid w:val="0057685F"/>
    <w:rsid w:val="00576D06"/>
    <w:rsid w:val="00576FA2"/>
    <w:rsid w:val="00577E6B"/>
    <w:rsid w:val="00580580"/>
    <w:rsid w:val="005807D5"/>
    <w:rsid w:val="00580873"/>
    <w:rsid w:val="00580C84"/>
    <w:rsid w:val="005813C1"/>
    <w:rsid w:val="005814F2"/>
    <w:rsid w:val="00581DB0"/>
    <w:rsid w:val="005824D8"/>
    <w:rsid w:val="00582537"/>
    <w:rsid w:val="0058261C"/>
    <w:rsid w:val="005830E7"/>
    <w:rsid w:val="00583FAE"/>
    <w:rsid w:val="005841B1"/>
    <w:rsid w:val="00584235"/>
    <w:rsid w:val="005842FD"/>
    <w:rsid w:val="005844E1"/>
    <w:rsid w:val="0058456B"/>
    <w:rsid w:val="00584BF3"/>
    <w:rsid w:val="00584D71"/>
    <w:rsid w:val="005850A7"/>
    <w:rsid w:val="00585264"/>
    <w:rsid w:val="00585339"/>
    <w:rsid w:val="0058697B"/>
    <w:rsid w:val="00586CCD"/>
    <w:rsid w:val="00587534"/>
    <w:rsid w:val="00587BAD"/>
    <w:rsid w:val="00590DDC"/>
    <w:rsid w:val="00591982"/>
    <w:rsid w:val="00591D2D"/>
    <w:rsid w:val="005932B1"/>
    <w:rsid w:val="00593407"/>
    <w:rsid w:val="0059385B"/>
    <w:rsid w:val="0059470B"/>
    <w:rsid w:val="00594D17"/>
    <w:rsid w:val="00594D63"/>
    <w:rsid w:val="00594DDA"/>
    <w:rsid w:val="005955ED"/>
    <w:rsid w:val="00596554"/>
    <w:rsid w:val="00596881"/>
    <w:rsid w:val="0059722C"/>
    <w:rsid w:val="005A0070"/>
    <w:rsid w:val="005A02F3"/>
    <w:rsid w:val="005A039E"/>
    <w:rsid w:val="005A0C5A"/>
    <w:rsid w:val="005A0C6A"/>
    <w:rsid w:val="005A1DEE"/>
    <w:rsid w:val="005A288B"/>
    <w:rsid w:val="005A2B83"/>
    <w:rsid w:val="005A31FD"/>
    <w:rsid w:val="005A3455"/>
    <w:rsid w:val="005A372A"/>
    <w:rsid w:val="005A3FDA"/>
    <w:rsid w:val="005A408A"/>
    <w:rsid w:val="005A4859"/>
    <w:rsid w:val="005A4E8C"/>
    <w:rsid w:val="005A4FC3"/>
    <w:rsid w:val="005A5DB9"/>
    <w:rsid w:val="005A6D4C"/>
    <w:rsid w:val="005A7F50"/>
    <w:rsid w:val="005B063C"/>
    <w:rsid w:val="005B11B2"/>
    <w:rsid w:val="005B16D0"/>
    <w:rsid w:val="005B1FAA"/>
    <w:rsid w:val="005B21D8"/>
    <w:rsid w:val="005B239C"/>
    <w:rsid w:val="005B2897"/>
    <w:rsid w:val="005B4255"/>
    <w:rsid w:val="005B426F"/>
    <w:rsid w:val="005B43F7"/>
    <w:rsid w:val="005B47DD"/>
    <w:rsid w:val="005B6BD2"/>
    <w:rsid w:val="005B708F"/>
    <w:rsid w:val="005B7F19"/>
    <w:rsid w:val="005C083A"/>
    <w:rsid w:val="005C0E62"/>
    <w:rsid w:val="005C1C6A"/>
    <w:rsid w:val="005C2329"/>
    <w:rsid w:val="005C2CA8"/>
    <w:rsid w:val="005C33A6"/>
    <w:rsid w:val="005C37A7"/>
    <w:rsid w:val="005C3B35"/>
    <w:rsid w:val="005C4645"/>
    <w:rsid w:val="005C46F0"/>
    <w:rsid w:val="005C4EC9"/>
    <w:rsid w:val="005C5CCB"/>
    <w:rsid w:val="005C65FC"/>
    <w:rsid w:val="005C6C62"/>
    <w:rsid w:val="005C7ABA"/>
    <w:rsid w:val="005C7B68"/>
    <w:rsid w:val="005D0219"/>
    <w:rsid w:val="005D10FC"/>
    <w:rsid w:val="005D126F"/>
    <w:rsid w:val="005D1379"/>
    <w:rsid w:val="005D190D"/>
    <w:rsid w:val="005D19A2"/>
    <w:rsid w:val="005D1B11"/>
    <w:rsid w:val="005D1CEB"/>
    <w:rsid w:val="005D2401"/>
    <w:rsid w:val="005D25BD"/>
    <w:rsid w:val="005D37F7"/>
    <w:rsid w:val="005D38C0"/>
    <w:rsid w:val="005D40D6"/>
    <w:rsid w:val="005D40DE"/>
    <w:rsid w:val="005D4483"/>
    <w:rsid w:val="005D4797"/>
    <w:rsid w:val="005D4B5C"/>
    <w:rsid w:val="005D5471"/>
    <w:rsid w:val="005D56C3"/>
    <w:rsid w:val="005D616E"/>
    <w:rsid w:val="005D6183"/>
    <w:rsid w:val="005D64A9"/>
    <w:rsid w:val="005D6554"/>
    <w:rsid w:val="005D70B3"/>
    <w:rsid w:val="005D7507"/>
    <w:rsid w:val="005E07DA"/>
    <w:rsid w:val="005E11D6"/>
    <w:rsid w:val="005E11EA"/>
    <w:rsid w:val="005E13CB"/>
    <w:rsid w:val="005E1587"/>
    <w:rsid w:val="005E1D34"/>
    <w:rsid w:val="005E1F15"/>
    <w:rsid w:val="005E2242"/>
    <w:rsid w:val="005E2D3B"/>
    <w:rsid w:val="005E2E94"/>
    <w:rsid w:val="005E2F85"/>
    <w:rsid w:val="005E3369"/>
    <w:rsid w:val="005E3E4E"/>
    <w:rsid w:val="005E45D5"/>
    <w:rsid w:val="005E4705"/>
    <w:rsid w:val="005E4A94"/>
    <w:rsid w:val="005E4B4F"/>
    <w:rsid w:val="005E4F81"/>
    <w:rsid w:val="005E53BF"/>
    <w:rsid w:val="005E5653"/>
    <w:rsid w:val="005E59E4"/>
    <w:rsid w:val="005E61E8"/>
    <w:rsid w:val="005E6986"/>
    <w:rsid w:val="005E6D26"/>
    <w:rsid w:val="005E6EF7"/>
    <w:rsid w:val="005E6F8C"/>
    <w:rsid w:val="005E7989"/>
    <w:rsid w:val="005E7B77"/>
    <w:rsid w:val="005E7F3B"/>
    <w:rsid w:val="005E7F9E"/>
    <w:rsid w:val="005F017D"/>
    <w:rsid w:val="005F02DC"/>
    <w:rsid w:val="005F0755"/>
    <w:rsid w:val="005F0994"/>
    <w:rsid w:val="005F11B8"/>
    <w:rsid w:val="005F120A"/>
    <w:rsid w:val="005F2057"/>
    <w:rsid w:val="005F225C"/>
    <w:rsid w:val="005F22E0"/>
    <w:rsid w:val="005F33CC"/>
    <w:rsid w:val="005F36BA"/>
    <w:rsid w:val="005F4132"/>
    <w:rsid w:val="005F4B21"/>
    <w:rsid w:val="005F65A6"/>
    <w:rsid w:val="0060006E"/>
    <w:rsid w:val="006000E2"/>
    <w:rsid w:val="00600D5E"/>
    <w:rsid w:val="00600E80"/>
    <w:rsid w:val="006023B1"/>
    <w:rsid w:val="00602564"/>
    <w:rsid w:val="006039CF"/>
    <w:rsid w:val="00604260"/>
    <w:rsid w:val="00604348"/>
    <w:rsid w:val="00604A44"/>
    <w:rsid w:val="00604D0E"/>
    <w:rsid w:val="00604D1F"/>
    <w:rsid w:val="00604DE3"/>
    <w:rsid w:val="00606012"/>
    <w:rsid w:val="006062E2"/>
    <w:rsid w:val="00607283"/>
    <w:rsid w:val="0060765E"/>
    <w:rsid w:val="00607C46"/>
    <w:rsid w:val="00607F92"/>
    <w:rsid w:val="00607F98"/>
    <w:rsid w:val="006104A0"/>
    <w:rsid w:val="00611D1F"/>
    <w:rsid w:val="00611F92"/>
    <w:rsid w:val="00612358"/>
    <w:rsid w:val="0061307D"/>
    <w:rsid w:val="00613ADF"/>
    <w:rsid w:val="00614342"/>
    <w:rsid w:val="00614EC8"/>
    <w:rsid w:val="0061502B"/>
    <w:rsid w:val="00615A33"/>
    <w:rsid w:val="00617089"/>
    <w:rsid w:val="00617205"/>
    <w:rsid w:val="006172D8"/>
    <w:rsid w:val="006179BE"/>
    <w:rsid w:val="00617A15"/>
    <w:rsid w:val="00617C24"/>
    <w:rsid w:val="00617EE7"/>
    <w:rsid w:val="00620EC4"/>
    <w:rsid w:val="00621113"/>
    <w:rsid w:val="00621344"/>
    <w:rsid w:val="006213F8"/>
    <w:rsid w:val="006217D0"/>
    <w:rsid w:val="00621B79"/>
    <w:rsid w:val="00621BCA"/>
    <w:rsid w:val="00621D36"/>
    <w:rsid w:val="00622132"/>
    <w:rsid w:val="00622B6B"/>
    <w:rsid w:val="00622CF9"/>
    <w:rsid w:val="00622D64"/>
    <w:rsid w:val="00622F68"/>
    <w:rsid w:val="00622FE8"/>
    <w:rsid w:val="00623540"/>
    <w:rsid w:val="00623CA4"/>
    <w:rsid w:val="00623EA1"/>
    <w:rsid w:val="0062484C"/>
    <w:rsid w:val="00624A36"/>
    <w:rsid w:val="00624EBA"/>
    <w:rsid w:val="00625132"/>
    <w:rsid w:val="006254C2"/>
    <w:rsid w:val="00625855"/>
    <w:rsid w:val="00625BE3"/>
    <w:rsid w:val="00626470"/>
    <w:rsid w:val="006266AE"/>
    <w:rsid w:val="00627197"/>
    <w:rsid w:val="00627D49"/>
    <w:rsid w:val="006302F5"/>
    <w:rsid w:val="0063034F"/>
    <w:rsid w:val="006303D1"/>
    <w:rsid w:val="006307A4"/>
    <w:rsid w:val="00630A20"/>
    <w:rsid w:val="006310E1"/>
    <w:rsid w:val="0063137D"/>
    <w:rsid w:val="0063143B"/>
    <w:rsid w:val="00632071"/>
    <w:rsid w:val="00632455"/>
    <w:rsid w:val="0063328C"/>
    <w:rsid w:val="00634694"/>
    <w:rsid w:val="00634BDD"/>
    <w:rsid w:val="00635039"/>
    <w:rsid w:val="006353A4"/>
    <w:rsid w:val="00635B8A"/>
    <w:rsid w:val="006365B3"/>
    <w:rsid w:val="0063710F"/>
    <w:rsid w:val="006373C8"/>
    <w:rsid w:val="006374E9"/>
    <w:rsid w:val="00637A72"/>
    <w:rsid w:val="00637AB8"/>
    <w:rsid w:val="00637E1A"/>
    <w:rsid w:val="00640424"/>
    <w:rsid w:val="0064079E"/>
    <w:rsid w:val="006409D9"/>
    <w:rsid w:val="00641926"/>
    <w:rsid w:val="00642303"/>
    <w:rsid w:val="00642B66"/>
    <w:rsid w:val="00642CA2"/>
    <w:rsid w:val="0064381F"/>
    <w:rsid w:val="006446E4"/>
    <w:rsid w:val="0064472D"/>
    <w:rsid w:val="00644D53"/>
    <w:rsid w:val="006450FC"/>
    <w:rsid w:val="00645D6E"/>
    <w:rsid w:val="006468D3"/>
    <w:rsid w:val="00646ECE"/>
    <w:rsid w:val="006471A8"/>
    <w:rsid w:val="00647F52"/>
    <w:rsid w:val="00650F8B"/>
    <w:rsid w:val="0065149D"/>
    <w:rsid w:val="006516FE"/>
    <w:rsid w:val="006525C5"/>
    <w:rsid w:val="00652DED"/>
    <w:rsid w:val="00653429"/>
    <w:rsid w:val="00654CFF"/>
    <w:rsid w:val="00654E0E"/>
    <w:rsid w:val="00654EFF"/>
    <w:rsid w:val="00655DB0"/>
    <w:rsid w:val="0065718B"/>
    <w:rsid w:val="00660309"/>
    <w:rsid w:val="00660A06"/>
    <w:rsid w:val="00660DA3"/>
    <w:rsid w:val="00660F71"/>
    <w:rsid w:val="0066125E"/>
    <w:rsid w:val="006619E1"/>
    <w:rsid w:val="0066298A"/>
    <w:rsid w:val="00663546"/>
    <w:rsid w:val="006649D9"/>
    <w:rsid w:val="00665BC2"/>
    <w:rsid w:val="00665ED6"/>
    <w:rsid w:val="00666B9C"/>
    <w:rsid w:val="00667397"/>
    <w:rsid w:val="006678E0"/>
    <w:rsid w:val="00667965"/>
    <w:rsid w:val="00667F08"/>
    <w:rsid w:val="0067082E"/>
    <w:rsid w:val="00670C1C"/>
    <w:rsid w:val="00670EA5"/>
    <w:rsid w:val="00671498"/>
    <w:rsid w:val="00672357"/>
    <w:rsid w:val="0067248F"/>
    <w:rsid w:val="0067321B"/>
    <w:rsid w:val="0067357C"/>
    <w:rsid w:val="00673ABD"/>
    <w:rsid w:val="006749BA"/>
    <w:rsid w:val="00674B5B"/>
    <w:rsid w:val="00674D25"/>
    <w:rsid w:val="006754B1"/>
    <w:rsid w:val="0067556C"/>
    <w:rsid w:val="00675681"/>
    <w:rsid w:val="0067658A"/>
    <w:rsid w:val="006769CE"/>
    <w:rsid w:val="00676A01"/>
    <w:rsid w:val="00676C18"/>
    <w:rsid w:val="00677475"/>
    <w:rsid w:val="00681035"/>
    <w:rsid w:val="006815C7"/>
    <w:rsid w:val="00681E5A"/>
    <w:rsid w:val="006825AE"/>
    <w:rsid w:val="00683088"/>
    <w:rsid w:val="0068387F"/>
    <w:rsid w:val="00683A01"/>
    <w:rsid w:val="00683F6F"/>
    <w:rsid w:val="00684097"/>
    <w:rsid w:val="00684CFE"/>
    <w:rsid w:val="00686074"/>
    <w:rsid w:val="00686FAC"/>
    <w:rsid w:val="00687794"/>
    <w:rsid w:val="00687815"/>
    <w:rsid w:val="00687974"/>
    <w:rsid w:val="0069180F"/>
    <w:rsid w:val="00691BB3"/>
    <w:rsid w:val="00692B9E"/>
    <w:rsid w:val="00692C2A"/>
    <w:rsid w:val="0069324A"/>
    <w:rsid w:val="0069346C"/>
    <w:rsid w:val="006940A0"/>
    <w:rsid w:val="00694341"/>
    <w:rsid w:val="00694705"/>
    <w:rsid w:val="00694BA2"/>
    <w:rsid w:val="00694D10"/>
    <w:rsid w:val="00694DF7"/>
    <w:rsid w:val="006956AA"/>
    <w:rsid w:val="006962C6"/>
    <w:rsid w:val="00696614"/>
    <w:rsid w:val="0069754E"/>
    <w:rsid w:val="00697562"/>
    <w:rsid w:val="006977E6"/>
    <w:rsid w:val="00697CA2"/>
    <w:rsid w:val="006A0392"/>
    <w:rsid w:val="006A09B5"/>
    <w:rsid w:val="006A13A3"/>
    <w:rsid w:val="006A1E26"/>
    <w:rsid w:val="006A27F5"/>
    <w:rsid w:val="006A28E6"/>
    <w:rsid w:val="006A35E4"/>
    <w:rsid w:val="006A3B7B"/>
    <w:rsid w:val="006A4266"/>
    <w:rsid w:val="006A4BB6"/>
    <w:rsid w:val="006A4F2E"/>
    <w:rsid w:val="006A51CA"/>
    <w:rsid w:val="006A526D"/>
    <w:rsid w:val="006A52F7"/>
    <w:rsid w:val="006A63E1"/>
    <w:rsid w:val="006A64AD"/>
    <w:rsid w:val="006A6610"/>
    <w:rsid w:val="006A7074"/>
    <w:rsid w:val="006A7298"/>
    <w:rsid w:val="006A78BF"/>
    <w:rsid w:val="006A7E6A"/>
    <w:rsid w:val="006A7F98"/>
    <w:rsid w:val="006B102B"/>
    <w:rsid w:val="006B1415"/>
    <w:rsid w:val="006B150C"/>
    <w:rsid w:val="006B16AA"/>
    <w:rsid w:val="006B18DB"/>
    <w:rsid w:val="006B1ADC"/>
    <w:rsid w:val="006B2142"/>
    <w:rsid w:val="006B24FD"/>
    <w:rsid w:val="006B25E2"/>
    <w:rsid w:val="006B2C05"/>
    <w:rsid w:val="006B2F49"/>
    <w:rsid w:val="006B3284"/>
    <w:rsid w:val="006B333F"/>
    <w:rsid w:val="006B3B3C"/>
    <w:rsid w:val="006B3BC6"/>
    <w:rsid w:val="006B404B"/>
    <w:rsid w:val="006B4118"/>
    <w:rsid w:val="006B4603"/>
    <w:rsid w:val="006B49F1"/>
    <w:rsid w:val="006B52BD"/>
    <w:rsid w:val="006B54E9"/>
    <w:rsid w:val="006B5AFC"/>
    <w:rsid w:val="006B6353"/>
    <w:rsid w:val="006B6BE7"/>
    <w:rsid w:val="006B70E3"/>
    <w:rsid w:val="006B75C7"/>
    <w:rsid w:val="006B7721"/>
    <w:rsid w:val="006B7B04"/>
    <w:rsid w:val="006C16B3"/>
    <w:rsid w:val="006C227E"/>
    <w:rsid w:val="006C236D"/>
    <w:rsid w:val="006C271D"/>
    <w:rsid w:val="006C2B37"/>
    <w:rsid w:val="006C3ABA"/>
    <w:rsid w:val="006C3E22"/>
    <w:rsid w:val="006C3E6D"/>
    <w:rsid w:val="006C456F"/>
    <w:rsid w:val="006C5011"/>
    <w:rsid w:val="006C5959"/>
    <w:rsid w:val="006C6627"/>
    <w:rsid w:val="006C66EA"/>
    <w:rsid w:val="006C682A"/>
    <w:rsid w:val="006C6984"/>
    <w:rsid w:val="006C6F3D"/>
    <w:rsid w:val="006D007E"/>
    <w:rsid w:val="006D0182"/>
    <w:rsid w:val="006D0506"/>
    <w:rsid w:val="006D0563"/>
    <w:rsid w:val="006D067F"/>
    <w:rsid w:val="006D06A8"/>
    <w:rsid w:val="006D0F3C"/>
    <w:rsid w:val="006D1677"/>
    <w:rsid w:val="006D1D65"/>
    <w:rsid w:val="006D1E0F"/>
    <w:rsid w:val="006D35FE"/>
    <w:rsid w:val="006D38BF"/>
    <w:rsid w:val="006D3FD8"/>
    <w:rsid w:val="006D5097"/>
    <w:rsid w:val="006D541F"/>
    <w:rsid w:val="006D6750"/>
    <w:rsid w:val="006D6F94"/>
    <w:rsid w:val="006D7D0A"/>
    <w:rsid w:val="006E031E"/>
    <w:rsid w:val="006E0F25"/>
    <w:rsid w:val="006E1202"/>
    <w:rsid w:val="006E1350"/>
    <w:rsid w:val="006E146A"/>
    <w:rsid w:val="006E1734"/>
    <w:rsid w:val="006E1839"/>
    <w:rsid w:val="006E1DF1"/>
    <w:rsid w:val="006E2777"/>
    <w:rsid w:val="006E2979"/>
    <w:rsid w:val="006E2ADE"/>
    <w:rsid w:val="006E2B52"/>
    <w:rsid w:val="006E44E8"/>
    <w:rsid w:val="006E492C"/>
    <w:rsid w:val="006E4B0D"/>
    <w:rsid w:val="006E4D28"/>
    <w:rsid w:val="006E66C7"/>
    <w:rsid w:val="006E6F32"/>
    <w:rsid w:val="006E7119"/>
    <w:rsid w:val="006E7681"/>
    <w:rsid w:val="006F1253"/>
    <w:rsid w:val="006F1E91"/>
    <w:rsid w:val="006F1EA2"/>
    <w:rsid w:val="006F1F19"/>
    <w:rsid w:val="006F2836"/>
    <w:rsid w:val="006F2EC6"/>
    <w:rsid w:val="006F3E97"/>
    <w:rsid w:val="006F4486"/>
    <w:rsid w:val="006F46A3"/>
    <w:rsid w:val="006F547B"/>
    <w:rsid w:val="006F5777"/>
    <w:rsid w:val="006F5829"/>
    <w:rsid w:val="006F5E8A"/>
    <w:rsid w:val="006F5F06"/>
    <w:rsid w:val="006F6249"/>
    <w:rsid w:val="006F64DA"/>
    <w:rsid w:val="006F6A4F"/>
    <w:rsid w:val="006F7022"/>
    <w:rsid w:val="006F7203"/>
    <w:rsid w:val="006F736D"/>
    <w:rsid w:val="006F7A0A"/>
    <w:rsid w:val="007002A7"/>
    <w:rsid w:val="0070065A"/>
    <w:rsid w:val="0070084F"/>
    <w:rsid w:val="00700F5B"/>
    <w:rsid w:val="0070276F"/>
    <w:rsid w:val="007027A3"/>
    <w:rsid w:val="00702EF3"/>
    <w:rsid w:val="00703013"/>
    <w:rsid w:val="007034FC"/>
    <w:rsid w:val="007044BE"/>
    <w:rsid w:val="00705166"/>
    <w:rsid w:val="00705A79"/>
    <w:rsid w:val="007066D3"/>
    <w:rsid w:val="00706C87"/>
    <w:rsid w:val="0070726E"/>
    <w:rsid w:val="00707274"/>
    <w:rsid w:val="007105BB"/>
    <w:rsid w:val="0071145F"/>
    <w:rsid w:val="00711693"/>
    <w:rsid w:val="00711853"/>
    <w:rsid w:val="00712C1A"/>
    <w:rsid w:val="00712D2C"/>
    <w:rsid w:val="007133E1"/>
    <w:rsid w:val="0071352E"/>
    <w:rsid w:val="00713922"/>
    <w:rsid w:val="007139F0"/>
    <w:rsid w:val="0071460C"/>
    <w:rsid w:val="00715427"/>
    <w:rsid w:val="007157AD"/>
    <w:rsid w:val="00716BDB"/>
    <w:rsid w:val="00716F29"/>
    <w:rsid w:val="00720047"/>
    <w:rsid w:val="00720602"/>
    <w:rsid w:val="00720810"/>
    <w:rsid w:val="0072155B"/>
    <w:rsid w:val="00721D2D"/>
    <w:rsid w:val="00721D6B"/>
    <w:rsid w:val="007224E2"/>
    <w:rsid w:val="00722F9D"/>
    <w:rsid w:val="00723295"/>
    <w:rsid w:val="0072354B"/>
    <w:rsid w:val="00723656"/>
    <w:rsid w:val="0072386C"/>
    <w:rsid w:val="0072393C"/>
    <w:rsid w:val="007245C1"/>
    <w:rsid w:val="007247B8"/>
    <w:rsid w:val="00724E5B"/>
    <w:rsid w:val="00725B93"/>
    <w:rsid w:val="00727268"/>
    <w:rsid w:val="00730469"/>
    <w:rsid w:val="00730DC4"/>
    <w:rsid w:val="00730E5D"/>
    <w:rsid w:val="00731831"/>
    <w:rsid w:val="0073255A"/>
    <w:rsid w:val="00732B30"/>
    <w:rsid w:val="007331F5"/>
    <w:rsid w:val="00733424"/>
    <w:rsid w:val="0073396A"/>
    <w:rsid w:val="00733C92"/>
    <w:rsid w:val="007348E1"/>
    <w:rsid w:val="00734938"/>
    <w:rsid w:val="00735BB0"/>
    <w:rsid w:val="0073642D"/>
    <w:rsid w:val="0073647E"/>
    <w:rsid w:val="007365B0"/>
    <w:rsid w:val="00736754"/>
    <w:rsid w:val="00736C40"/>
    <w:rsid w:val="00737582"/>
    <w:rsid w:val="00737A59"/>
    <w:rsid w:val="00737E40"/>
    <w:rsid w:val="00740623"/>
    <w:rsid w:val="00740CAE"/>
    <w:rsid w:val="007410BA"/>
    <w:rsid w:val="007410FF"/>
    <w:rsid w:val="007413BC"/>
    <w:rsid w:val="007414B6"/>
    <w:rsid w:val="00741521"/>
    <w:rsid w:val="007418D8"/>
    <w:rsid w:val="00741DAC"/>
    <w:rsid w:val="007430DA"/>
    <w:rsid w:val="00745196"/>
    <w:rsid w:val="007456F5"/>
    <w:rsid w:val="00745BFD"/>
    <w:rsid w:val="00745F9D"/>
    <w:rsid w:val="00746264"/>
    <w:rsid w:val="00746BB6"/>
    <w:rsid w:val="00746C0E"/>
    <w:rsid w:val="00747011"/>
    <w:rsid w:val="007473C6"/>
    <w:rsid w:val="00750B36"/>
    <w:rsid w:val="00751293"/>
    <w:rsid w:val="00751735"/>
    <w:rsid w:val="00751ADA"/>
    <w:rsid w:val="00752452"/>
    <w:rsid w:val="0075314F"/>
    <w:rsid w:val="00753AD6"/>
    <w:rsid w:val="00754682"/>
    <w:rsid w:val="00754D41"/>
    <w:rsid w:val="00755834"/>
    <w:rsid w:val="00755924"/>
    <w:rsid w:val="00755DFE"/>
    <w:rsid w:val="00756705"/>
    <w:rsid w:val="007571BA"/>
    <w:rsid w:val="0075770E"/>
    <w:rsid w:val="007602E2"/>
    <w:rsid w:val="007605EE"/>
    <w:rsid w:val="007610E2"/>
    <w:rsid w:val="007616F0"/>
    <w:rsid w:val="00761C6B"/>
    <w:rsid w:val="00761E24"/>
    <w:rsid w:val="00762076"/>
    <w:rsid w:val="00762535"/>
    <w:rsid w:val="00762581"/>
    <w:rsid w:val="0076279F"/>
    <w:rsid w:val="00763179"/>
    <w:rsid w:val="00763625"/>
    <w:rsid w:val="0076411E"/>
    <w:rsid w:val="0076447E"/>
    <w:rsid w:val="0076493A"/>
    <w:rsid w:val="00764D66"/>
    <w:rsid w:val="0076574B"/>
    <w:rsid w:val="00765EE8"/>
    <w:rsid w:val="00766300"/>
    <w:rsid w:val="00766385"/>
    <w:rsid w:val="00766611"/>
    <w:rsid w:val="007673D4"/>
    <w:rsid w:val="007675BF"/>
    <w:rsid w:val="00767E24"/>
    <w:rsid w:val="0077049E"/>
    <w:rsid w:val="007705D3"/>
    <w:rsid w:val="00770CEF"/>
    <w:rsid w:val="00771150"/>
    <w:rsid w:val="00771DE1"/>
    <w:rsid w:val="00771F62"/>
    <w:rsid w:val="007720E2"/>
    <w:rsid w:val="0077370B"/>
    <w:rsid w:val="00775731"/>
    <w:rsid w:val="00775A61"/>
    <w:rsid w:val="00775D2E"/>
    <w:rsid w:val="00775EBB"/>
    <w:rsid w:val="007760D2"/>
    <w:rsid w:val="00776B53"/>
    <w:rsid w:val="00776BF2"/>
    <w:rsid w:val="007775AD"/>
    <w:rsid w:val="00777A07"/>
    <w:rsid w:val="007804EC"/>
    <w:rsid w:val="00780626"/>
    <w:rsid w:val="00780D51"/>
    <w:rsid w:val="00780D69"/>
    <w:rsid w:val="00780D82"/>
    <w:rsid w:val="007811C3"/>
    <w:rsid w:val="00781372"/>
    <w:rsid w:val="0078152D"/>
    <w:rsid w:val="0078188B"/>
    <w:rsid w:val="007828C5"/>
    <w:rsid w:val="007828D4"/>
    <w:rsid w:val="00782DC4"/>
    <w:rsid w:val="0078305B"/>
    <w:rsid w:val="00783451"/>
    <w:rsid w:val="00783865"/>
    <w:rsid w:val="00783FA9"/>
    <w:rsid w:val="007841FD"/>
    <w:rsid w:val="00785533"/>
    <w:rsid w:val="0078553E"/>
    <w:rsid w:val="007858E2"/>
    <w:rsid w:val="007869B4"/>
    <w:rsid w:val="007869B8"/>
    <w:rsid w:val="00787698"/>
    <w:rsid w:val="00787A28"/>
    <w:rsid w:val="00790247"/>
    <w:rsid w:val="00790AEA"/>
    <w:rsid w:val="007914CC"/>
    <w:rsid w:val="007917C4"/>
    <w:rsid w:val="00791A07"/>
    <w:rsid w:val="00791BBF"/>
    <w:rsid w:val="00791CAF"/>
    <w:rsid w:val="0079209B"/>
    <w:rsid w:val="007923C7"/>
    <w:rsid w:val="00792AD9"/>
    <w:rsid w:val="00792F23"/>
    <w:rsid w:val="007930A1"/>
    <w:rsid w:val="007934F9"/>
    <w:rsid w:val="007934FB"/>
    <w:rsid w:val="007936CE"/>
    <w:rsid w:val="007936F3"/>
    <w:rsid w:val="00793AE1"/>
    <w:rsid w:val="00793F17"/>
    <w:rsid w:val="0079411F"/>
    <w:rsid w:val="007945A3"/>
    <w:rsid w:val="00794CA0"/>
    <w:rsid w:val="00794F01"/>
    <w:rsid w:val="007950B9"/>
    <w:rsid w:val="007953BA"/>
    <w:rsid w:val="00795892"/>
    <w:rsid w:val="00795D41"/>
    <w:rsid w:val="00795E1A"/>
    <w:rsid w:val="00796008"/>
    <w:rsid w:val="007965EB"/>
    <w:rsid w:val="0079734D"/>
    <w:rsid w:val="00797525"/>
    <w:rsid w:val="007975EA"/>
    <w:rsid w:val="00797749"/>
    <w:rsid w:val="00797984"/>
    <w:rsid w:val="007A01DC"/>
    <w:rsid w:val="007A0715"/>
    <w:rsid w:val="007A096F"/>
    <w:rsid w:val="007A0BBE"/>
    <w:rsid w:val="007A0BF6"/>
    <w:rsid w:val="007A0D84"/>
    <w:rsid w:val="007A13E1"/>
    <w:rsid w:val="007A1530"/>
    <w:rsid w:val="007A1B2E"/>
    <w:rsid w:val="007A1CB8"/>
    <w:rsid w:val="007A1EE3"/>
    <w:rsid w:val="007A27B9"/>
    <w:rsid w:val="007A2A40"/>
    <w:rsid w:val="007A2F3A"/>
    <w:rsid w:val="007A35D5"/>
    <w:rsid w:val="007A3A0F"/>
    <w:rsid w:val="007A3E76"/>
    <w:rsid w:val="007A42DE"/>
    <w:rsid w:val="007A4474"/>
    <w:rsid w:val="007A44B2"/>
    <w:rsid w:val="007A45FE"/>
    <w:rsid w:val="007A4C23"/>
    <w:rsid w:val="007A4C9D"/>
    <w:rsid w:val="007A6802"/>
    <w:rsid w:val="007A7180"/>
    <w:rsid w:val="007A7357"/>
    <w:rsid w:val="007A7395"/>
    <w:rsid w:val="007A7EA6"/>
    <w:rsid w:val="007B052B"/>
    <w:rsid w:val="007B0654"/>
    <w:rsid w:val="007B092C"/>
    <w:rsid w:val="007B0B85"/>
    <w:rsid w:val="007B0BFB"/>
    <w:rsid w:val="007B109A"/>
    <w:rsid w:val="007B1516"/>
    <w:rsid w:val="007B24B1"/>
    <w:rsid w:val="007B2CC7"/>
    <w:rsid w:val="007B2E46"/>
    <w:rsid w:val="007B3710"/>
    <w:rsid w:val="007B3926"/>
    <w:rsid w:val="007B405B"/>
    <w:rsid w:val="007B570C"/>
    <w:rsid w:val="007B581C"/>
    <w:rsid w:val="007B6855"/>
    <w:rsid w:val="007B68A0"/>
    <w:rsid w:val="007B705E"/>
    <w:rsid w:val="007B7624"/>
    <w:rsid w:val="007B7C6C"/>
    <w:rsid w:val="007B7D7F"/>
    <w:rsid w:val="007C0680"/>
    <w:rsid w:val="007C0811"/>
    <w:rsid w:val="007C0C6D"/>
    <w:rsid w:val="007C0DE3"/>
    <w:rsid w:val="007C1246"/>
    <w:rsid w:val="007C1995"/>
    <w:rsid w:val="007C1C4E"/>
    <w:rsid w:val="007C1CFF"/>
    <w:rsid w:val="007C3CF3"/>
    <w:rsid w:val="007C423A"/>
    <w:rsid w:val="007C5654"/>
    <w:rsid w:val="007C56DC"/>
    <w:rsid w:val="007C58EB"/>
    <w:rsid w:val="007C66C2"/>
    <w:rsid w:val="007C6897"/>
    <w:rsid w:val="007C71C6"/>
    <w:rsid w:val="007C73D0"/>
    <w:rsid w:val="007C79DC"/>
    <w:rsid w:val="007D0003"/>
    <w:rsid w:val="007D157A"/>
    <w:rsid w:val="007D17A4"/>
    <w:rsid w:val="007D18F3"/>
    <w:rsid w:val="007D19B1"/>
    <w:rsid w:val="007D1B23"/>
    <w:rsid w:val="007D1BF9"/>
    <w:rsid w:val="007D1FEC"/>
    <w:rsid w:val="007D2174"/>
    <w:rsid w:val="007D28E7"/>
    <w:rsid w:val="007D2908"/>
    <w:rsid w:val="007D2E1E"/>
    <w:rsid w:val="007D3254"/>
    <w:rsid w:val="007D4012"/>
    <w:rsid w:val="007D40CF"/>
    <w:rsid w:val="007D4150"/>
    <w:rsid w:val="007D4396"/>
    <w:rsid w:val="007D45D1"/>
    <w:rsid w:val="007D4612"/>
    <w:rsid w:val="007D4D99"/>
    <w:rsid w:val="007D54EB"/>
    <w:rsid w:val="007D5B17"/>
    <w:rsid w:val="007D5C12"/>
    <w:rsid w:val="007D5C52"/>
    <w:rsid w:val="007D6A27"/>
    <w:rsid w:val="007D6DE3"/>
    <w:rsid w:val="007D6EBF"/>
    <w:rsid w:val="007D75F8"/>
    <w:rsid w:val="007D78D5"/>
    <w:rsid w:val="007D7E84"/>
    <w:rsid w:val="007D7F94"/>
    <w:rsid w:val="007E0991"/>
    <w:rsid w:val="007E0F4B"/>
    <w:rsid w:val="007E1557"/>
    <w:rsid w:val="007E196A"/>
    <w:rsid w:val="007E2BD2"/>
    <w:rsid w:val="007E2C2D"/>
    <w:rsid w:val="007E329C"/>
    <w:rsid w:val="007E353A"/>
    <w:rsid w:val="007E3EE4"/>
    <w:rsid w:val="007E4BE2"/>
    <w:rsid w:val="007E51E7"/>
    <w:rsid w:val="007E5443"/>
    <w:rsid w:val="007E54C9"/>
    <w:rsid w:val="007E55AF"/>
    <w:rsid w:val="007E55BA"/>
    <w:rsid w:val="007E5661"/>
    <w:rsid w:val="007E639B"/>
    <w:rsid w:val="007E6FC9"/>
    <w:rsid w:val="007E7CDC"/>
    <w:rsid w:val="007E7F2C"/>
    <w:rsid w:val="007F004F"/>
    <w:rsid w:val="007F00FA"/>
    <w:rsid w:val="007F0C62"/>
    <w:rsid w:val="007F0EB1"/>
    <w:rsid w:val="007F11D9"/>
    <w:rsid w:val="007F1A91"/>
    <w:rsid w:val="007F2867"/>
    <w:rsid w:val="007F2C08"/>
    <w:rsid w:val="007F2EFD"/>
    <w:rsid w:val="007F3569"/>
    <w:rsid w:val="007F3B87"/>
    <w:rsid w:val="007F400F"/>
    <w:rsid w:val="007F41D8"/>
    <w:rsid w:val="007F4321"/>
    <w:rsid w:val="007F489C"/>
    <w:rsid w:val="007F4A07"/>
    <w:rsid w:val="007F56F2"/>
    <w:rsid w:val="007F589F"/>
    <w:rsid w:val="007F5913"/>
    <w:rsid w:val="007F5C77"/>
    <w:rsid w:val="007F5FDE"/>
    <w:rsid w:val="007F6272"/>
    <w:rsid w:val="007F711A"/>
    <w:rsid w:val="007F7A64"/>
    <w:rsid w:val="007F7E37"/>
    <w:rsid w:val="0080062F"/>
    <w:rsid w:val="008006D0"/>
    <w:rsid w:val="00800B52"/>
    <w:rsid w:val="0080183B"/>
    <w:rsid w:val="008019A2"/>
    <w:rsid w:val="008021D4"/>
    <w:rsid w:val="008023F4"/>
    <w:rsid w:val="00803149"/>
    <w:rsid w:val="008034A1"/>
    <w:rsid w:val="00803804"/>
    <w:rsid w:val="00803DB7"/>
    <w:rsid w:val="00804028"/>
    <w:rsid w:val="00804EAE"/>
    <w:rsid w:val="008053BA"/>
    <w:rsid w:val="00805EB5"/>
    <w:rsid w:val="00805F06"/>
    <w:rsid w:val="00805F17"/>
    <w:rsid w:val="008061A5"/>
    <w:rsid w:val="0080680B"/>
    <w:rsid w:val="00806E1D"/>
    <w:rsid w:val="00806E68"/>
    <w:rsid w:val="00807B03"/>
    <w:rsid w:val="00807BAB"/>
    <w:rsid w:val="00807F92"/>
    <w:rsid w:val="00807FB5"/>
    <w:rsid w:val="00810570"/>
    <w:rsid w:val="00810945"/>
    <w:rsid w:val="00813A37"/>
    <w:rsid w:val="00813D6D"/>
    <w:rsid w:val="00814A22"/>
    <w:rsid w:val="00814B80"/>
    <w:rsid w:val="008154BC"/>
    <w:rsid w:val="008157E5"/>
    <w:rsid w:val="00815BE0"/>
    <w:rsid w:val="008166CC"/>
    <w:rsid w:val="0081670C"/>
    <w:rsid w:val="00816C36"/>
    <w:rsid w:val="008172BC"/>
    <w:rsid w:val="0081771C"/>
    <w:rsid w:val="00817B44"/>
    <w:rsid w:val="00817D0D"/>
    <w:rsid w:val="00817D17"/>
    <w:rsid w:val="0082012A"/>
    <w:rsid w:val="0082034C"/>
    <w:rsid w:val="0082067C"/>
    <w:rsid w:val="00820900"/>
    <w:rsid w:val="00820DDF"/>
    <w:rsid w:val="00820DE7"/>
    <w:rsid w:val="00820EF0"/>
    <w:rsid w:val="0082222E"/>
    <w:rsid w:val="008226D5"/>
    <w:rsid w:val="0082353B"/>
    <w:rsid w:val="00823BBF"/>
    <w:rsid w:val="008244FB"/>
    <w:rsid w:val="008249A2"/>
    <w:rsid w:val="00824B3A"/>
    <w:rsid w:val="008265B7"/>
    <w:rsid w:val="0082726A"/>
    <w:rsid w:val="0082763B"/>
    <w:rsid w:val="00827961"/>
    <w:rsid w:val="00827A2E"/>
    <w:rsid w:val="00827C6E"/>
    <w:rsid w:val="0083021F"/>
    <w:rsid w:val="00830A9D"/>
    <w:rsid w:val="00830EA5"/>
    <w:rsid w:val="0083107C"/>
    <w:rsid w:val="008312AC"/>
    <w:rsid w:val="0083163B"/>
    <w:rsid w:val="00831B1D"/>
    <w:rsid w:val="0083242F"/>
    <w:rsid w:val="00833DC9"/>
    <w:rsid w:val="008345EA"/>
    <w:rsid w:val="00834B48"/>
    <w:rsid w:val="00834BC0"/>
    <w:rsid w:val="008353B0"/>
    <w:rsid w:val="008354CD"/>
    <w:rsid w:val="00835672"/>
    <w:rsid w:val="00835F39"/>
    <w:rsid w:val="00836F29"/>
    <w:rsid w:val="00836F44"/>
    <w:rsid w:val="008370F0"/>
    <w:rsid w:val="008373AA"/>
    <w:rsid w:val="008375EF"/>
    <w:rsid w:val="0083792F"/>
    <w:rsid w:val="00837D64"/>
    <w:rsid w:val="00837F85"/>
    <w:rsid w:val="00837FC6"/>
    <w:rsid w:val="0084021C"/>
    <w:rsid w:val="00842619"/>
    <w:rsid w:val="00842A6D"/>
    <w:rsid w:val="0084318F"/>
    <w:rsid w:val="00843C43"/>
    <w:rsid w:val="008450D9"/>
    <w:rsid w:val="00845389"/>
    <w:rsid w:val="00845C25"/>
    <w:rsid w:val="00845DE5"/>
    <w:rsid w:val="00845E45"/>
    <w:rsid w:val="0084648F"/>
    <w:rsid w:val="008465D8"/>
    <w:rsid w:val="00847901"/>
    <w:rsid w:val="00847DA2"/>
    <w:rsid w:val="00850275"/>
    <w:rsid w:val="008502D3"/>
    <w:rsid w:val="00851066"/>
    <w:rsid w:val="00851241"/>
    <w:rsid w:val="008522D1"/>
    <w:rsid w:val="0085427E"/>
    <w:rsid w:val="00855A42"/>
    <w:rsid w:val="0085694C"/>
    <w:rsid w:val="0085697E"/>
    <w:rsid w:val="00856B34"/>
    <w:rsid w:val="00856FCC"/>
    <w:rsid w:val="0085730F"/>
    <w:rsid w:val="00857914"/>
    <w:rsid w:val="00861243"/>
    <w:rsid w:val="0086127C"/>
    <w:rsid w:val="008615DC"/>
    <w:rsid w:val="008635E4"/>
    <w:rsid w:val="00863E13"/>
    <w:rsid w:val="008653CE"/>
    <w:rsid w:val="0086642A"/>
    <w:rsid w:val="008667C2"/>
    <w:rsid w:val="0086736B"/>
    <w:rsid w:val="00867782"/>
    <w:rsid w:val="008705E4"/>
    <w:rsid w:val="00870954"/>
    <w:rsid w:val="00871E6F"/>
    <w:rsid w:val="00872185"/>
    <w:rsid w:val="00873CBF"/>
    <w:rsid w:val="00874096"/>
    <w:rsid w:val="00874568"/>
    <w:rsid w:val="0087564D"/>
    <w:rsid w:val="00875668"/>
    <w:rsid w:val="0087754B"/>
    <w:rsid w:val="0087768C"/>
    <w:rsid w:val="00880438"/>
    <w:rsid w:val="0088061D"/>
    <w:rsid w:val="0088076C"/>
    <w:rsid w:val="0088086D"/>
    <w:rsid w:val="00880F4E"/>
    <w:rsid w:val="00880FA7"/>
    <w:rsid w:val="008819DD"/>
    <w:rsid w:val="00881E84"/>
    <w:rsid w:val="0088262B"/>
    <w:rsid w:val="0088283A"/>
    <w:rsid w:val="00882E72"/>
    <w:rsid w:val="008831C3"/>
    <w:rsid w:val="008833AD"/>
    <w:rsid w:val="008843C7"/>
    <w:rsid w:val="00884407"/>
    <w:rsid w:val="00884C36"/>
    <w:rsid w:val="00884EB1"/>
    <w:rsid w:val="0088559E"/>
    <w:rsid w:val="00885CE9"/>
    <w:rsid w:val="00885CEE"/>
    <w:rsid w:val="0088635B"/>
    <w:rsid w:val="0088658C"/>
    <w:rsid w:val="0088691A"/>
    <w:rsid w:val="008869DB"/>
    <w:rsid w:val="00886B73"/>
    <w:rsid w:val="00886BBB"/>
    <w:rsid w:val="008874E8"/>
    <w:rsid w:val="00887C50"/>
    <w:rsid w:val="00887F8E"/>
    <w:rsid w:val="00890271"/>
    <w:rsid w:val="0089044D"/>
    <w:rsid w:val="008904D5"/>
    <w:rsid w:val="00892733"/>
    <w:rsid w:val="00892AB3"/>
    <w:rsid w:val="00892F89"/>
    <w:rsid w:val="0089363E"/>
    <w:rsid w:val="00893F7B"/>
    <w:rsid w:val="00894CA1"/>
    <w:rsid w:val="0089554B"/>
    <w:rsid w:val="008957E2"/>
    <w:rsid w:val="00895A38"/>
    <w:rsid w:val="00896574"/>
    <w:rsid w:val="00896A15"/>
    <w:rsid w:val="00896BE9"/>
    <w:rsid w:val="00896EB7"/>
    <w:rsid w:val="00896F64"/>
    <w:rsid w:val="0089705C"/>
    <w:rsid w:val="00897E08"/>
    <w:rsid w:val="008A00BF"/>
    <w:rsid w:val="008A0B56"/>
    <w:rsid w:val="008A0B88"/>
    <w:rsid w:val="008A0D4A"/>
    <w:rsid w:val="008A0EC6"/>
    <w:rsid w:val="008A123F"/>
    <w:rsid w:val="008A154E"/>
    <w:rsid w:val="008A1707"/>
    <w:rsid w:val="008A1A23"/>
    <w:rsid w:val="008A2435"/>
    <w:rsid w:val="008A3439"/>
    <w:rsid w:val="008A36A9"/>
    <w:rsid w:val="008A3D0E"/>
    <w:rsid w:val="008A417F"/>
    <w:rsid w:val="008A444F"/>
    <w:rsid w:val="008A45C2"/>
    <w:rsid w:val="008A4694"/>
    <w:rsid w:val="008A4C8C"/>
    <w:rsid w:val="008A573B"/>
    <w:rsid w:val="008A5C21"/>
    <w:rsid w:val="008A61EE"/>
    <w:rsid w:val="008A638B"/>
    <w:rsid w:val="008A73CF"/>
    <w:rsid w:val="008A744E"/>
    <w:rsid w:val="008A761C"/>
    <w:rsid w:val="008A779E"/>
    <w:rsid w:val="008A78F2"/>
    <w:rsid w:val="008A7FC4"/>
    <w:rsid w:val="008B0082"/>
    <w:rsid w:val="008B02A6"/>
    <w:rsid w:val="008B1663"/>
    <w:rsid w:val="008B2107"/>
    <w:rsid w:val="008B2511"/>
    <w:rsid w:val="008B2592"/>
    <w:rsid w:val="008B2B02"/>
    <w:rsid w:val="008B2DFD"/>
    <w:rsid w:val="008B2E60"/>
    <w:rsid w:val="008B2FB0"/>
    <w:rsid w:val="008B32F7"/>
    <w:rsid w:val="008B34A2"/>
    <w:rsid w:val="008B36DC"/>
    <w:rsid w:val="008B373A"/>
    <w:rsid w:val="008B3C89"/>
    <w:rsid w:val="008B44B7"/>
    <w:rsid w:val="008B4523"/>
    <w:rsid w:val="008B4589"/>
    <w:rsid w:val="008B470B"/>
    <w:rsid w:val="008B4A9D"/>
    <w:rsid w:val="008B4FF5"/>
    <w:rsid w:val="008B5208"/>
    <w:rsid w:val="008B6127"/>
    <w:rsid w:val="008B68CE"/>
    <w:rsid w:val="008B6EE2"/>
    <w:rsid w:val="008B7319"/>
    <w:rsid w:val="008B7794"/>
    <w:rsid w:val="008C07E4"/>
    <w:rsid w:val="008C09E5"/>
    <w:rsid w:val="008C0CC5"/>
    <w:rsid w:val="008C1102"/>
    <w:rsid w:val="008C110D"/>
    <w:rsid w:val="008C14FA"/>
    <w:rsid w:val="008C1587"/>
    <w:rsid w:val="008C1B0B"/>
    <w:rsid w:val="008C1C6E"/>
    <w:rsid w:val="008C21D2"/>
    <w:rsid w:val="008C2408"/>
    <w:rsid w:val="008C285C"/>
    <w:rsid w:val="008C293F"/>
    <w:rsid w:val="008C2F1A"/>
    <w:rsid w:val="008C3E36"/>
    <w:rsid w:val="008C41CC"/>
    <w:rsid w:val="008C42CE"/>
    <w:rsid w:val="008C4EBE"/>
    <w:rsid w:val="008C5B3E"/>
    <w:rsid w:val="008C5B58"/>
    <w:rsid w:val="008C5D20"/>
    <w:rsid w:val="008C606A"/>
    <w:rsid w:val="008C6472"/>
    <w:rsid w:val="008C7592"/>
    <w:rsid w:val="008D1106"/>
    <w:rsid w:val="008D136F"/>
    <w:rsid w:val="008D2E6E"/>
    <w:rsid w:val="008D371D"/>
    <w:rsid w:val="008D37CC"/>
    <w:rsid w:val="008D3AD4"/>
    <w:rsid w:val="008D4637"/>
    <w:rsid w:val="008D470B"/>
    <w:rsid w:val="008D4A6D"/>
    <w:rsid w:val="008D4CD0"/>
    <w:rsid w:val="008D4D3E"/>
    <w:rsid w:val="008D4D73"/>
    <w:rsid w:val="008D5641"/>
    <w:rsid w:val="008D5887"/>
    <w:rsid w:val="008D5BDA"/>
    <w:rsid w:val="008D5D72"/>
    <w:rsid w:val="008D75D2"/>
    <w:rsid w:val="008E05D4"/>
    <w:rsid w:val="008E0AF7"/>
    <w:rsid w:val="008E0B00"/>
    <w:rsid w:val="008E0C3A"/>
    <w:rsid w:val="008E0C44"/>
    <w:rsid w:val="008E0FC7"/>
    <w:rsid w:val="008E1221"/>
    <w:rsid w:val="008E13C3"/>
    <w:rsid w:val="008E1633"/>
    <w:rsid w:val="008E17FF"/>
    <w:rsid w:val="008E2043"/>
    <w:rsid w:val="008E229A"/>
    <w:rsid w:val="008E26B0"/>
    <w:rsid w:val="008E26E4"/>
    <w:rsid w:val="008E28CA"/>
    <w:rsid w:val="008E2B29"/>
    <w:rsid w:val="008E2BC6"/>
    <w:rsid w:val="008E2E65"/>
    <w:rsid w:val="008E2F4D"/>
    <w:rsid w:val="008E5410"/>
    <w:rsid w:val="008E58F0"/>
    <w:rsid w:val="008E5CA6"/>
    <w:rsid w:val="008E620E"/>
    <w:rsid w:val="008E6AA2"/>
    <w:rsid w:val="008E6B0E"/>
    <w:rsid w:val="008E7E8E"/>
    <w:rsid w:val="008F06DA"/>
    <w:rsid w:val="008F0BF8"/>
    <w:rsid w:val="008F0C1D"/>
    <w:rsid w:val="008F14CC"/>
    <w:rsid w:val="008F160E"/>
    <w:rsid w:val="008F17AB"/>
    <w:rsid w:val="008F2DA2"/>
    <w:rsid w:val="008F3216"/>
    <w:rsid w:val="008F3938"/>
    <w:rsid w:val="008F39AD"/>
    <w:rsid w:val="008F39BA"/>
    <w:rsid w:val="008F3EC5"/>
    <w:rsid w:val="008F3F9D"/>
    <w:rsid w:val="008F4600"/>
    <w:rsid w:val="008F4704"/>
    <w:rsid w:val="008F4F8B"/>
    <w:rsid w:val="008F52E4"/>
    <w:rsid w:val="008F5432"/>
    <w:rsid w:val="008F61BC"/>
    <w:rsid w:val="008F6E03"/>
    <w:rsid w:val="008F6EA9"/>
    <w:rsid w:val="008F7386"/>
    <w:rsid w:val="008F799F"/>
    <w:rsid w:val="008F7F42"/>
    <w:rsid w:val="00900087"/>
    <w:rsid w:val="00900616"/>
    <w:rsid w:val="009006B9"/>
    <w:rsid w:val="00900F7D"/>
    <w:rsid w:val="0090149A"/>
    <w:rsid w:val="0090152D"/>
    <w:rsid w:val="009017E6"/>
    <w:rsid w:val="00901E16"/>
    <w:rsid w:val="0090342F"/>
    <w:rsid w:val="00903BB1"/>
    <w:rsid w:val="00903C00"/>
    <w:rsid w:val="009045BB"/>
    <w:rsid w:val="00905186"/>
    <w:rsid w:val="00905A88"/>
    <w:rsid w:val="00905AF0"/>
    <w:rsid w:val="00905E35"/>
    <w:rsid w:val="009068BA"/>
    <w:rsid w:val="00906D0B"/>
    <w:rsid w:val="00906D7A"/>
    <w:rsid w:val="0090739B"/>
    <w:rsid w:val="00910140"/>
    <w:rsid w:val="00910D9C"/>
    <w:rsid w:val="00910FE0"/>
    <w:rsid w:val="0091110E"/>
    <w:rsid w:val="00911453"/>
    <w:rsid w:val="009121D6"/>
    <w:rsid w:val="0091263B"/>
    <w:rsid w:val="00913AB1"/>
    <w:rsid w:val="00913C0F"/>
    <w:rsid w:val="00913EE9"/>
    <w:rsid w:val="00914416"/>
    <w:rsid w:val="0091498A"/>
    <w:rsid w:val="00915221"/>
    <w:rsid w:val="009153AB"/>
    <w:rsid w:val="00915574"/>
    <w:rsid w:val="00915724"/>
    <w:rsid w:val="0091717C"/>
    <w:rsid w:val="00917593"/>
    <w:rsid w:val="009178E1"/>
    <w:rsid w:val="00917902"/>
    <w:rsid w:val="00917BCF"/>
    <w:rsid w:val="009201FC"/>
    <w:rsid w:val="009204BA"/>
    <w:rsid w:val="00920599"/>
    <w:rsid w:val="00921689"/>
    <w:rsid w:val="00921F31"/>
    <w:rsid w:val="009220D5"/>
    <w:rsid w:val="0092215D"/>
    <w:rsid w:val="0092229D"/>
    <w:rsid w:val="00922461"/>
    <w:rsid w:val="00922D63"/>
    <w:rsid w:val="00922E7B"/>
    <w:rsid w:val="009237E0"/>
    <w:rsid w:val="00923B7C"/>
    <w:rsid w:val="00923FB9"/>
    <w:rsid w:val="00924608"/>
    <w:rsid w:val="00924783"/>
    <w:rsid w:val="009248AF"/>
    <w:rsid w:val="00924D6A"/>
    <w:rsid w:val="00925655"/>
    <w:rsid w:val="0092579F"/>
    <w:rsid w:val="00925E3A"/>
    <w:rsid w:val="00925E7C"/>
    <w:rsid w:val="009262C6"/>
    <w:rsid w:val="00926876"/>
    <w:rsid w:val="009269B8"/>
    <w:rsid w:val="009270D4"/>
    <w:rsid w:val="00927201"/>
    <w:rsid w:val="009300D4"/>
    <w:rsid w:val="009301E4"/>
    <w:rsid w:val="00930FA0"/>
    <w:rsid w:val="00931B76"/>
    <w:rsid w:val="00931DB5"/>
    <w:rsid w:val="00933A27"/>
    <w:rsid w:val="00934974"/>
    <w:rsid w:val="00934BC3"/>
    <w:rsid w:val="00934C25"/>
    <w:rsid w:val="00934EDE"/>
    <w:rsid w:val="00935487"/>
    <w:rsid w:val="00936A1A"/>
    <w:rsid w:val="0093704D"/>
    <w:rsid w:val="00937219"/>
    <w:rsid w:val="009373AB"/>
    <w:rsid w:val="0093742F"/>
    <w:rsid w:val="009376CD"/>
    <w:rsid w:val="00937832"/>
    <w:rsid w:val="00937B90"/>
    <w:rsid w:val="0094040F"/>
    <w:rsid w:val="00940F28"/>
    <w:rsid w:val="00941F1A"/>
    <w:rsid w:val="009424B2"/>
    <w:rsid w:val="00943092"/>
    <w:rsid w:val="009432DA"/>
    <w:rsid w:val="00943FB3"/>
    <w:rsid w:val="00944B8E"/>
    <w:rsid w:val="00945477"/>
    <w:rsid w:val="00945A13"/>
    <w:rsid w:val="00945A87"/>
    <w:rsid w:val="00945D65"/>
    <w:rsid w:val="009466E0"/>
    <w:rsid w:val="00946C79"/>
    <w:rsid w:val="00946D9B"/>
    <w:rsid w:val="009501DF"/>
    <w:rsid w:val="00950998"/>
    <w:rsid w:val="00950999"/>
    <w:rsid w:val="00950AB9"/>
    <w:rsid w:val="00950CC7"/>
    <w:rsid w:val="00952375"/>
    <w:rsid w:val="009528F0"/>
    <w:rsid w:val="0095402D"/>
    <w:rsid w:val="00954701"/>
    <w:rsid w:val="009547BE"/>
    <w:rsid w:val="0095506E"/>
    <w:rsid w:val="00955406"/>
    <w:rsid w:val="00955476"/>
    <w:rsid w:val="00955656"/>
    <w:rsid w:val="009559BE"/>
    <w:rsid w:val="00955ACD"/>
    <w:rsid w:val="00955BA5"/>
    <w:rsid w:val="00956598"/>
    <w:rsid w:val="00956C8E"/>
    <w:rsid w:val="00957546"/>
    <w:rsid w:val="00957B5C"/>
    <w:rsid w:val="00960492"/>
    <w:rsid w:val="009607FD"/>
    <w:rsid w:val="009610A9"/>
    <w:rsid w:val="009610FE"/>
    <w:rsid w:val="00961C46"/>
    <w:rsid w:val="00962357"/>
    <w:rsid w:val="00963111"/>
    <w:rsid w:val="00963225"/>
    <w:rsid w:val="009632D8"/>
    <w:rsid w:val="00963421"/>
    <w:rsid w:val="009638D3"/>
    <w:rsid w:val="00966C8E"/>
    <w:rsid w:val="00966D3A"/>
    <w:rsid w:val="009671CB"/>
    <w:rsid w:val="00967471"/>
    <w:rsid w:val="00967482"/>
    <w:rsid w:val="0096767D"/>
    <w:rsid w:val="00967987"/>
    <w:rsid w:val="00967A87"/>
    <w:rsid w:val="00967F2B"/>
    <w:rsid w:val="00970131"/>
    <w:rsid w:val="0097068F"/>
    <w:rsid w:val="0097106F"/>
    <w:rsid w:val="00971581"/>
    <w:rsid w:val="00971C80"/>
    <w:rsid w:val="00971DF6"/>
    <w:rsid w:val="009725AB"/>
    <w:rsid w:val="009728C9"/>
    <w:rsid w:val="00972B68"/>
    <w:rsid w:val="00973393"/>
    <w:rsid w:val="00974A81"/>
    <w:rsid w:val="009752F1"/>
    <w:rsid w:val="0097641C"/>
    <w:rsid w:val="00976F98"/>
    <w:rsid w:val="009773A5"/>
    <w:rsid w:val="0097751E"/>
    <w:rsid w:val="00977E29"/>
    <w:rsid w:val="00980F96"/>
    <w:rsid w:val="00981787"/>
    <w:rsid w:val="00982248"/>
    <w:rsid w:val="0098298B"/>
    <w:rsid w:val="009835A0"/>
    <w:rsid w:val="00983666"/>
    <w:rsid w:val="00983866"/>
    <w:rsid w:val="00984023"/>
    <w:rsid w:val="00984862"/>
    <w:rsid w:val="00984A90"/>
    <w:rsid w:val="0098505E"/>
    <w:rsid w:val="00985439"/>
    <w:rsid w:val="009854B7"/>
    <w:rsid w:val="00985557"/>
    <w:rsid w:val="009857E7"/>
    <w:rsid w:val="009858CE"/>
    <w:rsid w:val="00985FC8"/>
    <w:rsid w:val="00986416"/>
    <w:rsid w:val="0098662C"/>
    <w:rsid w:val="0098675A"/>
    <w:rsid w:val="00986772"/>
    <w:rsid w:val="00986D4D"/>
    <w:rsid w:val="00987902"/>
    <w:rsid w:val="00987AA3"/>
    <w:rsid w:val="00990322"/>
    <w:rsid w:val="00992012"/>
    <w:rsid w:val="0099236E"/>
    <w:rsid w:val="009924BC"/>
    <w:rsid w:val="0099256F"/>
    <w:rsid w:val="00992870"/>
    <w:rsid w:val="009932D1"/>
    <w:rsid w:val="00993681"/>
    <w:rsid w:val="00993BFC"/>
    <w:rsid w:val="009940A3"/>
    <w:rsid w:val="009943A6"/>
    <w:rsid w:val="009947FC"/>
    <w:rsid w:val="009948C4"/>
    <w:rsid w:val="00994B5B"/>
    <w:rsid w:val="00994C4A"/>
    <w:rsid w:val="009953A7"/>
    <w:rsid w:val="009961C5"/>
    <w:rsid w:val="009962FA"/>
    <w:rsid w:val="00996335"/>
    <w:rsid w:val="009964AA"/>
    <w:rsid w:val="00996618"/>
    <w:rsid w:val="0099666A"/>
    <w:rsid w:val="0099673B"/>
    <w:rsid w:val="00996F3B"/>
    <w:rsid w:val="00997997"/>
    <w:rsid w:val="00997F1A"/>
    <w:rsid w:val="009A0679"/>
    <w:rsid w:val="009A1655"/>
    <w:rsid w:val="009A1786"/>
    <w:rsid w:val="009A2CCB"/>
    <w:rsid w:val="009A2D6E"/>
    <w:rsid w:val="009A3154"/>
    <w:rsid w:val="009A38D6"/>
    <w:rsid w:val="009A4BBE"/>
    <w:rsid w:val="009A4DB7"/>
    <w:rsid w:val="009A4EEE"/>
    <w:rsid w:val="009A536A"/>
    <w:rsid w:val="009A5653"/>
    <w:rsid w:val="009A6284"/>
    <w:rsid w:val="009A66CB"/>
    <w:rsid w:val="009A6935"/>
    <w:rsid w:val="009A6DD7"/>
    <w:rsid w:val="009A6EEA"/>
    <w:rsid w:val="009A7A9E"/>
    <w:rsid w:val="009A7E61"/>
    <w:rsid w:val="009B0A5E"/>
    <w:rsid w:val="009B1365"/>
    <w:rsid w:val="009B1973"/>
    <w:rsid w:val="009B1BC6"/>
    <w:rsid w:val="009B1C0F"/>
    <w:rsid w:val="009B21D0"/>
    <w:rsid w:val="009B32E7"/>
    <w:rsid w:val="009B3889"/>
    <w:rsid w:val="009B3918"/>
    <w:rsid w:val="009B3E89"/>
    <w:rsid w:val="009B3F63"/>
    <w:rsid w:val="009B4100"/>
    <w:rsid w:val="009B442A"/>
    <w:rsid w:val="009B45E2"/>
    <w:rsid w:val="009B4E84"/>
    <w:rsid w:val="009B55E9"/>
    <w:rsid w:val="009B67FF"/>
    <w:rsid w:val="009B6D34"/>
    <w:rsid w:val="009B7194"/>
    <w:rsid w:val="009C05E3"/>
    <w:rsid w:val="009C2783"/>
    <w:rsid w:val="009C28F2"/>
    <w:rsid w:val="009C2D56"/>
    <w:rsid w:val="009C355B"/>
    <w:rsid w:val="009C3B9C"/>
    <w:rsid w:val="009C3F65"/>
    <w:rsid w:val="009C42A7"/>
    <w:rsid w:val="009C4603"/>
    <w:rsid w:val="009C5267"/>
    <w:rsid w:val="009C528D"/>
    <w:rsid w:val="009C5297"/>
    <w:rsid w:val="009C5417"/>
    <w:rsid w:val="009C541E"/>
    <w:rsid w:val="009C5DA7"/>
    <w:rsid w:val="009C5FF5"/>
    <w:rsid w:val="009D017B"/>
    <w:rsid w:val="009D03F5"/>
    <w:rsid w:val="009D1998"/>
    <w:rsid w:val="009D1D50"/>
    <w:rsid w:val="009D22DC"/>
    <w:rsid w:val="009D23C2"/>
    <w:rsid w:val="009D261B"/>
    <w:rsid w:val="009D26CA"/>
    <w:rsid w:val="009D29AD"/>
    <w:rsid w:val="009D34F9"/>
    <w:rsid w:val="009D3BFF"/>
    <w:rsid w:val="009D3D0B"/>
    <w:rsid w:val="009D3E50"/>
    <w:rsid w:val="009D3F33"/>
    <w:rsid w:val="009D4929"/>
    <w:rsid w:val="009D4A87"/>
    <w:rsid w:val="009D4D01"/>
    <w:rsid w:val="009D4E2C"/>
    <w:rsid w:val="009D65C2"/>
    <w:rsid w:val="009D6B1A"/>
    <w:rsid w:val="009D6F29"/>
    <w:rsid w:val="009D7702"/>
    <w:rsid w:val="009D7837"/>
    <w:rsid w:val="009E038B"/>
    <w:rsid w:val="009E091F"/>
    <w:rsid w:val="009E0E52"/>
    <w:rsid w:val="009E0F93"/>
    <w:rsid w:val="009E13C0"/>
    <w:rsid w:val="009E17A7"/>
    <w:rsid w:val="009E1901"/>
    <w:rsid w:val="009E19C3"/>
    <w:rsid w:val="009E1B32"/>
    <w:rsid w:val="009E21BB"/>
    <w:rsid w:val="009E2670"/>
    <w:rsid w:val="009E284E"/>
    <w:rsid w:val="009E2EE3"/>
    <w:rsid w:val="009E3479"/>
    <w:rsid w:val="009E38DF"/>
    <w:rsid w:val="009E3A80"/>
    <w:rsid w:val="009E44B7"/>
    <w:rsid w:val="009E467C"/>
    <w:rsid w:val="009E48D2"/>
    <w:rsid w:val="009E4A38"/>
    <w:rsid w:val="009E52CD"/>
    <w:rsid w:val="009E706A"/>
    <w:rsid w:val="009E713F"/>
    <w:rsid w:val="009F0023"/>
    <w:rsid w:val="009F045B"/>
    <w:rsid w:val="009F049F"/>
    <w:rsid w:val="009F0984"/>
    <w:rsid w:val="009F0E98"/>
    <w:rsid w:val="009F1D6F"/>
    <w:rsid w:val="009F2096"/>
    <w:rsid w:val="009F211A"/>
    <w:rsid w:val="009F365A"/>
    <w:rsid w:val="009F36D4"/>
    <w:rsid w:val="009F3817"/>
    <w:rsid w:val="009F3B39"/>
    <w:rsid w:val="009F40DF"/>
    <w:rsid w:val="009F41ED"/>
    <w:rsid w:val="009F4F2D"/>
    <w:rsid w:val="009F5178"/>
    <w:rsid w:val="009F575E"/>
    <w:rsid w:val="009F582F"/>
    <w:rsid w:val="009F5B10"/>
    <w:rsid w:val="009F5ECB"/>
    <w:rsid w:val="009F5F63"/>
    <w:rsid w:val="009F676E"/>
    <w:rsid w:val="009F6AE9"/>
    <w:rsid w:val="009F70F0"/>
    <w:rsid w:val="009F7CD0"/>
    <w:rsid w:val="00A00C35"/>
    <w:rsid w:val="00A00C3E"/>
    <w:rsid w:val="00A0124C"/>
    <w:rsid w:val="00A01497"/>
    <w:rsid w:val="00A014C5"/>
    <w:rsid w:val="00A02413"/>
    <w:rsid w:val="00A024EB"/>
    <w:rsid w:val="00A0254D"/>
    <w:rsid w:val="00A0260B"/>
    <w:rsid w:val="00A0260E"/>
    <w:rsid w:val="00A02909"/>
    <w:rsid w:val="00A04CDE"/>
    <w:rsid w:val="00A05602"/>
    <w:rsid w:val="00A05712"/>
    <w:rsid w:val="00A05B0C"/>
    <w:rsid w:val="00A05E92"/>
    <w:rsid w:val="00A05ED6"/>
    <w:rsid w:val="00A061D0"/>
    <w:rsid w:val="00A06B51"/>
    <w:rsid w:val="00A0720F"/>
    <w:rsid w:val="00A07A88"/>
    <w:rsid w:val="00A07B08"/>
    <w:rsid w:val="00A07B43"/>
    <w:rsid w:val="00A10226"/>
    <w:rsid w:val="00A10970"/>
    <w:rsid w:val="00A1109E"/>
    <w:rsid w:val="00A11D72"/>
    <w:rsid w:val="00A12E91"/>
    <w:rsid w:val="00A12F2F"/>
    <w:rsid w:val="00A13553"/>
    <w:rsid w:val="00A136FB"/>
    <w:rsid w:val="00A137A9"/>
    <w:rsid w:val="00A13D0B"/>
    <w:rsid w:val="00A14211"/>
    <w:rsid w:val="00A142EE"/>
    <w:rsid w:val="00A143EC"/>
    <w:rsid w:val="00A14650"/>
    <w:rsid w:val="00A146E1"/>
    <w:rsid w:val="00A152B9"/>
    <w:rsid w:val="00A15F61"/>
    <w:rsid w:val="00A1628F"/>
    <w:rsid w:val="00A163BB"/>
    <w:rsid w:val="00A16A53"/>
    <w:rsid w:val="00A16B1D"/>
    <w:rsid w:val="00A17753"/>
    <w:rsid w:val="00A17B8B"/>
    <w:rsid w:val="00A20162"/>
    <w:rsid w:val="00A21149"/>
    <w:rsid w:val="00A220AD"/>
    <w:rsid w:val="00A22E0B"/>
    <w:rsid w:val="00A237B2"/>
    <w:rsid w:val="00A23FD8"/>
    <w:rsid w:val="00A242B5"/>
    <w:rsid w:val="00A244FF"/>
    <w:rsid w:val="00A24B12"/>
    <w:rsid w:val="00A25268"/>
    <w:rsid w:val="00A25498"/>
    <w:rsid w:val="00A25B3F"/>
    <w:rsid w:val="00A2635E"/>
    <w:rsid w:val="00A26368"/>
    <w:rsid w:val="00A2680C"/>
    <w:rsid w:val="00A30408"/>
    <w:rsid w:val="00A3041F"/>
    <w:rsid w:val="00A3090D"/>
    <w:rsid w:val="00A30F1C"/>
    <w:rsid w:val="00A31331"/>
    <w:rsid w:val="00A31D5C"/>
    <w:rsid w:val="00A31EE9"/>
    <w:rsid w:val="00A320F6"/>
    <w:rsid w:val="00A3215B"/>
    <w:rsid w:val="00A32E3B"/>
    <w:rsid w:val="00A33006"/>
    <w:rsid w:val="00A33333"/>
    <w:rsid w:val="00A33BF8"/>
    <w:rsid w:val="00A348E1"/>
    <w:rsid w:val="00A34A5C"/>
    <w:rsid w:val="00A35506"/>
    <w:rsid w:val="00A35A71"/>
    <w:rsid w:val="00A35C16"/>
    <w:rsid w:val="00A35FB5"/>
    <w:rsid w:val="00A36BB6"/>
    <w:rsid w:val="00A376BD"/>
    <w:rsid w:val="00A37766"/>
    <w:rsid w:val="00A37C35"/>
    <w:rsid w:val="00A37F50"/>
    <w:rsid w:val="00A40703"/>
    <w:rsid w:val="00A4090B"/>
    <w:rsid w:val="00A41102"/>
    <w:rsid w:val="00A414D8"/>
    <w:rsid w:val="00A41A94"/>
    <w:rsid w:val="00A41B7D"/>
    <w:rsid w:val="00A41E8C"/>
    <w:rsid w:val="00A4201E"/>
    <w:rsid w:val="00A42D36"/>
    <w:rsid w:val="00A44F92"/>
    <w:rsid w:val="00A44FFD"/>
    <w:rsid w:val="00A45082"/>
    <w:rsid w:val="00A45729"/>
    <w:rsid w:val="00A45CF1"/>
    <w:rsid w:val="00A468BA"/>
    <w:rsid w:val="00A46C0F"/>
    <w:rsid w:val="00A46CA8"/>
    <w:rsid w:val="00A4700F"/>
    <w:rsid w:val="00A47527"/>
    <w:rsid w:val="00A50EDF"/>
    <w:rsid w:val="00A51397"/>
    <w:rsid w:val="00A518B2"/>
    <w:rsid w:val="00A51996"/>
    <w:rsid w:val="00A52426"/>
    <w:rsid w:val="00A527C5"/>
    <w:rsid w:val="00A52BC4"/>
    <w:rsid w:val="00A52F71"/>
    <w:rsid w:val="00A531AA"/>
    <w:rsid w:val="00A53392"/>
    <w:rsid w:val="00A53ABF"/>
    <w:rsid w:val="00A53D24"/>
    <w:rsid w:val="00A54764"/>
    <w:rsid w:val="00A5589D"/>
    <w:rsid w:val="00A56132"/>
    <w:rsid w:val="00A57A21"/>
    <w:rsid w:val="00A60195"/>
    <w:rsid w:val="00A608E9"/>
    <w:rsid w:val="00A609E1"/>
    <w:rsid w:val="00A6106C"/>
    <w:rsid w:val="00A61A12"/>
    <w:rsid w:val="00A61FA6"/>
    <w:rsid w:val="00A62DF6"/>
    <w:rsid w:val="00A631CC"/>
    <w:rsid w:val="00A63328"/>
    <w:rsid w:val="00A63E77"/>
    <w:rsid w:val="00A64E24"/>
    <w:rsid w:val="00A65891"/>
    <w:rsid w:val="00A669C1"/>
    <w:rsid w:val="00A67889"/>
    <w:rsid w:val="00A679E4"/>
    <w:rsid w:val="00A67B6D"/>
    <w:rsid w:val="00A67B92"/>
    <w:rsid w:val="00A67F5E"/>
    <w:rsid w:val="00A70114"/>
    <w:rsid w:val="00A705B7"/>
    <w:rsid w:val="00A706AE"/>
    <w:rsid w:val="00A70824"/>
    <w:rsid w:val="00A7105F"/>
    <w:rsid w:val="00A71591"/>
    <w:rsid w:val="00A71E80"/>
    <w:rsid w:val="00A7242C"/>
    <w:rsid w:val="00A7293C"/>
    <w:rsid w:val="00A72A2D"/>
    <w:rsid w:val="00A73825"/>
    <w:rsid w:val="00A73CAC"/>
    <w:rsid w:val="00A74A9D"/>
    <w:rsid w:val="00A7540B"/>
    <w:rsid w:val="00A75933"/>
    <w:rsid w:val="00A7656B"/>
    <w:rsid w:val="00A76D07"/>
    <w:rsid w:val="00A77068"/>
    <w:rsid w:val="00A770DF"/>
    <w:rsid w:val="00A77C19"/>
    <w:rsid w:val="00A80DC1"/>
    <w:rsid w:val="00A81830"/>
    <w:rsid w:val="00A81A46"/>
    <w:rsid w:val="00A81BA6"/>
    <w:rsid w:val="00A8240A"/>
    <w:rsid w:val="00A82825"/>
    <w:rsid w:val="00A82C74"/>
    <w:rsid w:val="00A831C2"/>
    <w:rsid w:val="00A83325"/>
    <w:rsid w:val="00A83461"/>
    <w:rsid w:val="00A8445F"/>
    <w:rsid w:val="00A845FF"/>
    <w:rsid w:val="00A8535D"/>
    <w:rsid w:val="00A85D50"/>
    <w:rsid w:val="00A85FD1"/>
    <w:rsid w:val="00A8680D"/>
    <w:rsid w:val="00A86CC4"/>
    <w:rsid w:val="00A870EE"/>
    <w:rsid w:val="00A87587"/>
    <w:rsid w:val="00A9039A"/>
    <w:rsid w:val="00A90ECD"/>
    <w:rsid w:val="00A90FF2"/>
    <w:rsid w:val="00A92481"/>
    <w:rsid w:val="00A92713"/>
    <w:rsid w:val="00A92A08"/>
    <w:rsid w:val="00A92A0C"/>
    <w:rsid w:val="00A92B90"/>
    <w:rsid w:val="00A93500"/>
    <w:rsid w:val="00A93B4B"/>
    <w:rsid w:val="00A93D92"/>
    <w:rsid w:val="00A94BA3"/>
    <w:rsid w:val="00A94CB3"/>
    <w:rsid w:val="00A94FB1"/>
    <w:rsid w:val="00A958FF"/>
    <w:rsid w:val="00A95F98"/>
    <w:rsid w:val="00A966A6"/>
    <w:rsid w:val="00A966F0"/>
    <w:rsid w:val="00A96704"/>
    <w:rsid w:val="00A96945"/>
    <w:rsid w:val="00A97167"/>
    <w:rsid w:val="00A9758F"/>
    <w:rsid w:val="00A97692"/>
    <w:rsid w:val="00A977B9"/>
    <w:rsid w:val="00A97A17"/>
    <w:rsid w:val="00AA0522"/>
    <w:rsid w:val="00AA0B59"/>
    <w:rsid w:val="00AA12FC"/>
    <w:rsid w:val="00AA1569"/>
    <w:rsid w:val="00AA1706"/>
    <w:rsid w:val="00AA199A"/>
    <w:rsid w:val="00AA1AC7"/>
    <w:rsid w:val="00AA21B2"/>
    <w:rsid w:val="00AA247E"/>
    <w:rsid w:val="00AA2604"/>
    <w:rsid w:val="00AA2DBB"/>
    <w:rsid w:val="00AA4A22"/>
    <w:rsid w:val="00AA4B5D"/>
    <w:rsid w:val="00AA5780"/>
    <w:rsid w:val="00AA5AD6"/>
    <w:rsid w:val="00AA69FD"/>
    <w:rsid w:val="00AA733D"/>
    <w:rsid w:val="00AA7660"/>
    <w:rsid w:val="00AA7A57"/>
    <w:rsid w:val="00AA7B4B"/>
    <w:rsid w:val="00AA7CE1"/>
    <w:rsid w:val="00AA7ED8"/>
    <w:rsid w:val="00AB013C"/>
    <w:rsid w:val="00AB02FB"/>
    <w:rsid w:val="00AB0378"/>
    <w:rsid w:val="00AB14A2"/>
    <w:rsid w:val="00AB1509"/>
    <w:rsid w:val="00AB1AE4"/>
    <w:rsid w:val="00AB23DE"/>
    <w:rsid w:val="00AB24D2"/>
    <w:rsid w:val="00AB25C7"/>
    <w:rsid w:val="00AB2A1A"/>
    <w:rsid w:val="00AB3F36"/>
    <w:rsid w:val="00AB4832"/>
    <w:rsid w:val="00AB4B71"/>
    <w:rsid w:val="00AB4D66"/>
    <w:rsid w:val="00AB5C39"/>
    <w:rsid w:val="00AB5DC2"/>
    <w:rsid w:val="00AB633C"/>
    <w:rsid w:val="00AB6B2C"/>
    <w:rsid w:val="00AB74C7"/>
    <w:rsid w:val="00AB77A3"/>
    <w:rsid w:val="00AC031D"/>
    <w:rsid w:val="00AC0529"/>
    <w:rsid w:val="00AC063D"/>
    <w:rsid w:val="00AC1604"/>
    <w:rsid w:val="00AC1CDC"/>
    <w:rsid w:val="00AC1D8F"/>
    <w:rsid w:val="00AC2270"/>
    <w:rsid w:val="00AC29EA"/>
    <w:rsid w:val="00AC39CF"/>
    <w:rsid w:val="00AC3B96"/>
    <w:rsid w:val="00AC4358"/>
    <w:rsid w:val="00AC4415"/>
    <w:rsid w:val="00AC44B5"/>
    <w:rsid w:val="00AC4C31"/>
    <w:rsid w:val="00AC4C74"/>
    <w:rsid w:val="00AC597D"/>
    <w:rsid w:val="00AC5AA7"/>
    <w:rsid w:val="00AC626D"/>
    <w:rsid w:val="00AC6EF9"/>
    <w:rsid w:val="00AC7122"/>
    <w:rsid w:val="00AC713E"/>
    <w:rsid w:val="00AC7413"/>
    <w:rsid w:val="00AC747F"/>
    <w:rsid w:val="00AC755E"/>
    <w:rsid w:val="00AC7780"/>
    <w:rsid w:val="00AC7CD7"/>
    <w:rsid w:val="00AD0344"/>
    <w:rsid w:val="00AD06EB"/>
    <w:rsid w:val="00AD0F46"/>
    <w:rsid w:val="00AD1174"/>
    <w:rsid w:val="00AD178B"/>
    <w:rsid w:val="00AD1FDB"/>
    <w:rsid w:val="00AD208C"/>
    <w:rsid w:val="00AD20FB"/>
    <w:rsid w:val="00AD2556"/>
    <w:rsid w:val="00AD2E2A"/>
    <w:rsid w:val="00AD2F27"/>
    <w:rsid w:val="00AD36EF"/>
    <w:rsid w:val="00AD3763"/>
    <w:rsid w:val="00AD3C5A"/>
    <w:rsid w:val="00AD4167"/>
    <w:rsid w:val="00AD4197"/>
    <w:rsid w:val="00AD5811"/>
    <w:rsid w:val="00AD5DE6"/>
    <w:rsid w:val="00AD5EE1"/>
    <w:rsid w:val="00AD6153"/>
    <w:rsid w:val="00AD6284"/>
    <w:rsid w:val="00AD62B0"/>
    <w:rsid w:val="00AD6D5D"/>
    <w:rsid w:val="00AD7348"/>
    <w:rsid w:val="00AD7545"/>
    <w:rsid w:val="00AD7961"/>
    <w:rsid w:val="00AD79C5"/>
    <w:rsid w:val="00AD7A3F"/>
    <w:rsid w:val="00AD7A54"/>
    <w:rsid w:val="00AD7F74"/>
    <w:rsid w:val="00AE06A1"/>
    <w:rsid w:val="00AE089B"/>
    <w:rsid w:val="00AE0914"/>
    <w:rsid w:val="00AE0C02"/>
    <w:rsid w:val="00AE1048"/>
    <w:rsid w:val="00AE134D"/>
    <w:rsid w:val="00AE13CC"/>
    <w:rsid w:val="00AE16C8"/>
    <w:rsid w:val="00AE1C05"/>
    <w:rsid w:val="00AE1E87"/>
    <w:rsid w:val="00AE31C2"/>
    <w:rsid w:val="00AE40C6"/>
    <w:rsid w:val="00AE4544"/>
    <w:rsid w:val="00AE4CC2"/>
    <w:rsid w:val="00AE4E16"/>
    <w:rsid w:val="00AE5796"/>
    <w:rsid w:val="00AE57CA"/>
    <w:rsid w:val="00AE5BB5"/>
    <w:rsid w:val="00AE5BBA"/>
    <w:rsid w:val="00AE6BEF"/>
    <w:rsid w:val="00AE7771"/>
    <w:rsid w:val="00AE78A4"/>
    <w:rsid w:val="00AE7EBA"/>
    <w:rsid w:val="00AF01AC"/>
    <w:rsid w:val="00AF03E9"/>
    <w:rsid w:val="00AF0788"/>
    <w:rsid w:val="00AF07EB"/>
    <w:rsid w:val="00AF0CED"/>
    <w:rsid w:val="00AF0CFA"/>
    <w:rsid w:val="00AF1B2A"/>
    <w:rsid w:val="00AF219D"/>
    <w:rsid w:val="00AF2D98"/>
    <w:rsid w:val="00AF3000"/>
    <w:rsid w:val="00AF318D"/>
    <w:rsid w:val="00AF3A40"/>
    <w:rsid w:val="00AF4354"/>
    <w:rsid w:val="00AF4DA1"/>
    <w:rsid w:val="00AF4E01"/>
    <w:rsid w:val="00AF5A55"/>
    <w:rsid w:val="00AF5B3C"/>
    <w:rsid w:val="00AF5E71"/>
    <w:rsid w:val="00AF6342"/>
    <w:rsid w:val="00AF7443"/>
    <w:rsid w:val="00B0077D"/>
    <w:rsid w:val="00B00D0D"/>
    <w:rsid w:val="00B014BC"/>
    <w:rsid w:val="00B01643"/>
    <w:rsid w:val="00B01DA6"/>
    <w:rsid w:val="00B01F60"/>
    <w:rsid w:val="00B020A9"/>
    <w:rsid w:val="00B0247A"/>
    <w:rsid w:val="00B02625"/>
    <w:rsid w:val="00B02731"/>
    <w:rsid w:val="00B02BB1"/>
    <w:rsid w:val="00B0381B"/>
    <w:rsid w:val="00B03ED6"/>
    <w:rsid w:val="00B046A8"/>
    <w:rsid w:val="00B048AD"/>
    <w:rsid w:val="00B04940"/>
    <w:rsid w:val="00B04DC3"/>
    <w:rsid w:val="00B05FC5"/>
    <w:rsid w:val="00B06154"/>
    <w:rsid w:val="00B06287"/>
    <w:rsid w:val="00B0629E"/>
    <w:rsid w:val="00B067B3"/>
    <w:rsid w:val="00B06E5C"/>
    <w:rsid w:val="00B071A3"/>
    <w:rsid w:val="00B1013C"/>
    <w:rsid w:val="00B1189F"/>
    <w:rsid w:val="00B11B6B"/>
    <w:rsid w:val="00B13137"/>
    <w:rsid w:val="00B13374"/>
    <w:rsid w:val="00B13C64"/>
    <w:rsid w:val="00B13EEF"/>
    <w:rsid w:val="00B1442C"/>
    <w:rsid w:val="00B1463B"/>
    <w:rsid w:val="00B14C16"/>
    <w:rsid w:val="00B14DBC"/>
    <w:rsid w:val="00B15A3E"/>
    <w:rsid w:val="00B15CD0"/>
    <w:rsid w:val="00B1664B"/>
    <w:rsid w:val="00B1762D"/>
    <w:rsid w:val="00B176A6"/>
    <w:rsid w:val="00B17E3C"/>
    <w:rsid w:val="00B20311"/>
    <w:rsid w:val="00B2038B"/>
    <w:rsid w:val="00B20AC4"/>
    <w:rsid w:val="00B20C7C"/>
    <w:rsid w:val="00B20D93"/>
    <w:rsid w:val="00B21A07"/>
    <w:rsid w:val="00B22628"/>
    <w:rsid w:val="00B22A08"/>
    <w:rsid w:val="00B23505"/>
    <w:rsid w:val="00B235BA"/>
    <w:rsid w:val="00B236A2"/>
    <w:rsid w:val="00B24856"/>
    <w:rsid w:val="00B2493A"/>
    <w:rsid w:val="00B24A1B"/>
    <w:rsid w:val="00B25604"/>
    <w:rsid w:val="00B25E2D"/>
    <w:rsid w:val="00B25FEB"/>
    <w:rsid w:val="00B30371"/>
    <w:rsid w:val="00B30CF6"/>
    <w:rsid w:val="00B31EDD"/>
    <w:rsid w:val="00B31F2D"/>
    <w:rsid w:val="00B32541"/>
    <w:rsid w:val="00B33A3B"/>
    <w:rsid w:val="00B33E68"/>
    <w:rsid w:val="00B34052"/>
    <w:rsid w:val="00B35A32"/>
    <w:rsid w:val="00B35A48"/>
    <w:rsid w:val="00B36234"/>
    <w:rsid w:val="00B36530"/>
    <w:rsid w:val="00B37815"/>
    <w:rsid w:val="00B37EBB"/>
    <w:rsid w:val="00B4164B"/>
    <w:rsid w:val="00B41761"/>
    <w:rsid w:val="00B423BE"/>
    <w:rsid w:val="00B42A05"/>
    <w:rsid w:val="00B43A6A"/>
    <w:rsid w:val="00B43D02"/>
    <w:rsid w:val="00B4448A"/>
    <w:rsid w:val="00B446B1"/>
    <w:rsid w:val="00B45502"/>
    <w:rsid w:val="00B45660"/>
    <w:rsid w:val="00B4639B"/>
    <w:rsid w:val="00B4645E"/>
    <w:rsid w:val="00B46524"/>
    <w:rsid w:val="00B46A8C"/>
    <w:rsid w:val="00B46B67"/>
    <w:rsid w:val="00B46FF3"/>
    <w:rsid w:val="00B472A5"/>
    <w:rsid w:val="00B47397"/>
    <w:rsid w:val="00B47571"/>
    <w:rsid w:val="00B506DF"/>
    <w:rsid w:val="00B50B07"/>
    <w:rsid w:val="00B50B16"/>
    <w:rsid w:val="00B50E8A"/>
    <w:rsid w:val="00B52768"/>
    <w:rsid w:val="00B52C25"/>
    <w:rsid w:val="00B52C6E"/>
    <w:rsid w:val="00B52FDD"/>
    <w:rsid w:val="00B53328"/>
    <w:rsid w:val="00B5396E"/>
    <w:rsid w:val="00B53FB4"/>
    <w:rsid w:val="00B5429D"/>
    <w:rsid w:val="00B542C0"/>
    <w:rsid w:val="00B546D6"/>
    <w:rsid w:val="00B552A9"/>
    <w:rsid w:val="00B5571F"/>
    <w:rsid w:val="00B55A45"/>
    <w:rsid w:val="00B56045"/>
    <w:rsid w:val="00B56644"/>
    <w:rsid w:val="00B56771"/>
    <w:rsid w:val="00B56916"/>
    <w:rsid w:val="00B57645"/>
    <w:rsid w:val="00B6076E"/>
    <w:rsid w:val="00B607DD"/>
    <w:rsid w:val="00B62AEC"/>
    <w:rsid w:val="00B63159"/>
    <w:rsid w:val="00B6365E"/>
    <w:rsid w:val="00B63A21"/>
    <w:rsid w:val="00B6405D"/>
    <w:rsid w:val="00B641C1"/>
    <w:rsid w:val="00B6540A"/>
    <w:rsid w:val="00B6617C"/>
    <w:rsid w:val="00B66BB3"/>
    <w:rsid w:val="00B66BD0"/>
    <w:rsid w:val="00B66C59"/>
    <w:rsid w:val="00B66D56"/>
    <w:rsid w:val="00B67022"/>
    <w:rsid w:val="00B67686"/>
    <w:rsid w:val="00B676BA"/>
    <w:rsid w:val="00B67747"/>
    <w:rsid w:val="00B70A6B"/>
    <w:rsid w:val="00B7119E"/>
    <w:rsid w:val="00B71A32"/>
    <w:rsid w:val="00B71ECC"/>
    <w:rsid w:val="00B7224B"/>
    <w:rsid w:val="00B7268E"/>
    <w:rsid w:val="00B72FFD"/>
    <w:rsid w:val="00B7392D"/>
    <w:rsid w:val="00B74BD0"/>
    <w:rsid w:val="00B75057"/>
    <w:rsid w:val="00B752A4"/>
    <w:rsid w:val="00B75D90"/>
    <w:rsid w:val="00B764BF"/>
    <w:rsid w:val="00B76825"/>
    <w:rsid w:val="00B76CF1"/>
    <w:rsid w:val="00B777F2"/>
    <w:rsid w:val="00B779BB"/>
    <w:rsid w:val="00B77CC7"/>
    <w:rsid w:val="00B816E5"/>
    <w:rsid w:val="00B82123"/>
    <w:rsid w:val="00B824F1"/>
    <w:rsid w:val="00B825BB"/>
    <w:rsid w:val="00B829DF"/>
    <w:rsid w:val="00B82CD9"/>
    <w:rsid w:val="00B82D51"/>
    <w:rsid w:val="00B831AF"/>
    <w:rsid w:val="00B834FB"/>
    <w:rsid w:val="00B846B8"/>
    <w:rsid w:val="00B84A35"/>
    <w:rsid w:val="00B84A63"/>
    <w:rsid w:val="00B84A8E"/>
    <w:rsid w:val="00B84F48"/>
    <w:rsid w:val="00B8548C"/>
    <w:rsid w:val="00B854B4"/>
    <w:rsid w:val="00B855A5"/>
    <w:rsid w:val="00B85801"/>
    <w:rsid w:val="00B85989"/>
    <w:rsid w:val="00B85E2B"/>
    <w:rsid w:val="00B862AA"/>
    <w:rsid w:val="00B86AB9"/>
    <w:rsid w:val="00B8732D"/>
    <w:rsid w:val="00B8759D"/>
    <w:rsid w:val="00B87E61"/>
    <w:rsid w:val="00B9006C"/>
    <w:rsid w:val="00B90721"/>
    <w:rsid w:val="00B90788"/>
    <w:rsid w:val="00B90B7A"/>
    <w:rsid w:val="00B9136D"/>
    <w:rsid w:val="00B91B39"/>
    <w:rsid w:val="00B91CE1"/>
    <w:rsid w:val="00B91D7F"/>
    <w:rsid w:val="00B92690"/>
    <w:rsid w:val="00B92DE9"/>
    <w:rsid w:val="00B92E59"/>
    <w:rsid w:val="00B93083"/>
    <w:rsid w:val="00B93537"/>
    <w:rsid w:val="00B9440E"/>
    <w:rsid w:val="00B952C8"/>
    <w:rsid w:val="00B9660F"/>
    <w:rsid w:val="00B96874"/>
    <w:rsid w:val="00B96896"/>
    <w:rsid w:val="00B971F0"/>
    <w:rsid w:val="00B972EF"/>
    <w:rsid w:val="00B97520"/>
    <w:rsid w:val="00B9775C"/>
    <w:rsid w:val="00B97DEA"/>
    <w:rsid w:val="00BA0018"/>
    <w:rsid w:val="00BA0295"/>
    <w:rsid w:val="00BA0481"/>
    <w:rsid w:val="00BA0BAC"/>
    <w:rsid w:val="00BA14CD"/>
    <w:rsid w:val="00BA1A26"/>
    <w:rsid w:val="00BA1A7C"/>
    <w:rsid w:val="00BA2413"/>
    <w:rsid w:val="00BA2468"/>
    <w:rsid w:val="00BA2872"/>
    <w:rsid w:val="00BA2EB5"/>
    <w:rsid w:val="00BA4D15"/>
    <w:rsid w:val="00BA4D42"/>
    <w:rsid w:val="00BA553B"/>
    <w:rsid w:val="00BA6200"/>
    <w:rsid w:val="00BA6AEB"/>
    <w:rsid w:val="00BA6DA1"/>
    <w:rsid w:val="00BA7402"/>
    <w:rsid w:val="00BA780D"/>
    <w:rsid w:val="00BA7DF3"/>
    <w:rsid w:val="00BB0444"/>
    <w:rsid w:val="00BB05E8"/>
    <w:rsid w:val="00BB15C3"/>
    <w:rsid w:val="00BB2054"/>
    <w:rsid w:val="00BB24F5"/>
    <w:rsid w:val="00BB26E6"/>
    <w:rsid w:val="00BB2F07"/>
    <w:rsid w:val="00BB3514"/>
    <w:rsid w:val="00BB3E28"/>
    <w:rsid w:val="00BB3E63"/>
    <w:rsid w:val="00BB55D2"/>
    <w:rsid w:val="00BB5F9D"/>
    <w:rsid w:val="00BB638D"/>
    <w:rsid w:val="00BB63F4"/>
    <w:rsid w:val="00BB66FC"/>
    <w:rsid w:val="00BB6BDD"/>
    <w:rsid w:val="00BB6C18"/>
    <w:rsid w:val="00BB7133"/>
    <w:rsid w:val="00BB71EE"/>
    <w:rsid w:val="00BB777F"/>
    <w:rsid w:val="00BB77F9"/>
    <w:rsid w:val="00BB795D"/>
    <w:rsid w:val="00BB798B"/>
    <w:rsid w:val="00BB7F23"/>
    <w:rsid w:val="00BC06A2"/>
    <w:rsid w:val="00BC06AD"/>
    <w:rsid w:val="00BC10EF"/>
    <w:rsid w:val="00BC1D45"/>
    <w:rsid w:val="00BC2AA4"/>
    <w:rsid w:val="00BC3275"/>
    <w:rsid w:val="00BC362D"/>
    <w:rsid w:val="00BC37BA"/>
    <w:rsid w:val="00BC4098"/>
    <w:rsid w:val="00BC4242"/>
    <w:rsid w:val="00BC46B7"/>
    <w:rsid w:val="00BC4B7D"/>
    <w:rsid w:val="00BC4EDD"/>
    <w:rsid w:val="00BC5225"/>
    <w:rsid w:val="00BC52A9"/>
    <w:rsid w:val="00BC5581"/>
    <w:rsid w:val="00BC5E0D"/>
    <w:rsid w:val="00BC6B1E"/>
    <w:rsid w:val="00BD02FC"/>
    <w:rsid w:val="00BD0F4F"/>
    <w:rsid w:val="00BD1450"/>
    <w:rsid w:val="00BD1DED"/>
    <w:rsid w:val="00BD30F3"/>
    <w:rsid w:val="00BD31FF"/>
    <w:rsid w:val="00BD33B4"/>
    <w:rsid w:val="00BD4FA9"/>
    <w:rsid w:val="00BD53B5"/>
    <w:rsid w:val="00BD5923"/>
    <w:rsid w:val="00BD5D2C"/>
    <w:rsid w:val="00BD716E"/>
    <w:rsid w:val="00BD7467"/>
    <w:rsid w:val="00BD773A"/>
    <w:rsid w:val="00BD7B03"/>
    <w:rsid w:val="00BE0101"/>
    <w:rsid w:val="00BE08E2"/>
    <w:rsid w:val="00BE0B11"/>
    <w:rsid w:val="00BE189D"/>
    <w:rsid w:val="00BE1A21"/>
    <w:rsid w:val="00BE1D5C"/>
    <w:rsid w:val="00BE1E0F"/>
    <w:rsid w:val="00BE2474"/>
    <w:rsid w:val="00BE272B"/>
    <w:rsid w:val="00BE29A6"/>
    <w:rsid w:val="00BE36B0"/>
    <w:rsid w:val="00BE3805"/>
    <w:rsid w:val="00BE39AE"/>
    <w:rsid w:val="00BE4287"/>
    <w:rsid w:val="00BE4F11"/>
    <w:rsid w:val="00BE510C"/>
    <w:rsid w:val="00BE52BD"/>
    <w:rsid w:val="00BE6B7F"/>
    <w:rsid w:val="00BE6D43"/>
    <w:rsid w:val="00BF0BAF"/>
    <w:rsid w:val="00BF1151"/>
    <w:rsid w:val="00BF126E"/>
    <w:rsid w:val="00BF1532"/>
    <w:rsid w:val="00BF161D"/>
    <w:rsid w:val="00BF187A"/>
    <w:rsid w:val="00BF1CC8"/>
    <w:rsid w:val="00BF1EF7"/>
    <w:rsid w:val="00BF222A"/>
    <w:rsid w:val="00BF2317"/>
    <w:rsid w:val="00BF31AA"/>
    <w:rsid w:val="00BF38E6"/>
    <w:rsid w:val="00BF3E08"/>
    <w:rsid w:val="00BF4532"/>
    <w:rsid w:val="00BF54D4"/>
    <w:rsid w:val="00BF5A3D"/>
    <w:rsid w:val="00BF5AC5"/>
    <w:rsid w:val="00BF5AD8"/>
    <w:rsid w:val="00BF5DE5"/>
    <w:rsid w:val="00BF6D94"/>
    <w:rsid w:val="00BF721C"/>
    <w:rsid w:val="00BF782A"/>
    <w:rsid w:val="00BF7AD6"/>
    <w:rsid w:val="00BF7E58"/>
    <w:rsid w:val="00C001B4"/>
    <w:rsid w:val="00C00784"/>
    <w:rsid w:val="00C00AF0"/>
    <w:rsid w:val="00C0101E"/>
    <w:rsid w:val="00C01A0D"/>
    <w:rsid w:val="00C01F55"/>
    <w:rsid w:val="00C02029"/>
    <w:rsid w:val="00C0232D"/>
    <w:rsid w:val="00C025D0"/>
    <w:rsid w:val="00C03887"/>
    <w:rsid w:val="00C03B2F"/>
    <w:rsid w:val="00C03F79"/>
    <w:rsid w:val="00C045D1"/>
    <w:rsid w:val="00C04ED1"/>
    <w:rsid w:val="00C05B93"/>
    <w:rsid w:val="00C06183"/>
    <w:rsid w:val="00C0667B"/>
    <w:rsid w:val="00C067B5"/>
    <w:rsid w:val="00C06ECF"/>
    <w:rsid w:val="00C0798D"/>
    <w:rsid w:val="00C07CA3"/>
    <w:rsid w:val="00C10564"/>
    <w:rsid w:val="00C107EC"/>
    <w:rsid w:val="00C10A55"/>
    <w:rsid w:val="00C1168D"/>
    <w:rsid w:val="00C11748"/>
    <w:rsid w:val="00C11A2E"/>
    <w:rsid w:val="00C11B94"/>
    <w:rsid w:val="00C12C7E"/>
    <w:rsid w:val="00C12DE7"/>
    <w:rsid w:val="00C130DD"/>
    <w:rsid w:val="00C13222"/>
    <w:rsid w:val="00C13703"/>
    <w:rsid w:val="00C14993"/>
    <w:rsid w:val="00C155C5"/>
    <w:rsid w:val="00C15AA9"/>
    <w:rsid w:val="00C15E7A"/>
    <w:rsid w:val="00C17922"/>
    <w:rsid w:val="00C201D4"/>
    <w:rsid w:val="00C203D8"/>
    <w:rsid w:val="00C20886"/>
    <w:rsid w:val="00C20CFF"/>
    <w:rsid w:val="00C225E3"/>
    <w:rsid w:val="00C226DD"/>
    <w:rsid w:val="00C2285E"/>
    <w:rsid w:val="00C22A78"/>
    <w:rsid w:val="00C22F10"/>
    <w:rsid w:val="00C24220"/>
    <w:rsid w:val="00C24622"/>
    <w:rsid w:val="00C24BC9"/>
    <w:rsid w:val="00C250BC"/>
    <w:rsid w:val="00C2523B"/>
    <w:rsid w:val="00C252A6"/>
    <w:rsid w:val="00C25F0B"/>
    <w:rsid w:val="00C2606C"/>
    <w:rsid w:val="00C2624A"/>
    <w:rsid w:val="00C264B9"/>
    <w:rsid w:val="00C26A96"/>
    <w:rsid w:val="00C27012"/>
    <w:rsid w:val="00C306E2"/>
    <w:rsid w:val="00C3100A"/>
    <w:rsid w:val="00C31382"/>
    <w:rsid w:val="00C313B2"/>
    <w:rsid w:val="00C31427"/>
    <w:rsid w:val="00C31712"/>
    <w:rsid w:val="00C3195F"/>
    <w:rsid w:val="00C31AC0"/>
    <w:rsid w:val="00C31DF0"/>
    <w:rsid w:val="00C31E4A"/>
    <w:rsid w:val="00C3259E"/>
    <w:rsid w:val="00C3271B"/>
    <w:rsid w:val="00C329A7"/>
    <w:rsid w:val="00C32DC0"/>
    <w:rsid w:val="00C330F7"/>
    <w:rsid w:val="00C333B2"/>
    <w:rsid w:val="00C33A0E"/>
    <w:rsid w:val="00C33A99"/>
    <w:rsid w:val="00C34308"/>
    <w:rsid w:val="00C3437C"/>
    <w:rsid w:val="00C3461E"/>
    <w:rsid w:val="00C34907"/>
    <w:rsid w:val="00C34ECA"/>
    <w:rsid w:val="00C35BBC"/>
    <w:rsid w:val="00C360B2"/>
    <w:rsid w:val="00C360D1"/>
    <w:rsid w:val="00C36232"/>
    <w:rsid w:val="00C368AB"/>
    <w:rsid w:val="00C36999"/>
    <w:rsid w:val="00C369BC"/>
    <w:rsid w:val="00C36AFA"/>
    <w:rsid w:val="00C375F7"/>
    <w:rsid w:val="00C4019F"/>
    <w:rsid w:val="00C40323"/>
    <w:rsid w:val="00C404BD"/>
    <w:rsid w:val="00C4080C"/>
    <w:rsid w:val="00C40DB1"/>
    <w:rsid w:val="00C41264"/>
    <w:rsid w:val="00C4138D"/>
    <w:rsid w:val="00C41E2A"/>
    <w:rsid w:val="00C4250B"/>
    <w:rsid w:val="00C44354"/>
    <w:rsid w:val="00C4471A"/>
    <w:rsid w:val="00C44871"/>
    <w:rsid w:val="00C44E5A"/>
    <w:rsid w:val="00C45A89"/>
    <w:rsid w:val="00C45DFA"/>
    <w:rsid w:val="00C468B6"/>
    <w:rsid w:val="00C46C57"/>
    <w:rsid w:val="00C470E8"/>
    <w:rsid w:val="00C4732D"/>
    <w:rsid w:val="00C4777E"/>
    <w:rsid w:val="00C50683"/>
    <w:rsid w:val="00C50F4A"/>
    <w:rsid w:val="00C510A9"/>
    <w:rsid w:val="00C510C8"/>
    <w:rsid w:val="00C517AC"/>
    <w:rsid w:val="00C51823"/>
    <w:rsid w:val="00C51B71"/>
    <w:rsid w:val="00C525EF"/>
    <w:rsid w:val="00C526F2"/>
    <w:rsid w:val="00C527D5"/>
    <w:rsid w:val="00C528B5"/>
    <w:rsid w:val="00C5330B"/>
    <w:rsid w:val="00C53433"/>
    <w:rsid w:val="00C536BE"/>
    <w:rsid w:val="00C5386E"/>
    <w:rsid w:val="00C53E4D"/>
    <w:rsid w:val="00C53F91"/>
    <w:rsid w:val="00C546DD"/>
    <w:rsid w:val="00C549F8"/>
    <w:rsid w:val="00C54B4D"/>
    <w:rsid w:val="00C54E4E"/>
    <w:rsid w:val="00C550B4"/>
    <w:rsid w:val="00C55707"/>
    <w:rsid w:val="00C5582E"/>
    <w:rsid w:val="00C5590C"/>
    <w:rsid w:val="00C56B0B"/>
    <w:rsid w:val="00C56C16"/>
    <w:rsid w:val="00C57095"/>
    <w:rsid w:val="00C57EDF"/>
    <w:rsid w:val="00C57FD1"/>
    <w:rsid w:val="00C60206"/>
    <w:rsid w:val="00C60783"/>
    <w:rsid w:val="00C608AF"/>
    <w:rsid w:val="00C60C90"/>
    <w:rsid w:val="00C60E19"/>
    <w:rsid w:val="00C60E72"/>
    <w:rsid w:val="00C61514"/>
    <w:rsid w:val="00C61734"/>
    <w:rsid w:val="00C61CEA"/>
    <w:rsid w:val="00C63862"/>
    <w:rsid w:val="00C63B71"/>
    <w:rsid w:val="00C63C7C"/>
    <w:rsid w:val="00C64201"/>
    <w:rsid w:val="00C648C4"/>
    <w:rsid w:val="00C653BB"/>
    <w:rsid w:val="00C65788"/>
    <w:rsid w:val="00C65D02"/>
    <w:rsid w:val="00C665E5"/>
    <w:rsid w:val="00C666D7"/>
    <w:rsid w:val="00C66F47"/>
    <w:rsid w:val="00C671E5"/>
    <w:rsid w:val="00C67BCA"/>
    <w:rsid w:val="00C704D1"/>
    <w:rsid w:val="00C70AC8"/>
    <w:rsid w:val="00C70D61"/>
    <w:rsid w:val="00C71157"/>
    <w:rsid w:val="00C714D8"/>
    <w:rsid w:val="00C71B0B"/>
    <w:rsid w:val="00C71D42"/>
    <w:rsid w:val="00C71DB9"/>
    <w:rsid w:val="00C72009"/>
    <w:rsid w:val="00C72284"/>
    <w:rsid w:val="00C72567"/>
    <w:rsid w:val="00C7288E"/>
    <w:rsid w:val="00C72B35"/>
    <w:rsid w:val="00C74787"/>
    <w:rsid w:val="00C74885"/>
    <w:rsid w:val="00C749D2"/>
    <w:rsid w:val="00C76C34"/>
    <w:rsid w:val="00C776E2"/>
    <w:rsid w:val="00C777CD"/>
    <w:rsid w:val="00C77C9B"/>
    <w:rsid w:val="00C8013E"/>
    <w:rsid w:val="00C804BB"/>
    <w:rsid w:val="00C80ED6"/>
    <w:rsid w:val="00C81195"/>
    <w:rsid w:val="00C813BC"/>
    <w:rsid w:val="00C8210E"/>
    <w:rsid w:val="00C823C4"/>
    <w:rsid w:val="00C82DDD"/>
    <w:rsid w:val="00C831B7"/>
    <w:rsid w:val="00C84574"/>
    <w:rsid w:val="00C849C8"/>
    <w:rsid w:val="00C85995"/>
    <w:rsid w:val="00C85CEB"/>
    <w:rsid w:val="00C86208"/>
    <w:rsid w:val="00C86486"/>
    <w:rsid w:val="00C87F81"/>
    <w:rsid w:val="00C90115"/>
    <w:rsid w:val="00C90A72"/>
    <w:rsid w:val="00C90E66"/>
    <w:rsid w:val="00C91D4B"/>
    <w:rsid w:val="00C924BE"/>
    <w:rsid w:val="00C925BA"/>
    <w:rsid w:val="00C928A0"/>
    <w:rsid w:val="00C928EC"/>
    <w:rsid w:val="00C9290B"/>
    <w:rsid w:val="00C9404B"/>
    <w:rsid w:val="00C947DF"/>
    <w:rsid w:val="00C94896"/>
    <w:rsid w:val="00C963CB"/>
    <w:rsid w:val="00C96AE1"/>
    <w:rsid w:val="00C96F42"/>
    <w:rsid w:val="00C97596"/>
    <w:rsid w:val="00CA000D"/>
    <w:rsid w:val="00CA02EA"/>
    <w:rsid w:val="00CA158B"/>
    <w:rsid w:val="00CA15BC"/>
    <w:rsid w:val="00CA181F"/>
    <w:rsid w:val="00CA24C7"/>
    <w:rsid w:val="00CA2640"/>
    <w:rsid w:val="00CA2A54"/>
    <w:rsid w:val="00CA2DBE"/>
    <w:rsid w:val="00CA30C6"/>
    <w:rsid w:val="00CA32CD"/>
    <w:rsid w:val="00CA3427"/>
    <w:rsid w:val="00CA3D6A"/>
    <w:rsid w:val="00CA3EDE"/>
    <w:rsid w:val="00CA4502"/>
    <w:rsid w:val="00CA46F3"/>
    <w:rsid w:val="00CA4802"/>
    <w:rsid w:val="00CA5715"/>
    <w:rsid w:val="00CA5F2B"/>
    <w:rsid w:val="00CA6849"/>
    <w:rsid w:val="00CA76A6"/>
    <w:rsid w:val="00CA7993"/>
    <w:rsid w:val="00CA7BDA"/>
    <w:rsid w:val="00CB00F5"/>
    <w:rsid w:val="00CB1339"/>
    <w:rsid w:val="00CB153F"/>
    <w:rsid w:val="00CB165E"/>
    <w:rsid w:val="00CB188E"/>
    <w:rsid w:val="00CB1CCA"/>
    <w:rsid w:val="00CB2277"/>
    <w:rsid w:val="00CB2B8A"/>
    <w:rsid w:val="00CB2BE8"/>
    <w:rsid w:val="00CB2EB4"/>
    <w:rsid w:val="00CB2F14"/>
    <w:rsid w:val="00CB3FEB"/>
    <w:rsid w:val="00CB4C6A"/>
    <w:rsid w:val="00CB5E61"/>
    <w:rsid w:val="00CB6012"/>
    <w:rsid w:val="00CB6CB3"/>
    <w:rsid w:val="00CB6CBC"/>
    <w:rsid w:val="00CB742C"/>
    <w:rsid w:val="00CC0019"/>
    <w:rsid w:val="00CC016F"/>
    <w:rsid w:val="00CC0737"/>
    <w:rsid w:val="00CC0C08"/>
    <w:rsid w:val="00CC0FAE"/>
    <w:rsid w:val="00CC15DC"/>
    <w:rsid w:val="00CC1769"/>
    <w:rsid w:val="00CC1BBA"/>
    <w:rsid w:val="00CC1F60"/>
    <w:rsid w:val="00CC2391"/>
    <w:rsid w:val="00CC28AD"/>
    <w:rsid w:val="00CC2E19"/>
    <w:rsid w:val="00CC2F20"/>
    <w:rsid w:val="00CC320B"/>
    <w:rsid w:val="00CC3F04"/>
    <w:rsid w:val="00CC3F44"/>
    <w:rsid w:val="00CC4626"/>
    <w:rsid w:val="00CC47C0"/>
    <w:rsid w:val="00CC490E"/>
    <w:rsid w:val="00CC50A9"/>
    <w:rsid w:val="00CC5E0F"/>
    <w:rsid w:val="00CC63CE"/>
    <w:rsid w:val="00CC6AD8"/>
    <w:rsid w:val="00CC6BA7"/>
    <w:rsid w:val="00CC7358"/>
    <w:rsid w:val="00CC7EAC"/>
    <w:rsid w:val="00CD016F"/>
    <w:rsid w:val="00CD023C"/>
    <w:rsid w:val="00CD0BF7"/>
    <w:rsid w:val="00CD1337"/>
    <w:rsid w:val="00CD160A"/>
    <w:rsid w:val="00CD165E"/>
    <w:rsid w:val="00CD1F34"/>
    <w:rsid w:val="00CD213E"/>
    <w:rsid w:val="00CD449B"/>
    <w:rsid w:val="00CD53A7"/>
    <w:rsid w:val="00CD54A1"/>
    <w:rsid w:val="00CD5867"/>
    <w:rsid w:val="00CD5CC7"/>
    <w:rsid w:val="00CD5E01"/>
    <w:rsid w:val="00CD6111"/>
    <w:rsid w:val="00CD66E5"/>
    <w:rsid w:val="00CD6C37"/>
    <w:rsid w:val="00CD6E9D"/>
    <w:rsid w:val="00CD75AE"/>
    <w:rsid w:val="00CD7877"/>
    <w:rsid w:val="00CD78E4"/>
    <w:rsid w:val="00CD7956"/>
    <w:rsid w:val="00CE0EC0"/>
    <w:rsid w:val="00CE140A"/>
    <w:rsid w:val="00CE19D9"/>
    <w:rsid w:val="00CE23AC"/>
    <w:rsid w:val="00CE2AA7"/>
    <w:rsid w:val="00CE2D92"/>
    <w:rsid w:val="00CE3040"/>
    <w:rsid w:val="00CE3A73"/>
    <w:rsid w:val="00CE4162"/>
    <w:rsid w:val="00CE4671"/>
    <w:rsid w:val="00CE4A2A"/>
    <w:rsid w:val="00CE5126"/>
    <w:rsid w:val="00CE514B"/>
    <w:rsid w:val="00CE5442"/>
    <w:rsid w:val="00CE57CB"/>
    <w:rsid w:val="00CE5DD4"/>
    <w:rsid w:val="00CE5E09"/>
    <w:rsid w:val="00CE6B47"/>
    <w:rsid w:val="00CE723F"/>
    <w:rsid w:val="00CE73E1"/>
    <w:rsid w:val="00CE7AF5"/>
    <w:rsid w:val="00CF04CC"/>
    <w:rsid w:val="00CF0932"/>
    <w:rsid w:val="00CF1364"/>
    <w:rsid w:val="00CF1667"/>
    <w:rsid w:val="00CF1C2C"/>
    <w:rsid w:val="00CF2ADB"/>
    <w:rsid w:val="00CF2C3C"/>
    <w:rsid w:val="00CF2C7B"/>
    <w:rsid w:val="00CF2FC3"/>
    <w:rsid w:val="00CF3529"/>
    <w:rsid w:val="00CF3593"/>
    <w:rsid w:val="00CF3A79"/>
    <w:rsid w:val="00CF43BA"/>
    <w:rsid w:val="00CF4A75"/>
    <w:rsid w:val="00CF51B1"/>
    <w:rsid w:val="00CF6D6F"/>
    <w:rsid w:val="00CF76FF"/>
    <w:rsid w:val="00CF7D47"/>
    <w:rsid w:val="00D00815"/>
    <w:rsid w:val="00D009C2"/>
    <w:rsid w:val="00D01DED"/>
    <w:rsid w:val="00D020E4"/>
    <w:rsid w:val="00D02172"/>
    <w:rsid w:val="00D0262E"/>
    <w:rsid w:val="00D028CF"/>
    <w:rsid w:val="00D02C6E"/>
    <w:rsid w:val="00D02F65"/>
    <w:rsid w:val="00D030EF"/>
    <w:rsid w:val="00D0346E"/>
    <w:rsid w:val="00D038D9"/>
    <w:rsid w:val="00D03AA0"/>
    <w:rsid w:val="00D03D67"/>
    <w:rsid w:val="00D03DEA"/>
    <w:rsid w:val="00D04E53"/>
    <w:rsid w:val="00D0500F"/>
    <w:rsid w:val="00D05079"/>
    <w:rsid w:val="00D0541D"/>
    <w:rsid w:val="00D05646"/>
    <w:rsid w:val="00D05666"/>
    <w:rsid w:val="00D072F2"/>
    <w:rsid w:val="00D1087B"/>
    <w:rsid w:val="00D10B72"/>
    <w:rsid w:val="00D10D56"/>
    <w:rsid w:val="00D10EFD"/>
    <w:rsid w:val="00D11386"/>
    <w:rsid w:val="00D117A5"/>
    <w:rsid w:val="00D12139"/>
    <w:rsid w:val="00D1219D"/>
    <w:rsid w:val="00D12AE4"/>
    <w:rsid w:val="00D12BC3"/>
    <w:rsid w:val="00D13C01"/>
    <w:rsid w:val="00D13DEB"/>
    <w:rsid w:val="00D14A37"/>
    <w:rsid w:val="00D14E9B"/>
    <w:rsid w:val="00D15618"/>
    <w:rsid w:val="00D15945"/>
    <w:rsid w:val="00D15BB2"/>
    <w:rsid w:val="00D16123"/>
    <w:rsid w:val="00D1687B"/>
    <w:rsid w:val="00D16CDC"/>
    <w:rsid w:val="00D16F49"/>
    <w:rsid w:val="00D16FEB"/>
    <w:rsid w:val="00D17D7A"/>
    <w:rsid w:val="00D207CA"/>
    <w:rsid w:val="00D214FE"/>
    <w:rsid w:val="00D21C5E"/>
    <w:rsid w:val="00D21C5F"/>
    <w:rsid w:val="00D21F59"/>
    <w:rsid w:val="00D22597"/>
    <w:rsid w:val="00D23744"/>
    <w:rsid w:val="00D23C71"/>
    <w:rsid w:val="00D241AC"/>
    <w:rsid w:val="00D244E4"/>
    <w:rsid w:val="00D24FEB"/>
    <w:rsid w:val="00D251DF"/>
    <w:rsid w:val="00D252E2"/>
    <w:rsid w:val="00D252F0"/>
    <w:rsid w:val="00D26A0E"/>
    <w:rsid w:val="00D26D1C"/>
    <w:rsid w:val="00D26F58"/>
    <w:rsid w:val="00D271FC"/>
    <w:rsid w:val="00D306AA"/>
    <w:rsid w:val="00D313F6"/>
    <w:rsid w:val="00D31B7B"/>
    <w:rsid w:val="00D31BEE"/>
    <w:rsid w:val="00D3286F"/>
    <w:rsid w:val="00D32A08"/>
    <w:rsid w:val="00D331E8"/>
    <w:rsid w:val="00D34BE1"/>
    <w:rsid w:val="00D34EB5"/>
    <w:rsid w:val="00D35E03"/>
    <w:rsid w:val="00D3640C"/>
    <w:rsid w:val="00D36795"/>
    <w:rsid w:val="00D37A3E"/>
    <w:rsid w:val="00D37E0B"/>
    <w:rsid w:val="00D40961"/>
    <w:rsid w:val="00D41AB1"/>
    <w:rsid w:val="00D42859"/>
    <w:rsid w:val="00D43D1A"/>
    <w:rsid w:val="00D44EC4"/>
    <w:rsid w:val="00D451AA"/>
    <w:rsid w:val="00D459B3"/>
    <w:rsid w:val="00D460F9"/>
    <w:rsid w:val="00D46278"/>
    <w:rsid w:val="00D47028"/>
    <w:rsid w:val="00D474A9"/>
    <w:rsid w:val="00D47721"/>
    <w:rsid w:val="00D47847"/>
    <w:rsid w:val="00D47ADC"/>
    <w:rsid w:val="00D50541"/>
    <w:rsid w:val="00D505CD"/>
    <w:rsid w:val="00D50E6B"/>
    <w:rsid w:val="00D50FE3"/>
    <w:rsid w:val="00D5158E"/>
    <w:rsid w:val="00D521F0"/>
    <w:rsid w:val="00D5257F"/>
    <w:rsid w:val="00D52816"/>
    <w:rsid w:val="00D532EA"/>
    <w:rsid w:val="00D547AA"/>
    <w:rsid w:val="00D55CDA"/>
    <w:rsid w:val="00D56202"/>
    <w:rsid w:val="00D56396"/>
    <w:rsid w:val="00D57A25"/>
    <w:rsid w:val="00D57C20"/>
    <w:rsid w:val="00D57C4A"/>
    <w:rsid w:val="00D60BA8"/>
    <w:rsid w:val="00D60C32"/>
    <w:rsid w:val="00D60F73"/>
    <w:rsid w:val="00D61640"/>
    <w:rsid w:val="00D61898"/>
    <w:rsid w:val="00D61D7D"/>
    <w:rsid w:val="00D62366"/>
    <w:rsid w:val="00D62410"/>
    <w:rsid w:val="00D62B6D"/>
    <w:rsid w:val="00D63293"/>
    <w:rsid w:val="00D63713"/>
    <w:rsid w:val="00D63AC2"/>
    <w:rsid w:val="00D63B78"/>
    <w:rsid w:val="00D63CFD"/>
    <w:rsid w:val="00D640EF"/>
    <w:rsid w:val="00D650E0"/>
    <w:rsid w:val="00D65404"/>
    <w:rsid w:val="00D66DF8"/>
    <w:rsid w:val="00D670B3"/>
    <w:rsid w:val="00D67765"/>
    <w:rsid w:val="00D6790C"/>
    <w:rsid w:val="00D67ED0"/>
    <w:rsid w:val="00D70425"/>
    <w:rsid w:val="00D70711"/>
    <w:rsid w:val="00D70FAC"/>
    <w:rsid w:val="00D7156D"/>
    <w:rsid w:val="00D717AE"/>
    <w:rsid w:val="00D71ABB"/>
    <w:rsid w:val="00D722DE"/>
    <w:rsid w:val="00D722E8"/>
    <w:rsid w:val="00D7258E"/>
    <w:rsid w:val="00D725A1"/>
    <w:rsid w:val="00D72847"/>
    <w:rsid w:val="00D728EE"/>
    <w:rsid w:val="00D72A66"/>
    <w:rsid w:val="00D72BB4"/>
    <w:rsid w:val="00D7303E"/>
    <w:rsid w:val="00D730D1"/>
    <w:rsid w:val="00D733D3"/>
    <w:rsid w:val="00D74818"/>
    <w:rsid w:val="00D74CE0"/>
    <w:rsid w:val="00D74F75"/>
    <w:rsid w:val="00D74FDB"/>
    <w:rsid w:val="00D7560C"/>
    <w:rsid w:val="00D75616"/>
    <w:rsid w:val="00D75633"/>
    <w:rsid w:val="00D759D7"/>
    <w:rsid w:val="00D759FC"/>
    <w:rsid w:val="00D75AA5"/>
    <w:rsid w:val="00D75D88"/>
    <w:rsid w:val="00D76172"/>
    <w:rsid w:val="00D769F5"/>
    <w:rsid w:val="00D76E2E"/>
    <w:rsid w:val="00D770C5"/>
    <w:rsid w:val="00D77160"/>
    <w:rsid w:val="00D77406"/>
    <w:rsid w:val="00D779AD"/>
    <w:rsid w:val="00D77FE8"/>
    <w:rsid w:val="00D80C0B"/>
    <w:rsid w:val="00D80F63"/>
    <w:rsid w:val="00D81268"/>
    <w:rsid w:val="00D8149D"/>
    <w:rsid w:val="00D81E45"/>
    <w:rsid w:val="00D82294"/>
    <w:rsid w:val="00D8265C"/>
    <w:rsid w:val="00D82C07"/>
    <w:rsid w:val="00D82F6C"/>
    <w:rsid w:val="00D83035"/>
    <w:rsid w:val="00D833FE"/>
    <w:rsid w:val="00D83A3A"/>
    <w:rsid w:val="00D83CA1"/>
    <w:rsid w:val="00D847AD"/>
    <w:rsid w:val="00D868FB"/>
    <w:rsid w:val="00D86937"/>
    <w:rsid w:val="00D86E5E"/>
    <w:rsid w:val="00D90921"/>
    <w:rsid w:val="00D91A33"/>
    <w:rsid w:val="00D91EBD"/>
    <w:rsid w:val="00D9283F"/>
    <w:rsid w:val="00D92952"/>
    <w:rsid w:val="00D92E61"/>
    <w:rsid w:val="00D931E1"/>
    <w:rsid w:val="00D935C5"/>
    <w:rsid w:val="00D93D69"/>
    <w:rsid w:val="00D94269"/>
    <w:rsid w:val="00D957C4"/>
    <w:rsid w:val="00D95846"/>
    <w:rsid w:val="00D96D18"/>
    <w:rsid w:val="00D971A9"/>
    <w:rsid w:val="00D971B6"/>
    <w:rsid w:val="00D9728F"/>
    <w:rsid w:val="00D97368"/>
    <w:rsid w:val="00D97BE3"/>
    <w:rsid w:val="00DA0020"/>
    <w:rsid w:val="00DA0271"/>
    <w:rsid w:val="00DA04FE"/>
    <w:rsid w:val="00DA0633"/>
    <w:rsid w:val="00DA110A"/>
    <w:rsid w:val="00DA1155"/>
    <w:rsid w:val="00DA182A"/>
    <w:rsid w:val="00DA1916"/>
    <w:rsid w:val="00DA19E4"/>
    <w:rsid w:val="00DA246B"/>
    <w:rsid w:val="00DA281B"/>
    <w:rsid w:val="00DA29F2"/>
    <w:rsid w:val="00DA2AED"/>
    <w:rsid w:val="00DA2C93"/>
    <w:rsid w:val="00DA326D"/>
    <w:rsid w:val="00DA33EE"/>
    <w:rsid w:val="00DA363C"/>
    <w:rsid w:val="00DA368F"/>
    <w:rsid w:val="00DA3719"/>
    <w:rsid w:val="00DA3E22"/>
    <w:rsid w:val="00DA3E67"/>
    <w:rsid w:val="00DA40F9"/>
    <w:rsid w:val="00DA4707"/>
    <w:rsid w:val="00DA53D3"/>
    <w:rsid w:val="00DA5717"/>
    <w:rsid w:val="00DA5973"/>
    <w:rsid w:val="00DA5B0A"/>
    <w:rsid w:val="00DA5D2B"/>
    <w:rsid w:val="00DA5DE7"/>
    <w:rsid w:val="00DA61A4"/>
    <w:rsid w:val="00DA6981"/>
    <w:rsid w:val="00DB02AD"/>
    <w:rsid w:val="00DB1341"/>
    <w:rsid w:val="00DB174D"/>
    <w:rsid w:val="00DB18BA"/>
    <w:rsid w:val="00DB2098"/>
    <w:rsid w:val="00DB3D53"/>
    <w:rsid w:val="00DB429B"/>
    <w:rsid w:val="00DB4766"/>
    <w:rsid w:val="00DB4B1F"/>
    <w:rsid w:val="00DB4F87"/>
    <w:rsid w:val="00DB5533"/>
    <w:rsid w:val="00DB5D4C"/>
    <w:rsid w:val="00DB6DB0"/>
    <w:rsid w:val="00DB6DFB"/>
    <w:rsid w:val="00DB6FAE"/>
    <w:rsid w:val="00DB7307"/>
    <w:rsid w:val="00DB76DA"/>
    <w:rsid w:val="00DB7908"/>
    <w:rsid w:val="00DB7AAD"/>
    <w:rsid w:val="00DB7AF6"/>
    <w:rsid w:val="00DC0056"/>
    <w:rsid w:val="00DC00A1"/>
    <w:rsid w:val="00DC09F8"/>
    <w:rsid w:val="00DC1BC1"/>
    <w:rsid w:val="00DC2495"/>
    <w:rsid w:val="00DC24C8"/>
    <w:rsid w:val="00DC2510"/>
    <w:rsid w:val="00DC2806"/>
    <w:rsid w:val="00DC33BE"/>
    <w:rsid w:val="00DC3B81"/>
    <w:rsid w:val="00DC4BF8"/>
    <w:rsid w:val="00DC4DE9"/>
    <w:rsid w:val="00DC55D0"/>
    <w:rsid w:val="00DC56D1"/>
    <w:rsid w:val="00DC56FC"/>
    <w:rsid w:val="00DC5DA9"/>
    <w:rsid w:val="00DC5E8B"/>
    <w:rsid w:val="00DC5EB3"/>
    <w:rsid w:val="00DC60CA"/>
    <w:rsid w:val="00DC6886"/>
    <w:rsid w:val="00DC6C08"/>
    <w:rsid w:val="00DC7E63"/>
    <w:rsid w:val="00DD055B"/>
    <w:rsid w:val="00DD2840"/>
    <w:rsid w:val="00DD2F47"/>
    <w:rsid w:val="00DD3132"/>
    <w:rsid w:val="00DD34EF"/>
    <w:rsid w:val="00DD3A36"/>
    <w:rsid w:val="00DD3AEB"/>
    <w:rsid w:val="00DD5BFA"/>
    <w:rsid w:val="00DD6BCF"/>
    <w:rsid w:val="00DD6CA7"/>
    <w:rsid w:val="00DD752C"/>
    <w:rsid w:val="00DD7770"/>
    <w:rsid w:val="00DD7C52"/>
    <w:rsid w:val="00DE00B3"/>
    <w:rsid w:val="00DE014A"/>
    <w:rsid w:val="00DE07F1"/>
    <w:rsid w:val="00DE0D76"/>
    <w:rsid w:val="00DE110F"/>
    <w:rsid w:val="00DE1FF8"/>
    <w:rsid w:val="00DE20DC"/>
    <w:rsid w:val="00DE25D7"/>
    <w:rsid w:val="00DE2892"/>
    <w:rsid w:val="00DE2CDB"/>
    <w:rsid w:val="00DE3193"/>
    <w:rsid w:val="00DE323F"/>
    <w:rsid w:val="00DE35A1"/>
    <w:rsid w:val="00DE4556"/>
    <w:rsid w:val="00DE4B21"/>
    <w:rsid w:val="00DE4F96"/>
    <w:rsid w:val="00DE58CC"/>
    <w:rsid w:val="00DE65DB"/>
    <w:rsid w:val="00DE6618"/>
    <w:rsid w:val="00DE6B87"/>
    <w:rsid w:val="00DE7355"/>
    <w:rsid w:val="00DE7415"/>
    <w:rsid w:val="00DE746B"/>
    <w:rsid w:val="00DE75EE"/>
    <w:rsid w:val="00DF0346"/>
    <w:rsid w:val="00DF08FB"/>
    <w:rsid w:val="00DF0A05"/>
    <w:rsid w:val="00DF1EF0"/>
    <w:rsid w:val="00DF208E"/>
    <w:rsid w:val="00DF3394"/>
    <w:rsid w:val="00DF56AC"/>
    <w:rsid w:val="00DF68BC"/>
    <w:rsid w:val="00DF6CD1"/>
    <w:rsid w:val="00DF79AD"/>
    <w:rsid w:val="00DF7ADB"/>
    <w:rsid w:val="00E001F4"/>
    <w:rsid w:val="00E0056A"/>
    <w:rsid w:val="00E00F75"/>
    <w:rsid w:val="00E01FEF"/>
    <w:rsid w:val="00E020E5"/>
    <w:rsid w:val="00E02C98"/>
    <w:rsid w:val="00E03380"/>
    <w:rsid w:val="00E03711"/>
    <w:rsid w:val="00E0431E"/>
    <w:rsid w:val="00E044A3"/>
    <w:rsid w:val="00E04522"/>
    <w:rsid w:val="00E04D6A"/>
    <w:rsid w:val="00E052D6"/>
    <w:rsid w:val="00E05785"/>
    <w:rsid w:val="00E05A34"/>
    <w:rsid w:val="00E05A7A"/>
    <w:rsid w:val="00E05B7D"/>
    <w:rsid w:val="00E07010"/>
    <w:rsid w:val="00E07468"/>
    <w:rsid w:val="00E07D7C"/>
    <w:rsid w:val="00E07FFA"/>
    <w:rsid w:val="00E10162"/>
    <w:rsid w:val="00E1199F"/>
    <w:rsid w:val="00E11F89"/>
    <w:rsid w:val="00E11FC1"/>
    <w:rsid w:val="00E125FC"/>
    <w:rsid w:val="00E128D0"/>
    <w:rsid w:val="00E13266"/>
    <w:rsid w:val="00E13577"/>
    <w:rsid w:val="00E13B82"/>
    <w:rsid w:val="00E13C4C"/>
    <w:rsid w:val="00E1408D"/>
    <w:rsid w:val="00E14AA9"/>
    <w:rsid w:val="00E14D1B"/>
    <w:rsid w:val="00E14D4A"/>
    <w:rsid w:val="00E1542C"/>
    <w:rsid w:val="00E15941"/>
    <w:rsid w:val="00E15EE7"/>
    <w:rsid w:val="00E168D0"/>
    <w:rsid w:val="00E16A89"/>
    <w:rsid w:val="00E1742B"/>
    <w:rsid w:val="00E1743F"/>
    <w:rsid w:val="00E177F4"/>
    <w:rsid w:val="00E17D71"/>
    <w:rsid w:val="00E17F25"/>
    <w:rsid w:val="00E20022"/>
    <w:rsid w:val="00E20ABD"/>
    <w:rsid w:val="00E20C58"/>
    <w:rsid w:val="00E20F8B"/>
    <w:rsid w:val="00E218F6"/>
    <w:rsid w:val="00E22275"/>
    <w:rsid w:val="00E223EF"/>
    <w:rsid w:val="00E226C9"/>
    <w:rsid w:val="00E22A56"/>
    <w:rsid w:val="00E230BC"/>
    <w:rsid w:val="00E237C3"/>
    <w:rsid w:val="00E23DDF"/>
    <w:rsid w:val="00E24BAF"/>
    <w:rsid w:val="00E24D42"/>
    <w:rsid w:val="00E24F5D"/>
    <w:rsid w:val="00E26F62"/>
    <w:rsid w:val="00E271CC"/>
    <w:rsid w:val="00E302E2"/>
    <w:rsid w:val="00E3039B"/>
    <w:rsid w:val="00E30B6F"/>
    <w:rsid w:val="00E3112D"/>
    <w:rsid w:val="00E31AF4"/>
    <w:rsid w:val="00E31BC1"/>
    <w:rsid w:val="00E32486"/>
    <w:rsid w:val="00E32732"/>
    <w:rsid w:val="00E333C4"/>
    <w:rsid w:val="00E33787"/>
    <w:rsid w:val="00E33955"/>
    <w:rsid w:val="00E346F1"/>
    <w:rsid w:val="00E3478D"/>
    <w:rsid w:val="00E349A8"/>
    <w:rsid w:val="00E34DD7"/>
    <w:rsid w:val="00E34F2C"/>
    <w:rsid w:val="00E34FF3"/>
    <w:rsid w:val="00E35732"/>
    <w:rsid w:val="00E361DB"/>
    <w:rsid w:val="00E36539"/>
    <w:rsid w:val="00E37840"/>
    <w:rsid w:val="00E40B23"/>
    <w:rsid w:val="00E40EC6"/>
    <w:rsid w:val="00E40EDD"/>
    <w:rsid w:val="00E41B7C"/>
    <w:rsid w:val="00E41EDC"/>
    <w:rsid w:val="00E422ED"/>
    <w:rsid w:val="00E42A8D"/>
    <w:rsid w:val="00E4330D"/>
    <w:rsid w:val="00E435BB"/>
    <w:rsid w:val="00E441D6"/>
    <w:rsid w:val="00E44E69"/>
    <w:rsid w:val="00E4528F"/>
    <w:rsid w:val="00E453D6"/>
    <w:rsid w:val="00E4549A"/>
    <w:rsid w:val="00E458F7"/>
    <w:rsid w:val="00E45FD0"/>
    <w:rsid w:val="00E45FFC"/>
    <w:rsid w:val="00E4695C"/>
    <w:rsid w:val="00E46A1C"/>
    <w:rsid w:val="00E46BB6"/>
    <w:rsid w:val="00E4733B"/>
    <w:rsid w:val="00E47A25"/>
    <w:rsid w:val="00E47E59"/>
    <w:rsid w:val="00E5007C"/>
    <w:rsid w:val="00E516B0"/>
    <w:rsid w:val="00E51C83"/>
    <w:rsid w:val="00E51D72"/>
    <w:rsid w:val="00E52011"/>
    <w:rsid w:val="00E52539"/>
    <w:rsid w:val="00E529D3"/>
    <w:rsid w:val="00E535A8"/>
    <w:rsid w:val="00E53F78"/>
    <w:rsid w:val="00E540B7"/>
    <w:rsid w:val="00E54164"/>
    <w:rsid w:val="00E5434B"/>
    <w:rsid w:val="00E54796"/>
    <w:rsid w:val="00E55361"/>
    <w:rsid w:val="00E55603"/>
    <w:rsid w:val="00E55778"/>
    <w:rsid w:val="00E55ABD"/>
    <w:rsid w:val="00E55F22"/>
    <w:rsid w:val="00E56362"/>
    <w:rsid w:val="00E56A6F"/>
    <w:rsid w:val="00E5740F"/>
    <w:rsid w:val="00E574FC"/>
    <w:rsid w:val="00E57A33"/>
    <w:rsid w:val="00E57CFA"/>
    <w:rsid w:val="00E609A8"/>
    <w:rsid w:val="00E61221"/>
    <w:rsid w:val="00E616EB"/>
    <w:rsid w:val="00E618AA"/>
    <w:rsid w:val="00E61CC5"/>
    <w:rsid w:val="00E61FB8"/>
    <w:rsid w:val="00E62638"/>
    <w:rsid w:val="00E62B43"/>
    <w:rsid w:val="00E62B47"/>
    <w:rsid w:val="00E633DC"/>
    <w:rsid w:val="00E63755"/>
    <w:rsid w:val="00E63EDC"/>
    <w:rsid w:val="00E64AB5"/>
    <w:rsid w:val="00E64F91"/>
    <w:rsid w:val="00E65146"/>
    <w:rsid w:val="00E65AF3"/>
    <w:rsid w:val="00E65B1D"/>
    <w:rsid w:val="00E65DD5"/>
    <w:rsid w:val="00E6633A"/>
    <w:rsid w:val="00E66651"/>
    <w:rsid w:val="00E66AFA"/>
    <w:rsid w:val="00E67343"/>
    <w:rsid w:val="00E678CB"/>
    <w:rsid w:val="00E67A67"/>
    <w:rsid w:val="00E701BB"/>
    <w:rsid w:val="00E7035F"/>
    <w:rsid w:val="00E705E5"/>
    <w:rsid w:val="00E70D2B"/>
    <w:rsid w:val="00E716D3"/>
    <w:rsid w:val="00E71AC2"/>
    <w:rsid w:val="00E71C1B"/>
    <w:rsid w:val="00E72B63"/>
    <w:rsid w:val="00E72E5D"/>
    <w:rsid w:val="00E72F3C"/>
    <w:rsid w:val="00E74566"/>
    <w:rsid w:val="00E75CFB"/>
    <w:rsid w:val="00E760FE"/>
    <w:rsid w:val="00E7618C"/>
    <w:rsid w:val="00E767E1"/>
    <w:rsid w:val="00E77272"/>
    <w:rsid w:val="00E77753"/>
    <w:rsid w:val="00E77975"/>
    <w:rsid w:val="00E77EBD"/>
    <w:rsid w:val="00E800A2"/>
    <w:rsid w:val="00E81898"/>
    <w:rsid w:val="00E82E54"/>
    <w:rsid w:val="00E82E6F"/>
    <w:rsid w:val="00E83BE4"/>
    <w:rsid w:val="00E83D26"/>
    <w:rsid w:val="00E8484F"/>
    <w:rsid w:val="00E84AB6"/>
    <w:rsid w:val="00E84FBE"/>
    <w:rsid w:val="00E85083"/>
    <w:rsid w:val="00E8610B"/>
    <w:rsid w:val="00E86160"/>
    <w:rsid w:val="00E8621B"/>
    <w:rsid w:val="00E901DB"/>
    <w:rsid w:val="00E902BB"/>
    <w:rsid w:val="00E91FC7"/>
    <w:rsid w:val="00E92399"/>
    <w:rsid w:val="00E9289A"/>
    <w:rsid w:val="00E92AD4"/>
    <w:rsid w:val="00E92DDA"/>
    <w:rsid w:val="00E931F6"/>
    <w:rsid w:val="00E93325"/>
    <w:rsid w:val="00E93DD0"/>
    <w:rsid w:val="00E940D9"/>
    <w:rsid w:val="00E94FF5"/>
    <w:rsid w:val="00E95050"/>
    <w:rsid w:val="00E951CE"/>
    <w:rsid w:val="00E95A3A"/>
    <w:rsid w:val="00E96525"/>
    <w:rsid w:val="00E96D18"/>
    <w:rsid w:val="00E9728F"/>
    <w:rsid w:val="00E97643"/>
    <w:rsid w:val="00E977D0"/>
    <w:rsid w:val="00E97C50"/>
    <w:rsid w:val="00E97E80"/>
    <w:rsid w:val="00EA0457"/>
    <w:rsid w:val="00EA073E"/>
    <w:rsid w:val="00EA106E"/>
    <w:rsid w:val="00EA1824"/>
    <w:rsid w:val="00EA3C39"/>
    <w:rsid w:val="00EA41EA"/>
    <w:rsid w:val="00EA44AD"/>
    <w:rsid w:val="00EA49D4"/>
    <w:rsid w:val="00EA591A"/>
    <w:rsid w:val="00EA7164"/>
    <w:rsid w:val="00EA750D"/>
    <w:rsid w:val="00EA7512"/>
    <w:rsid w:val="00EB032D"/>
    <w:rsid w:val="00EB06EE"/>
    <w:rsid w:val="00EB077C"/>
    <w:rsid w:val="00EB08C5"/>
    <w:rsid w:val="00EB1881"/>
    <w:rsid w:val="00EB1970"/>
    <w:rsid w:val="00EB1DCC"/>
    <w:rsid w:val="00EB24A0"/>
    <w:rsid w:val="00EB27AC"/>
    <w:rsid w:val="00EB2E00"/>
    <w:rsid w:val="00EB3AD6"/>
    <w:rsid w:val="00EB3F8D"/>
    <w:rsid w:val="00EB469F"/>
    <w:rsid w:val="00EB508F"/>
    <w:rsid w:val="00EB51F3"/>
    <w:rsid w:val="00EB54EB"/>
    <w:rsid w:val="00EB5594"/>
    <w:rsid w:val="00EB5CE9"/>
    <w:rsid w:val="00EB60C4"/>
    <w:rsid w:val="00EB6DC3"/>
    <w:rsid w:val="00EB730D"/>
    <w:rsid w:val="00EB7F5B"/>
    <w:rsid w:val="00EB7FB3"/>
    <w:rsid w:val="00EC26F1"/>
    <w:rsid w:val="00EC432E"/>
    <w:rsid w:val="00EC5378"/>
    <w:rsid w:val="00EC5F81"/>
    <w:rsid w:val="00EC6409"/>
    <w:rsid w:val="00EC764C"/>
    <w:rsid w:val="00EC7D95"/>
    <w:rsid w:val="00EC7E00"/>
    <w:rsid w:val="00ED0824"/>
    <w:rsid w:val="00ED194F"/>
    <w:rsid w:val="00ED1FF9"/>
    <w:rsid w:val="00ED2439"/>
    <w:rsid w:val="00ED3317"/>
    <w:rsid w:val="00ED335C"/>
    <w:rsid w:val="00ED3484"/>
    <w:rsid w:val="00ED3DFB"/>
    <w:rsid w:val="00ED4325"/>
    <w:rsid w:val="00ED433E"/>
    <w:rsid w:val="00ED44A0"/>
    <w:rsid w:val="00ED48AA"/>
    <w:rsid w:val="00ED5469"/>
    <w:rsid w:val="00ED5BB9"/>
    <w:rsid w:val="00ED5BCB"/>
    <w:rsid w:val="00ED5CA5"/>
    <w:rsid w:val="00ED5D6C"/>
    <w:rsid w:val="00ED69A5"/>
    <w:rsid w:val="00ED7035"/>
    <w:rsid w:val="00ED7267"/>
    <w:rsid w:val="00ED74F7"/>
    <w:rsid w:val="00ED762E"/>
    <w:rsid w:val="00EE0097"/>
    <w:rsid w:val="00EE017E"/>
    <w:rsid w:val="00EE08E9"/>
    <w:rsid w:val="00EE0A96"/>
    <w:rsid w:val="00EE0BE5"/>
    <w:rsid w:val="00EE0E8B"/>
    <w:rsid w:val="00EE1058"/>
    <w:rsid w:val="00EE1276"/>
    <w:rsid w:val="00EE15AD"/>
    <w:rsid w:val="00EE17A6"/>
    <w:rsid w:val="00EE193C"/>
    <w:rsid w:val="00EE19F4"/>
    <w:rsid w:val="00EE1AC5"/>
    <w:rsid w:val="00EE1B60"/>
    <w:rsid w:val="00EE223F"/>
    <w:rsid w:val="00EE3373"/>
    <w:rsid w:val="00EE33CE"/>
    <w:rsid w:val="00EE3495"/>
    <w:rsid w:val="00EE358D"/>
    <w:rsid w:val="00EE4722"/>
    <w:rsid w:val="00EE4840"/>
    <w:rsid w:val="00EE53F4"/>
    <w:rsid w:val="00EE5A84"/>
    <w:rsid w:val="00EE5B07"/>
    <w:rsid w:val="00EE5B4E"/>
    <w:rsid w:val="00EE621B"/>
    <w:rsid w:val="00EE70C8"/>
    <w:rsid w:val="00EE7171"/>
    <w:rsid w:val="00EE71D3"/>
    <w:rsid w:val="00EE725E"/>
    <w:rsid w:val="00EE749F"/>
    <w:rsid w:val="00EE758C"/>
    <w:rsid w:val="00EE783B"/>
    <w:rsid w:val="00EF008D"/>
    <w:rsid w:val="00EF0BA7"/>
    <w:rsid w:val="00EF0BE9"/>
    <w:rsid w:val="00EF0D74"/>
    <w:rsid w:val="00EF12C1"/>
    <w:rsid w:val="00EF1763"/>
    <w:rsid w:val="00EF1C3F"/>
    <w:rsid w:val="00EF1F72"/>
    <w:rsid w:val="00EF22CE"/>
    <w:rsid w:val="00EF24F1"/>
    <w:rsid w:val="00EF2548"/>
    <w:rsid w:val="00EF273D"/>
    <w:rsid w:val="00EF2AD3"/>
    <w:rsid w:val="00EF2EAF"/>
    <w:rsid w:val="00EF31C9"/>
    <w:rsid w:val="00EF3E0B"/>
    <w:rsid w:val="00EF5692"/>
    <w:rsid w:val="00EF5982"/>
    <w:rsid w:val="00EF5F8D"/>
    <w:rsid w:val="00EF6521"/>
    <w:rsid w:val="00EF6741"/>
    <w:rsid w:val="00EF6A69"/>
    <w:rsid w:val="00EF77DF"/>
    <w:rsid w:val="00EF7D79"/>
    <w:rsid w:val="00EF7E0E"/>
    <w:rsid w:val="00F007D6"/>
    <w:rsid w:val="00F00ADF"/>
    <w:rsid w:val="00F0141B"/>
    <w:rsid w:val="00F01A60"/>
    <w:rsid w:val="00F01E0A"/>
    <w:rsid w:val="00F01F1B"/>
    <w:rsid w:val="00F020A6"/>
    <w:rsid w:val="00F0284A"/>
    <w:rsid w:val="00F02952"/>
    <w:rsid w:val="00F0296F"/>
    <w:rsid w:val="00F02E32"/>
    <w:rsid w:val="00F02F21"/>
    <w:rsid w:val="00F02FE9"/>
    <w:rsid w:val="00F03198"/>
    <w:rsid w:val="00F03726"/>
    <w:rsid w:val="00F03C8B"/>
    <w:rsid w:val="00F04CF3"/>
    <w:rsid w:val="00F058EC"/>
    <w:rsid w:val="00F05B34"/>
    <w:rsid w:val="00F06A4B"/>
    <w:rsid w:val="00F07587"/>
    <w:rsid w:val="00F079F4"/>
    <w:rsid w:val="00F1081B"/>
    <w:rsid w:val="00F11168"/>
    <w:rsid w:val="00F11240"/>
    <w:rsid w:val="00F11D4B"/>
    <w:rsid w:val="00F125CB"/>
    <w:rsid w:val="00F12858"/>
    <w:rsid w:val="00F134B3"/>
    <w:rsid w:val="00F1376A"/>
    <w:rsid w:val="00F13DDE"/>
    <w:rsid w:val="00F14918"/>
    <w:rsid w:val="00F14C21"/>
    <w:rsid w:val="00F14DB2"/>
    <w:rsid w:val="00F151D3"/>
    <w:rsid w:val="00F1532A"/>
    <w:rsid w:val="00F1547A"/>
    <w:rsid w:val="00F15C49"/>
    <w:rsid w:val="00F165F2"/>
    <w:rsid w:val="00F1756B"/>
    <w:rsid w:val="00F17660"/>
    <w:rsid w:val="00F20382"/>
    <w:rsid w:val="00F209EB"/>
    <w:rsid w:val="00F20C27"/>
    <w:rsid w:val="00F20E81"/>
    <w:rsid w:val="00F20FA8"/>
    <w:rsid w:val="00F21A1F"/>
    <w:rsid w:val="00F22413"/>
    <w:rsid w:val="00F22D4A"/>
    <w:rsid w:val="00F23FB4"/>
    <w:rsid w:val="00F249E4"/>
    <w:rsid w:val="00F24D07"/>
    <w:rsid w:val="00F24DF6"/>
    <w:rsid w:val="00F24FB0"/>
    <w:rsid w:val="00F24FF4"/>
    <w:rsid w:val="00F252D8"/>
    <w:rsid w:val="00F258B4"/>
    <w:rsid w:val="00F25E39"/>
    <w:rsid w:val="00F25EFF"/>
    <w:rsid w:val="00F25FE4"/>
    <w:rsid w:val="00F26081"/>
    <w:rsid w:val="00F26240"/>
    <w:rsid w:val="00F265C9"/>
    <w:rsid w:val="00F26CE9"/>
    <w:rsid w:val="00F31156"/>
    <w:rsid w:val="00F31503"/>
    <w:rsid w:val="00F319D6"/>
    <w:rsid w:val="00F33A41"/>
    <w:rsid w:val="00F33B9A"/>
    <w:rsid w:val="00F34000"/>
    <w:rsid w:val="00F34296"/>
    <w:rsid w:val="00F34529"/>
    <w:rsid w:val="00F34D33"/>
    <w:rsid w:val="00F35CC9"/>
    <w:rsid w:val="00F36477"/>
    <w:rsid w:val="00F37778"/>
    <w:rsid w:val="00F37A82"/>
    <w:rsid w:val="00F37B86"/>
    <w:rsid w:val="00F37D72"/>
    <w:rsid w:val="00F37FEE"/>
    <w:rsid w:val="00F40500"/>
    <w:rsid w:val="00F406D9"/>
    <w:rsid w:val="00F40D4E"/>
    <w:rsid w:val="00F40E4E"/>
    <w:rsid w:val="00F426D3"/>
    <w:rsid w:val="00F42E22"/>
    <w:rsid w:val="00F43314"/>
    <w:rsid w:val="00F44163"/>
    <w:rsid w:val="00F44435"/>
    <w:rsid w:val="00F4459B"/>
    <w:rsid w:val="00F44C21"/>
    <w:rsid w:val="00F45577"/>
    <w:rsid w:val="00F456C9"/>
    <w:rsid w:val="00F45A79"/>
    <w:rsid w:val="00F46160"/>
    <w:rsid w:val="00F4661A"/>
    <w:rsid w:val="00F46756"/>
    <w:rsid w:val="00F474E5"/>
    <w:rsid w:val="00F47D61"/>
    <w:rsid w:val="00F47F63"/>
    <w:rsid w:val="00F50076"/>
    <w:rsid w:val="00F501E1"/>
    <w:rsid w:val="00F506AE"/>
    <w:rsid w:val="00F51043"/>
    <w:rsid w:val="00F51905"/>
    <w:rsid w:val="00F51A33"/>
    <w:rsid w:val="00F5231C"/>
    <w:rsid w:val="00F53A02"/>
    <w:rsid w:val="00F53D92"/>
    <w:rsid w:val="00F53E04"/>
    <w:rsid w:val="00F54234"/>
    <w:rsid w:val="00F543D7"/>
    <w:rsid w:val="00F54870"/>
    <w:rsid w:val="00F55240"/>
    <w:rsid w:val="00F5568D"/>
    <w:rsid w:val="00F55E26"/>
    <w:rsid w:val="00F56089"/>
    <w:rsid w:val="00F56671"/>
    <w:rsid w:val="00F56A50"/>
    <w:rsid w:val="00F56B9F"/>
    <w:rsid w:val="00F56C58"/>
    <w:rsid w:val="00F602C9"/>
    <w:rsid w:val="00F60432"/>
    <w:rsid w:val="00F604C4"/>
    <w:rsid w:val="00F60F51"/>
    <w:rsid w:val="00F61427"/>
    <w:rsid w:val="00F618A2"/>
    <w:rsid w:val="00F62154"/>
    <w:rsid w:val="00F62B46"/>
    <w:rsid w:val="00F63381"/>
    <w:rsid w:val="00F63B22"/>
    <w:rsid w:val="00F63E49"/>
    <w:rsid w:val="00F64155"/>
    <w:rsid w:val="00F645D4"/>
    <w:rsid w:val="00F6508D"/>
    <w:rsid w:val="00F65707"/>
    <w:rsid w:val="00F65B3F"/>
    <w:rsid w:val="00F66045"/>
    <w:rsid w:val="00F66092"/>
    <w:rsid w:val="00F66271"/>
    <w:rsid w:val="00F668A7"/>
    <w:rsid w:val="00F66C4F"/>
    <w:rsid w:val="00F67D18"/>
    <w:rsid w:val="00F67D81"/>
    <w:rsid w:val="00F70335"/>
    <w:rsid w:val="00F707E0"/>
    <w:rsid w:val="00F71228"/>
    <w:rsid w:val="00F716F9"/>
    <w:rsid w:val="00F71F46"/>
    <w:rsid w:val="00F735A2"/>
    <w:rsid w:val="00F736A6"/>
    <w:rsid w:val="00F754F7"/>
    <w:rsid w:val="00F76206"/>
    <w:rsid w:val="00F76393"/>
    <w:rsid w:val="00F76488"/>
    <w:rsid w:val="00F765C7"/>
    <w:rsid w:val="00F76FB2"/>
    <w:rsid w:val="00F77134"/>
    <w:rsid w:val="00F80A3E"/>
    <w:rsid w:val="00F81E94"/>
    <w:rsid w:val="00F82511"/>
    <w:rsid w:val="00F829AA"/>
    <w:rsid w:val="00F82EF0"/>
    <w:rsid w:val="00F83A10"/>
    <w:rsid w:val="00F83CC1"/>
    <w:rsid w:val="00F83D0F"/>
    <w:rsid w:val="00F84387"/>
    <w:rsid w:val="00F85A61"/>
    <w:rsid w:val="00F8613D"/>
    <w:rsid w:val="00F86AE3"/>
    <w:rsid w:val="00F86D5E"/>
    <w:rsid w:val="00F877E3"/>
    <w:rsid w:val="00F87E31"/>
    <w:rsid w:val="00F9050E"/>
    <w:rsid w:val="00F906A9"/>
    <w:rsid w:val="00F9093B"/>
    <w:rsid w:val="00F90A95"/>
    <w:rsid w:val="00F90F74"/>
    <w:rsid w:val="00F91DE8"/>
    <w:rsid w:val="00F9247D"/>
    <w:rsid w:val="00F92BC6"/>
    <w:rsid w:val="00F93102"/>
    <w:rsid w:val="00F93E2B"/>
    <w:rsid w:val="00F945F5"/>
    <w:rsid w:val="00F94686"/>
    <w:rsid w:val="00F946F4"/>
    <w:rsid w:val="00F94DA6"/>
    <w:rsid w:val="00F94E8F"/>
    <w:rsid w:val="00F951B1"/>
    <w:rsid w:val="00F95A80"/>
    <w:rsid w:val="00F95EED"/>
    <w:rsid w:val="00F961DD"/>
    <w:rsid w:val="00F96682"/>
    <w:rsid w:val="00F96BDF"/>
    <w:rsid w:val="00F96E6C"/>
    <w:rsid w:val="00F97BFF"/>
    <w:rsid w:val="00FA058A"/>
    <w:rsid w:val="00FA07F7"/>
    <w:rsid w:val="00FA0982"/>
    <w:rsid w:val="00FA0EBA"/>
    <w:rsid w:val="00FA18C4"/>
    <w:rsid w:val="00FA1CB7"/>
    <w:rsid w:val="00FA1E6D"/>
    <w:rsid w:val="00FA31E3"/>
    <w:rsid w:val="00FA3CB9"/>
    <w:rsid w:val="00FA42D6"/>
    <w:rsid w:val="00FA49BA"/>
    <w:rsid w:val="00FA53BC"/>
    <w:rsid w:val="00FA5408"/>
    <w:rsid w:val="00FA570C"/>
    <w:rsid w:val="00FA6BAB"/>
    <w:rsid w:val="00FA6CB2"/>
    <w:rsid w:val="00FA7084"/>
    <w:rsid w:val="00FA766D"/>
    <w:rsid w:val="00FB0451"/>
    <w:rsid w:val="00FB078D"/>
    <w:rsid w:val="00FB0B55"/>
    <w:rsid w:val="00FB0B70"/>
    <w:rsid w:val="00FB13AA"/>
    <w:rsid w:val="00FB1420"/>
    <w:rsid w:val="00FB1615"/>
    <w:rsid w:val="00FB161D"/>
    <w:rsid w:val="00FB1D99"/>
    <w:rsid w:val="00FB21D8"/>
    <w:rsid w:val="00FB24EE"/>
    <w:rsid w:val="00FB28A3"/>
    <w:rsid w:val="00FB38DF"/>
    <w:rsid w:val="00FB3F36"/>
    <w:rsid w:val="00FB42FD"/>
    <w:rsid w:val="00FB48FC"/>
    <w:rsid w:val="00FB4B79"/>
    <w:rsid w:val="00FB513B"/>
    <w:rsid w:val="00FB52E5"/>
    <w:rsid w:val="00FB56E7"/>
    <w:rsid w:val="00FB61D3"/>
    <w:rsid w:val="00FB65A1"/>
    <w:rsid w:val="00FB7060"/>
    <w:rsid w:val="00FB7DFD"/>
    <w:rsid w:val="00FB7F3C"/>
    <w:rsid w:val="00FC081E"/>
    <w:rsid w:val="00FC0DBD"/>
    <w:rsid w:val="00FC12B5"/>
    <w:rsid w:val="00FC1DE4"/>
    <w:rsid w:val="00FC1E54"/>
    <w:rsid w:val="00FC2EC4"/>
    <w:rsid w:val="00FC3110"/>
    <w:rsid w:val="00FC3152"/>
    <w:rsid w:val="00FC32EB"/>
    <w:rsid w:val="00FC3349"/>
    <w:rsid w:val="00FC4134"/>
    <w:rsid w:val="00FC50F8"/>
    <w:rsid w:val="00FC67AF"/>
    <w:rsid w:val="00FC6985"/>
    <w:rsid w:val="00FC6E10"/>
    <w:rsid w:val="00FD0520"/>
    <w:rsid w:val="00FD2107"/>
    <w:rsid w:val="00FD244F"/>
    <w:rsid w:val="00FD279A"/>
    <w:rsid w:val="00FD29A9"/>
    <w:rsid w:val="00FD3470"/>
    <w:rsid w:val="00FD3608"/>
    <w:rsid w:val="00FD375A"/>
    <w:rsid w:val="00FD3AAE"/>
    <w:rsid w:val="00FD64B7"/>
    <w:rsid w:val="00FD6877"/>
    <w:rsid w:val="00FD7389"/>
    <w:rsid w:val="00FD74AA"/>
    <w:rsid w:val="00FE04DD"/>
    <w:rsid w:val="00FE0599"/>
    <w:rsid w:val="00FE3D4B"/>
    <w:rsid w:val="00FE40C4"/>
    <w:rsid w:val="00FE4ACB"/>
    <w:rsid w:val="00FE4B03"/>
    <w:rsid w:val="00FE5403"/>
    <w:rsid w:val="00FE60DF"/>
    <w:rsid w:val="00FE624C"/>
    <w:rsid w:val="00FE68C2"/>
    <w:rsid w:val="00FE7482"/>
    <w:rsid w:val="00FE77E8"/>
    <w:rsid w:val="00FF055B"/>
    <w:rsid w:val="00FF066A"/>
    <w:rsid w:val="00FF080B"/>
    <w:rsid w:val="00FF1011"/>
    <w:rsid w:val="00FF1814"/>
    <w:rsid w:val="00FF197D"/>
    <w:rsid w:val="00FF28E6"/>
    <w:rsid w:val="00FF2F6C"/>
    <w:rsid w:val="00FF3B44"/>
    <w:rsid w:val="00FF3DDD"/>
    <w:rsid w:val="00FF3EDF"/>
    <w:rsid w:val="00FF43BE"/>
    <w:rsid w:val="00FF451E"/>
    <w:rsid w:val="00FF4ACF"/>
    <w:rsid w:val="00FF4E5D"/>
    <w:rsid w:val="00FF4F1E"/>
    <w:rsid w:val="00FF543B"/>
    <w:rsid w:val="00FF5850"/>
    <w:rsid w:val="00FF60B0"/>
    <w:rsid w:val="00FF63CD"/>
    <w:rsid w:val="00FF721E"/>
    <w:rsid w:val="00FF7EAE"/>
    <w:rsid w:val="01B2AF19"/>
    <w:rsid w:val="01F198C6"/>
    <w:rsid w:val="03D9770B"/>
    <w:rsid w:val="048D7C01"/>
    <w:rsid w:val="04DCDFC9"/>
    <w:rsid w:val="06A39D5D"/>
    <w:rsid w:val="078A41E8"/>
    <w:rsid w:val="07BB473C"/>
    <w:rsid w:val="08F8E30C"/>
    <w:rsid w:val="0A22A50A"/>
    <w:rsid w:val="11369FFE"/>
    <w:rsid w:val="1382CFCC"/>
    <w:rsid w:val="1466269B"/>
    <w:rsid w:val="1770413F"/>
    <w:rsid w:val="1778FC78"/>
    <w:rsid w:val="1836B6D5"/>
    <w:rsid w:val="18FA6DC2"/>
    <w:rsid w:val="1AED00E1"/>
    <w:rsid w:val="1CE0D0A4"/>
    <w:rsid w:val="1E3759A8"/>
    <w:rsid w:val="20AC89FC"/>
    <w:rsid w:val="2116B7FC"/>
    <w:rsid w:val="216C034D"/>
    <w:rsid w:val="21775775"/>
    <w:rsid w:val="21CE3593"/>
    <w:rsid w:val="221C6227"/>
    <w:rsid w:val="22C603BA"/>
    <w:rsid w:val="22EB3E67"/>
    <w:rsid w:val="2319E708"/>
    <w:rsid w:val="2494EE70"/>
    <w:rsid w:val="2550D01B"/>
    <w:rsid w:val="25B7DAFD"/>
    <w:rsid w:val="278D888A"/>
    <w:rsid w:val="2815ACE5"/>
    <w:rsid w:val="2826A613"/>
    <w:rsid w:val="28CC4FF0"/>
    <w:rsid w:val="2B463A8D"/>
    <w:rsid w:val="2B5B6DFA"/>
    <w:rsid w:val="2EC42913"/>
    <w:rsid w:val="2EC95596"/>
    <w:rsid w:val="2EF41F3C"/>
    <w:rsid w:val="2F184029"/>
    <w:rsid w:val="2F47EA6A"/>
    <w:rsid w:val="2FE6AA82"/>
    <w:rsid w:val="30643E56"/>
    <w:rsid w:val="3077C134"/>
    <w:rsid w:val="33B8300D"/>
    <w:rsid w:val="33FCF795"/>
    <w:rsid w:val="34220DF3"/>
    <w:rsid w:val="35AAA85F"/>
    <w:rsid w:val="3864A145"/>
    <w:rsid w:val="38EBC6A9"/>
    <w:rsid w:val="3BA5FB6C"/>
    <w:rsid w:val="3D492CA1"/>
    <w:rsid w:val="3D6ED4DC"/>
    <w:rsid w:val="3DE1033E"/>
    <w:rsid w:val="3DE123AC"/>
    <w:rsid w:val="3F4D14C4"/>
    <w:rsid w:val="41B0001A"/>
    <w:rsid w:val="443C7335"/>
    <w:rsid w:val="4663BB27"/>
    <w:rsid w:val="47BDD9DD"/>
    <w:rsid w:val="484F9A7E"/>
    <w:rsid w:val="4B0CB18B"/>
    <w:rsid w:val="4B2F4D29"/>
    <w:rsid w:val="4BB1E03E"/>
    <w:rsid w:val="4BC189B0"/>
    <w:rsid w:val="4D7C739F"/>
    <w:rsid w:val="4E20B5EB"/>
    <w:rsid w:val="4E83D899"/>
    <w:rsid w:val="4FCC0032"/>
    <w:rsid w:val="5019EF24"/>
    <w:rsid w:val="5179E650"/>
    <w:rsid w:val="51C2169F"/>
    <w:rsid w:val="566EA222"/>
    <w:rsid w:val="56DBCD82"/>
    <w:rsid w:val="5882C608"/>
    <w:rsid w:val="5A29C906"/>
    <w:rsid w:val="5AB59B95"/>
    <w:rsid w:val="5B109FE0"/>
    <w:rsid w:val="5D386FA5"/>
    <w:rsid w:val="5E6A13C0"/>
    <w:rsid w:val="5E8F7105"/>
    <w:rsid w:val="5FA8DCC6"/>
    <w:rsid w:val="5FE34F6E"/>
    <w:rsid w:val="606E9CEA"/>
    <w:rsid w:val="6255C07D"/>
    <w:rsid w:val="63556EDC"/>
    <w:rsid w:val="653C20BE"/>
    <w:rsid w:val="66309B8F"/>
    <w:rsid w:val="678CA7C8"/>
    <w:rsid w:val="704D6438"/>
    <w:rsid w:val="71D38EAB"/>
    <w:rsid w:val="75DD2E85"/>
    <w:rsid w:val="775C68D9"/>
    <w:rsid w:val="77DC948E"/>
    <w:rsid w:val="789E66A0"/>
    <w:rsid w:val="7AA18E52"/>
    <w:rsid w:val="7B1EEE2C"/>
    <w:rsid w:val="7CB57AFD"/>
    <w:rsid w:val="7FA4286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046FC"/>
  <w15:chartTrackingRefBased/>
  <w15:docId w15:val="{C7FD34C5-72EC-42F8-9098-12E90F77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8A"/>
    <w:rPr>
      <w:rFonts w:ascii="Aptos" w:hAnsi="Aptos"/>
    </w:rPr>
  </w:style>
  <w:style w:type="paragraph" w:styleId="Heading1">
    <w:name w:val="heading 1"/>
    <w:basedOn w:val="Normal"/>
    <w:next w:val="Normal"/>
    <w:link w:val="Heading1Char"/>
    <w:qFormat/>
    <w:rsid w:val="00F20E81"/>
    <w:pPr>
      <w:pBdr>
        <w:bottom w:val="single" w:sz="4" w:space="1" w:color="auto"/>
      </w:pBdr>
      <w:spacing w:before="60" w:after="240" w:line="240" w:lineRule="auto"/>
      <w:outlineLvl w:val="0"/>
    </w:pPr>
    <w:rPr>
      <w:rFonts w:cs="Arial"/>
      <w:b/>
      <w:bCs/>
      <w:color w:val="4472C4" w:themeColor="accent1"/>
      <w:sz w:val="30"/>
      <w:szCs w:val="28"/>
    </w:rPr>
  </w:style>
  <w:style w:type="paragraph" w:styleId="Heading2">
    <w:name w:val="heading 2"/>
    <w:next w:val="Normal"/>
    <w:link w:val="Heading2Char"/>
    <w:uiPriority w:val="9"/>
    <w:unhideWhenUsed/>
    <w:qFormat/>
    <w:rsid w:val="008E0B00"/>
    <w:pPr>
      <w:outlineLvl w:val="1"/>
    </w:pPr>
    <w:rPr>
      <w:rFonts w:ascii="Aptos" w:eastAsiaTheme="majorEastAsia" w:hAnsi="Aptos" w:cstheme="majorBidi"/>
      <w:b/>
      <w:bCs/>
      <w:sz w:val="24"/>
      <w:szCs w:val="24"/>
    </w:rPr>
  </w:style>
  <w:style w:type="paragraph" w:styleId="Heading3">
    <w:name w:val="heading 3"/>
    <w:basedOn w:val="Normal"/>
    <w:next w:val="Normal"/>
    <w:link w:val="Heading3Char"/>
    <w:uiPriority w:val="9"/>
    <w:unhideWhenUsed/>
    <w:qFormat/>
    <w:rsid w:val="00D252E2"/>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semiHidden/>
    <w:unhideWhenUsed/>
    <w:qFormat/>
    <w:rsid w:val="00473B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03D1"/>
    <w:rPr>
      <w:sz w:val="16"/>
      <w:szCs w:val="16"/>
    </w:rPr>
  </w:style>
  <w:style w:type="paragraph" w:styleId="CommentText">
    <w:name w:val="annotation text"/>
    <w:basedOn w:val="Normal"/>
    <w:link w:val="CommentTextChar"/>
    <w:uiPriority w:val="99"/>
    <w:unhideWhenUsed/>
    <w:rsid w:val="006303D1"/>
    <w:pPr>
      <w:spacing w:line="240" w:lineRule="auto"/>
    </w:pPr>
    <w:rPr>
      <w:sz w:val="20"/>
      <w:szCs w:val="20"/>
    </w:rPr>
  </w:style>
  <w:style w:type="character" w:customStyle="1" w:styleId="CommentTextChar">
    <w:name w:val="Comment Text Char"/>
    <w:basedOn w:val="DefaultParagraphFont"/>
    <w:link w:val="CommentText"/>
    <w:uiPriority w:val="99"/>
    <w:rsid w:val="006303D1"/>
    <w:rPr>
      <w:sz w:val="20"/>
      <w:szCs w:val="20"/>
    </w:rPr>
  </w:style>
  <w:style w:type="paragraph" w:styleId="CommentSubject">
    <w:name w:val="annotation subject"/>
    <w:basedOn w:val="CommentText"/>
    <w:next w:val="CommentText"/>
    <w:link w:val="CommentSubjectChar"/>
    <w:uiPriority w:val="99"/>
    <w:semiHidden/>
    <w:unhideWhenUsed/>
    <w:rsid w:val="006303D1"/>
    <w:rPr>
      <w:b/>
      <w:bCs/>
    </w:rPr>
  </w:style>
  <w:style w:type="character" w:customStyle="1" w:styleId="CommentSubjectChar">
    <w:name w:val="Comment Subject Char"/>
    <w:basedOn w:val="CommentTextChar"/>
    <w:link w:val="CommentSubject"/>
    <w:uiPriority w:val="99"/>
    <w:semiHidden/>
    <w:rsid w:val="006303D1"/>
    <w:rPr>
      <w:b/>
      <w:bCs/>
      <w:sz w:val="20"/>
      <w:szCs w:val="20"/>
    </w:rPr>
  </w:style>
  <w:style w:type="paragraph" w:styleId="ListParagraph">
    <w:name w:val="List Paragraph"/>
    <w:basedOn w:val="Normal"/>
    <w:uiPriority w:val="34"/>
    <w:qFormat/>
    <w:rsid w:val="006303D1"/>
    <w:pPr>
      <w:ind w:left="720"/>
      <w:contextualSpacing/>
    </w:pPr>
  </w:style>
  <w:style w:type="paragraph" w:customStyle="1" w:styleId="IASignature">
    <w:name w:val="IA Signature"/>
    <w:basedOn w:val="Normal"/>
    <w:rsid w:val="00E55778"/>
    <w:pPr>
      <w:tabs>
        <w:tab w:val="left" w:leader="dot" w:pos="6804"/>
        <w:tab w:val="right" w:leader="dot" w:pos="10206"/>
      </w:tabs>
      <w:spacing w:after="0" w:line="240" w:lineRule="auto"/>
      <w:ind w:right="113"/>
    </w:pPr>
    <w:rPr>
      <w:rFonts w:ascii="Arial" w:eastAsia="SimSun" w:hAnsi="Arial" w:cs="Times New Roman"/>
      <w:spacing w:val="-5"/>
      <w:szCs w:val="20"/>
      <w:lang w:val="en-GB" w:eastAsia="zh-CN"/>
    </w:rPr>
  </w:style>
  <w:style w:type="paragraph" w:customStyle="1" w:styleId="IAIOtextSign">
    <w:name w:val="IAIOtextSign"/>
    <w:basedOn w:val="Normal"/>
    <w:rsid w:val="00E55778"/>
    <w:pPr>
      <w:spacing w:after="0" w:line="240" w:lineRule="auto"/>
      <w:jc w:val="center"/>
    </w:pPr>
    <w:rPr>
      <w:rFonts w:ascii="Arial" w:eastAsia="Times New Roman" w:hAnsi="Arial" w:cs="Times New Roman"/>
      <w:sz w:val="24"/>
      <w:szCs w:val="24"/>
      <w:lang w:val="en-GB"/>
    </w:rPr>
  </w:style>
  <w:style w:type="paragraph" w:customStyle="1" w:styleId="IAIOSigDate">
    <w:name w:val="IAIOSigDate"/>
    <w:basedOn w:val="Normal"/>
    <w:rsid w:val="00E55778"/>
    <w:pPr>
      <w:spacing w:after="0" w:line="240" w:lineRule="auto"/>
      <w:jc w:val="center"/>
    </w:pPr>
    <w:rPr>
      <w:rFonts w:ascii="Arial" w:eastAsia="Times New Roman" w:hAnsi="Arial" w:cs="Times New Roman"/>
      <w:lang w:val="en-GB"/>
    </w:rPr>
  </w:style>
  <w:style w:type="paragraph" w:customStyle="1" w:styleId="EBBullet">
    <w:name w:val="EBBullet"/>
    <w:basedOn w:val="BodyText"/>
    <w:rsid w:val="00FB13AA"/>
    <w:pPr>
      <w:numPr>
        <w:numId w:val="3"/>
      </w:numPr>
      <w:tabs>
        <w:tab w:val="clear" w:pos="284"/>
        <w:tab w:val="num" w:pos="360"/>
      </w:tabs>
      <w:spacing w:line="240" w:lineRule="auto"/>
      <w:ind w:left="0" w:firstLine="0"/>
    </w:pPr>
    <w:rPr>
      <w:rFonts w:ascii="Arial" w:eastAsia="Times New Roman" w:hAnsi="Arial" w:cs="Arial"/>
      <w:bCs/>
      <w:color w:val="000000"/>
      <w:lang w:val="en-GB" w:eastAsia="en-GB"/>
    </w:rPr>
  </w:style>
  <w:style w:type="paragraph" w:styleId="BodyText">
    <w:name w:val="Body Text"/>
    <w:basedOn w:val="Normal"/>
    <w:link w:val="BodyTextChar"/>
    <w:uiPriority w:val="99"/>
    <w:semiHidden/>
    <w:unhideWhenUsed/>
    <w:rsid w:val="00FB13AA"/>
    <w:pPr>
      <w:spacing w:after="120"/>
    </w:pPr>
  </w:style>
  <w:style w:type="character" w:customStyle="1" w:styleId="BodyTextChar">
    <w:name w:val="Body Text Char"/>
    <w:basedOn w:val="DefaultParagraphFont"/>
    <w:link w:val="BodyText"/>
    <w:uiPriority w:val="99"/>
    <w:semiHidden/>
    <w:rsid w:val="00FB13AA"/>
  </w:style>
  <w:style w:type="paragraph" w:customStyle="1" w:styleId="Bullet-list">
    <w:name w:val="Bullet-list"/>
    <w:qFormat/>
    <w:rsid w:val="00FB13AA"/>
    <w:pPr>
      <w:numPr>
        <w:numId w:val="5"/>
      </w:numPr>
      <w:spacing w:after="180" w:line="280" w:lineRule="exact"/>
    </w:pPr>
    <w:rPr>
      <w:rFonts w:ascii="Arial" w:eastAsia="Times New Roman" w:hAnsi="Arial" w:cs="Times New Roman"/>
      <w:szCs w:val="20"/>
      <w:lang w:val="en-AU"/>
    </w:rPr>
  </w:style>
  <w:style w:type="character" w:styleId="Hyperlink">
    <w:name w:val="Hyperlink"/>
    <w:basedOn w:val="DefaultParagraphFont"/>
    <w:uiPriority w:val="99"/>
    <w:unhideWhenUsed/>
    <w:rsid w:val="007C1246"/>
    <w:rPr>
      <w:color w:val="0000FF"/>
      <w:u w:val="single"/>
    </w:rPr>
  </w:style>
  <w:style w:type="paragraph" w:styleId="Header">
    <w:name w:val="header"/>
    <w:basedOn w:val="Normal"/>
    <w:link w:val="HeaderChar"/>
    <w:uiPriority w:val="99"/>
    <w:unhideWhenUsed/>
    <w:rsid w:val="00AD4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67"/>
  </w:style>
  <w:style w:type="paragraph" w:styleId="Footer">
    <w:name w:val="footer"/>
    <w:basedOn w:val="Normal"/>
    <w:link w:val="FooterChar"/>
    <w:uiPriority w:val="99"/>
    <w:unhideWhenUsed/>
    <w:rsid w:val="00AD4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67"/>
  </w:style>
  <w:style w:type="character" w:styleId="FollowedHyperlink">
    <w:name w:val="FollowedHyperlink"/>
    <w:basedOn w:val="DefaultParagraphFont"/>
    <w:uiPriority w:val="99"/>
    <w:semiHidden/>
    <w:unhideWhenUsed/>
    <w:rsid w:val="00940F28"/>
    <w:rPr>
      <w:color w:val="954F72" w:themeColor="followedHyperlink"/>
      <w:u w:val="single"/>
    </w:rPr>
  </w:style>
  <w:style w:type="paragraph" w:styleId="Revision">
    <w:name w:val="Revision"/>
    <w:hidden/>
    <w:uiPriority w:val="99"/>
    <w:semiHidden/>
    <w:rsid w:val="00FA53BC"/>
    <w:pPr>
      <w:spacing w:after="0" w:line="240" w:lineRule="auto"/>
    </w:pPr>
  </w:style>
  <w:style w:type="character" w:customStyle="1" w:styleId="Heading1Char">
    <w:name w:val="Heading 1 Char"/>
    <w:basedOn w:val="DefaultParagraphFont"/>
    <w:link w:val="Heading1"/>
    <w:rsid w:val="00F20E81"/>
    <w:rPr>
      <w:rFonts w:ascii="Aptos" w:hAnsi="Aptos" w:cs="Arial"/>
      <w:b/>
      <w:bCs/>
      <w:color w:val="4472C4" w:themeColor="accent1"/>
      <w:sz w:val="30"/>
      <w:szCs w:val="28"/>
    </w:rPr>
  </w:style>
  <w:style w:type="paragraph" w:customStyle="1" w:styleId="TableHeadings">
    <w:name w:val="Table Headings"/>
    <w:basedOn w:val="Normal"/>
    <w:qFormat/>
    <w:rsid w:val="00182D88"/>
    <w:pPr>
      <w:spacing w:before="60" w:after="60" w:line="280" w:lineRule="atLeast"/>
    </w:pPr>
    <w:rPr>
      <w:rFonts w:ascii="Arial" w:eastAsia="Times New Roman" w:hAnsi="Arial" w:cs="Arial"/>
      <w:b/>
      <w:color w:val="000000"/>
      <w:szCs w:val="20"/>
      <w:lang w:val="en-GB" w:eastAsia="en-GB"/>
    </w:rPr>
  </w:style>
  <w:style w:type="paragraph" w:styleId="Title">
    <w:name w:val="Title"/>
    <w:next w:val="Normal"/>
    <w:link w:val="TitleChar"/>
    <w:uiPriority w:val="10"/>
    <w:qFormat/>
    <w:rsid w:val="00A12E91"/>
    <w:pPr>
      <w:spacing w:after="120" w:line="276" w:lineRule="auto"/>
    </w:pPr>
    <w:rPr>
      <w:rFonts w:ascii="Aptos" w:eastAsia="Times New Roman" w:hAnsi="Aptos" w:cs="Times New Roman"/>
      <w:b/>
      <w:color w:val="4472C4" w:themeColor="accent1"/>
      <w:spacing w:val="20"/>
      <w:w w:val="90"/>
      <w:sz w:val="44"/>
      <w:szCs w:val="44"/>
      <w:lang w:eastAsia="en-GB"/>
    </w:rPr>
  </w:style>
  <w:style w:type="character" w:customStyle="1" w:styleId="TitleChar">
    <w:name w:val="Title Char"/>
    <w:basedOn w:val="DefaultParagraphFont"/>
    <w:link w:val="Title"/>
    <w:uiPriority w:val="10"/>
    <w:rsid w:val="00A12E91"/>
    <w:rPr>
      <w:rFonts w:ascii="Aptos" w:eastAsia="Times New Roman" w:hAnsi="Aptos" w:cs="Times New Roman"/>
      <w:b/>
      <w:color w:val="4472C4" w:themeColor="accent1"/>
      <w:spacing w:val="20"/>
      <w:w w:val="90"/>
      <w:sz w:val="44"/>
      <w:szCs w:val="44"/>
      <w:lang w:eastAsia="en-GB"/>
    </w:rPr>
  </w:style>
  <w:style w:type="character" w:customStyle="1" w:styleId="Heading2Char">
    <w:name w:val="Heading 2 Char"/>
    <w:basedOn w:val="DefaultParagraphFont"/>
    <w:link w:val="Heading2"/>
    <w:uiPriority w:val="9"/>
    <w:rsid w:val="008E0B00"/>
    <w:rPr>
      <w:rFonts w:ascii="Aptos" w:eastAsiaTheme="majorEastAsia" w:hAnsi="Aptos" w:cstheme="majorBidi"/>
      <w:b/>
      <w:bCs/>
      <w:sz w:val="24"/>
      <w:szCs w:val="24"/>
    </w:rPr>
  </w:style>
  <w:style w:type="character" w:customStyle="1" w:styleId="Heading3Char">
    <w:name w:val="Heading 3 Char"/>
    <w:basedOn w:val="DefaultParagraphFont"/>
    <w:link w:val="Heading3"/>
    <w:uiPriority w:val="9"/>
    <w:rsid w:val="00D252E2"/>
    <w:rPr>
      <w:rFonts w:asciiTheme="majorHAnsi" w:eastAsiaTheme="majorEastAsia" w:hAnsiTheme="majorHAnsi" w:cstheme="majorBidi"/>
      <w:b/>
      <w:color w:val="595959" w:themeColor="text1" w:themeTint="A6"/>
      <w:sz w:val="24"/>
      <w:szCs w:val="24"/>
    </w:rPr>
  </w:style>
  <w:style w:type="character" w:customStyle="1" w:styleId="Heading4Char">
    <w:name w:val="Heading 4 Char"/>
    <w:basedOn w:val="DefaultParagraphFont"/>
    <w:link w:val="Heading4"/>
    <w:uiPriority w:val="9"/>
    <w:semiHidden/>
    <w:rsid w:val="00473BDB"/>
    <w:rPr>
      <w:rFonts w:asciiTheme="majorHAnsi" w:eastAsiaTheme="majorEastAsia" w:hAnsiTheme="majorHAnsi" w:cstheme="majorBidi"/>
      <w:i/>
      <w:iCs/>
      <w:color w:val="2F5496" w:themeColor="accent1" w:themeShade="BF"/>
    </w:rPr>
  </w:style>
  <w:style w:type="paragraph" w:customStyle="1" w:styleId="Numberedparagraph">
    <w:name w:val="Numbered paragraph"/>
    <w:basedOn w:val="ListParagraph"/>
    <w:qFormat/>
    <w:rsid w:val="008C5B58"/>
    <w:pPr>
      <w:numPr>
        <w:numId w:val="19"/>
      </w:numPr>
      <w:spacing w:after="120" w:line="280" w:lineRule="atLeast"/>
      <w:contextualSpacing w:val="0"/>
    </w:pPr>
  </w:style>
  <w:style w:type="paragraph" w:customStyle="1" w:styleId="TableText">
    <w:name w:val="Table Text"/>
    <w:basedOn w:val="Normal"/>
    <w:rsid w:val="003B3B9F"/>
    <w:pPr>
      <w:autoSpaceDE w:val="0"/>
      <w:autoSpaceDN w:val="0"/>
      <w:adjustRightInd w:val="0"/>
      <w:spacing w:before="60" w:after="60" w:line="240" w:lineRule="atLeast"/>
    </w:pPr>
    <w:rPr>
      <w:rFonts w:ascii="Arial" w:eastAsia="Times New Roman" w:hAnsi="Arial" w:cs="GillSans"/>
      <w:sz w:val="20"/>
      <w:lang w:val="en-GB" w:eastAsia="en-AU"/>
    </w:rPr>
  </w:style>
  <w:style w:type="character" w:styleId="Mention">
    <w:name w:val="Mention"/>
    <w:basedOn w:val="DefaultParagraphFont"/>
    <w:uiPriority w:val="99"/>
    <w:unhideWhenUsed/>
    <w:rsid w:val="00166EED"/>
    <w:rPr>
      <w:color w:val="2B579A"/>
      <w:shd w:val="clear" w:color="auto" w:fill="E1DFDD"/>
    </w:rPr>
  </w:style>
  <w:style w:type="character" w:styleId="UnresolvedMention">
    <w:name w:val="Unresolved Mention"/>
    <w:basedOn w:val="DefaultParagraphFont"/>
    <w:uiPriority w:val="99"/>
    <w:semiHidden/>
    <w:unhideWhenUsed/>
    <w:rsid w:val="00C61514"/>
    <w:rPr>
      <w:color w:val="605E5C"/>
      <w:shd w:val="clear" w:color="auto" w:fill="E1DFDD"/>
    </w:rPr>
  </w:style>
  <w:style w:type="paragraph" w:styleId="NoSpacing">
    <w:name w:val="No Spacing"/>
    <w:uiPriority w:val="1"/>
    <w:qFormat/>
    <w:rsid w:val="009E17A7"/>
    <w:pPr>
      <w:spacing w:after="0" w:line="240" w:lineRule="auto"/>
    </w:pPr>
    <w:rPr>
      <w:rFonts w:ascii="Aptos" w:hAnsi="Aptos"/>
    </w:rPr>
  </w:style>
  <w:style w:type="paragraph" w:customStyle="1" w:styleId="GuidanceTextCollapsible">
    <w:name w:val="Guidance Text Collapsible"/>
    <w:basedOn w:val="Heading2"/>
    <w:link w:val="GuidanceTextCollapsibleChar"/>
    <w:qFormat/>
    <w:rsid w:val="00016921"/>
    <w:pPr>
      <w:shd w:val="clear" w:color="auto" w:fill="C5E0B3" w:themeFill="accent6" w:themeFillTint="66"/>
      <w:spacing w:after="0" w:line="240" w:lineRule="auto"/>
      <w:outlineLvl w:val="2"/>
      <w15:collapsed/>
    </w:pPr>
    <w:rPr>
      <w:sz w:val="22"/>
      <w:szCs w:val="22"/>
    </w:rPr>
  </w:style>
  <w:style w:type="character" w:customStyle="1" w:styleId="GuidanceTextCollapsibleChar">
    <w:name w:val="Guidance Text Collapsible Char"/>
    <w:basedOn w:val="Heading2Char"/>
    <w:link w:val="GuidanceTextCollapsible"/>
    <w:rsid w:val="00016921"/>
    <w:rPr>
      <w:rFonts w:ascii="Aptos" w:eastAsiaTheme="majorEastAsia" w:hAnsi="Aptos" w:cstheme="majorBidi"/>
      <w:b/>
      <w:bCs/>
      <w:sz w:val="24"/>
      <w:szCs w:val="24"/>
      <w:shd w:val="clear" w:color="auto" w:fill="C5E0B3" w:themeFill="accent6" w:themeFillTint="66"/>
    </w:rPr>
  </w:style>
  <w:style w:type="paragraph" w:customStyle="1" w:styleId="Collapsibleguidance">
    <w:name w:val="Collapsible guidance"/>
    <w:basedOn w:val="Heading1"/>
    <w:qFormat/>
    <w:rsid w:val="002B66E0"/>
    <w:pPr>
      <w:outlineLvl w:val="1"/>
    </w:pPr>
    <w:rPr>
      <w:rFonts w:ascii="Source Sans Pro" w:hAnsi="Source Sans Pro"/>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170">
      <w:bodyDiv w:val="1"/>
      <w:marLeft w:val="0"/>
      <w:marRight w:val="0"/>
      <w:marTop w:val="0"/>
      <w:marBottom w:val="0"/>
      <w:divBdr>
        <w:top w:val="none" w:sz="0" w:space="0" w:color="auto"/>
        <w:left w:val="none" w:sz="0" w:space="0" w:color="auto"/>
        <w:bottom w:val="none" w:sz="0" w:space="0" w:color="auto"/>
        <w:right w:val="none" w:sz="0" w:space="0" w:color="auto"/>
      </w:divBdr>
    </w:div>
    <w:div w:id="25064855">
      <w:bodyDiv w:val="1"/>
      <w:marLeft w:val="0"/>
      <w:marRight w:val="0"/>
      <w:marTop w:val="0"/>
      <w:marBottom w:val="0"/>
      <w:divBdr>
        <w:top w:val="none" w:sz="0" w:space="0" w:color="auto"/>
        <w:left w:val="none" w:sz="0" w:space="0" w:color="auto"/>
        <w:bottom w:val="none" w:sz="0" w:space="0" w:color="auto"/>
        <w:right w:val="none" w:sz="0" w:space="0" w:color="auto"/>
      </w:divBdr>
    </w:div>
    <w:div w:id="135922473">
      <w:bodyDiv w:val="1"/>
      <w:marLeft w:val="0"/>
      <w:marRight w:val="0"/>
      <w:marTop w:val="0"/>
      <w:marBottom w:val="0"/>
      <w:divBdr>
        <w:top w:val="none" w:sz="0" w:space="0" w:color="auto"/>
        <w:left w:val="none" w:sz="0" w:space="0" w:color="auto"/>
        <w:bottom w:val="none" w:sz="0" w:space="0" w:color="auto"/>
        <w:right w:val="none" w:sz="0" w:space="0" w:color="auto"/>
      </w:divBdr>
    </w:div>
    <w:div w:id="386028506">
      <w:bodyDiv w:val="1"/>
      <w:marLeft w:val="0"/>
      <w:marRight w:val="0"/>
      <w:marTop w:val="0"/>
      <w:marBottom w:val="0"/>
      <w:divBdr>
        <w:top w:val="none" w:sz="0" w:space="0" w:color="auto"/>
        <w:left w:val="none" w:sz="0" w:space="0" w:color="auto"/>
        <w:bottom w:val="none" w:sz="0" w:space="0" w:color="auto"/>
        <w:right w:val="none" w:sz="0" w:space="0" w:color="auto"/>
      </w:divBdr>
    </w:div>
    <w:div w:id="509175307">
      <w:bodyDiv w:val="1"/>
      <w:marLeft w:val="0"/>
      <w:marRight w:val="0"/>
      <w:marTop w:val="0"/>
      <w:marBottom w:val="0"/>
      <w:divBdr>
        <w:top w:val="none" w:sz="0" w:space="0" w:color="auto"/>
        <w:left w:val="none" w:sz="0" w:space="0" w:color="auto"/>
        <w:bottom w:val="none" w:sz="0" w:space="0" w:color="auto"/>
        <w:right w:val="none" w:sz="0" w:space="0" w:color="auto"/>
      </w:divBdr>
    </w:div>
    <w:div w:id="757484004">
      <w:bodyDiv w:val="1"/>
      <w:marLeft w:val="0"/>
      <w:marRight w:val="0"/>
      <w:marTop w:val="0"/>
      <w:marBottom w:val="0"/>
      <w:divBdr>
        <w:top w:val="none" w:sz="0" w:space="0" w:color="auto"/>
        <w:left w:val="none" w:sz="0" w:space="0" w:color="auto"/>
        <w:bottom w:val="none" w:sz="0" w:space="0" w:color="auto"/>
        <w:right w:val="none" w:sz="0" w:space="0" w:color="auto"/>
      </w:divBdr>
    </w:div>
    <w:div w:id="1189175833">
      <w:bodyDiv w:val="1"/>
      <w:marLeft w:val="0"/>
      <w:marRight w:val="0"/>
      <w:marTop w:val="0"/>
      <w:marBottom w:val="0"/>
      <w:divBdr>
        <w:top w:val="none" w:sz="0" w:space="0" w:color="auto"/>
        <w:left w:val="none" w:sz="0" w:space="0" w:color="auto"/>
        <w:bottom w:val="none" w:sz="0" w:space="0" w:color="auto"/>
        <w:right w:val="none" w:sz="0" w:space="0" w:color="auto"/>
      </w:divBdr>
    </w:div>
    <w:div w:id="1260717694">
      <w:bodyDiv w:val="1"/>
      <w:marLeft w:val="0"/>
      <w:marRight w:val="0"/>
      <w:marTop w:val="0"/>
      <w:marBottom w:val="0"/>
      <w:divBdr>
        <w:top w:val="none" w:sz="0" w:space="0" w:color="auto"/>
        <w:left w:val="none" w:sz="0" w:space="0" w:color="auto"/>
        <w:bottom w:val="none" w:sz="0" w:space="0" w:color="auto"/>
        <w:right w:val="none" w:sz="0" w:space="0" w:color="auto"/>
      </w:divBdr>
    </w:div>
    <w:div w:id="1393963851">
      <w:bodyDiv w:val="1"/>
      <w:marLeft w:val="0"/>
      <w:marRight w:val="0"/>
      <w:marTop w:val="0"/>
      <w:marBottom w:val="0"/>
      <w:divBdr>
        <w:top w:val="none" w:sz="0" w:space="0" w:color="auto"/>
        <w:left w:val="none" w:sz="0" w:space="0" w:color="auto"/>
        <w:bottom w:val="none" w:sz="0" w:space="0" w:color="auto"/>
        <w:right w:val="none" w:sz="0" w:space="0" w:color="auto"/>
      </w:divBdr>
    </w:div>
    <w:div w:id="1545404677">
      <w:bodyDiv w:val="1"/>
      <w:marLeft w:val="0"/>
      <w:marRight w:val="0"/>
      <w:marTop w:val="0"/>
      <w:marBottom w:val="0"/>
      <w:divBdr>
        <w:top w:val="none" w:sz="0" w:space="0" w:color="auto"/>
        <w:left w:val="none" w:sz="0" w:space="0" w:color="auto"/>
        <w:bottom w:val="none" w:sz="0" w:space="0" w:color="auto"/>
        <w:right w:val="none" w:sz="0" w:space="0" w:color="auto"/>
      </w:divBdr>
    </w:div>
    <w:div w:id="1779064923">
      <w:bodyDiv w:val="1"/>
      <w:marLeft w:val="0"/>
      <w:marRight w:val="0"/>
      <w:marTop w:val="0"/>
      <w:marBottom w:val="0"/>
      <w:divBdr>
        <w:top w:val="none" w:sz="0" w:space="0" w:color="auto"/>
        <w:left w:val="none" w:sz="0" w:space="0" w:color="auto"/>
        <w:bottom w:val="none" w:sz="0" w:space="0" w:color="auto"/>
        <w:right w:val="none" w:sz="0" w:space="0" w:color="auto"/>
      </w:divBdr>
    </w:div>
    <w:div w:id="18993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regulation.govt.nz/about-us/our-publications/problem-definition-and-options-identification-a-resource" TargetMode="External"/><Relationship Id="rId26" Type="http://schemas.openxmlformats.org/officeDocument/2006/relationships/hyperlink" Target="https://www.regulation.govt.nz/about-us/our-publications/guidance-issued-under-section-26-of-the-regulatory-standards-act-202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egulation.govt.nz/our-work/meeting-regulatory-impact-analysis-ria-requireme" TargetMode="External"/><Relationship Id="rId17" Type="http://schemas.openxmlformats.org/officeDocument/2006/relationships/hyperlink" Target="https://www.regulation.govt.nz/assets/Uploads/Best-Practice-Impact-Analysis-Guidance-Note.pdf" TargetMode="External"/><Relationship Id="rId25" Type="http://schemas.openxmlformats.org/officeDocument/2006/relationships/hyperlink" Target="https://www.treasury.govt.nz/sites/default/files/2015-07/cba-guide-jul15.pdf" TargetMode="External"/><Relationship Id="rId2" Type="http://schemas.openxmlformats.org/officeDocument/2006/relationships/customXml" Target="../customXml/item2.xml"/><Relationship Id="rId16" Type="http://schemas.openxmlformats.org/officeDocument/2006/relationships/hyperlink" Target="https://www.regulation.govt.nz/about-us/our-publications/discussion-documents-and-the-regulatory-analysis-summary-requirements-guidance-note"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ulation.govt.nz/about-us/our-publications/cost-benefit-analysis-a-resource" TargetMode="External"/><Relationship Id="rId5" Type="http://schemas.openxmlformats.org/officeDocument/2006/relationships/numbering" Target="numbering.xml"/><Relationship Id="rId15" Type="http://schemas.openxmlformats.org/officeDocument/2006/relationships/hyperlink" Target="https://www.regulation.govt.nz/about-us/our-publications/problem-definition-and-options-identification-a-resource" TargetMode="External"/><Relationship Id="rId23" Type="http://schemas.openxmlformats.org/officeDocument/2006/relationships/footer" Target="footer2.xml"/><Relationship Id="rId28" Type="http://schemas.openxmlformats.org/officeDocument/2006/relationships/hyperlink" Target="https://www.regulation.govt.nz/assets/Uploads/Best-Practice-Impact-Analysis-Guidance-Note.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ulation.govt.nz/assets/Uploads/Best-Practice-Impact-Analysis-Guidance-Note.pdf" TargetMode="External"/><Relationship Id="rId22" Type="http://schemas.openxmlformats.org/officeDocument/2006/relationships/header" Target="header3.xml"/><Relationship Id="rId27" Type="http://schemas.openxmlformats.org/officeDocument/2006/relationships/hyperlink" Target="https://www.regulation.govt.nz/assets/Uploads/Best-Practice-Impact-Analysis-Guidance-Not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CBCB6B76851542994292999C6F4283" ma:contentTypeVersion="12" ma:contentTypeDescription="Create a new document." ma:contentTypeScope="" ma:versionID="db33954374413579e4c1eec8c753431c">
  <xsd:schema xmlns:xsd="http://www.w3.org/2001/XMLSchema" xmlns:xs="http://www.w3.org/2001/XMLSchema" xmlns:p="http://schemas.microsoft.com/office/2006/metadata/properties" xmlns:ns2="92d1efc3-613a-4873-8dae-46fd2dd5957a" xmlns:ns3="9fe5335d-ef96-4eb2-840b-d7066f37abce" targetNamespace="http://schemas.microsoft.com/office/2006/metadata/properties" ma:root="true" ma:fieldsID="7cc11c5eaa3ddf8a2b2835c2c8e4adcb" ns2:_="" ns3:_="">
    <xsd:import namespace="92d1efc3-613a-4873-8dae-46fd2dd5957a"/>
    <xsd:import namespace="9fe5335d-ef96-4eb2-840b-d7066f37a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1efc3-613a-4873-8dae-46fd2dd59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1e2c50-e6f8-4da0-8ffe-dc9cd61a5b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5335d-ef96-4eb2-840b-d7066f37ab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78272-30bf-4a1a-bef1-d945f64c4f7c}" ma:internalName="TaxCatchAll" ma:showField="CatchAllData" ma:web="9fe5335d-ef96-4eb2-840b-d7066f37a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d1efc3-613a-4873-8dae-46fd2dd5957a">
      <Terms xmlns="http://schemas.microsoft.com/office/infopath/2007/PartnerControls"/>
    </lcf76f155ced4ddcb4097134ff3c332f>
    <TaxCatchAll xmlns="9fe5335d-ef96-4eb2-840b-d7066f37abce" xsi:nil="true"/>
  </documentManagement>
</p:properties>
</file>

<file path=customXml/itemProps1.xml><?xml version="1.0" encoding="utf-8"?>
<ds:datastoreItem xmlns:ds="http://schemas.openxmlformats.org/officeDocument/2006/customXml" ds:itemID="{B580E981-7F66-4592-90E8-0992384DD190}">
  <ds:schemaRefs>
    <ds:schemaRef ds:uri="http://schemas.openxmlformats.org/officeDocument/2006/bibliography"/>
  </ds:schemaRefs>
</ds:datastoreItem>
</file>

<file path=customXml/itemProps2.xml><?xml version="1.0" encoding="utf-8"?>
<ds:datastoreItem xmlns:ds="http://schemas.openxmlformats.org/officeDocument/2006/customXml" ds:itemID="{77089001-E5A9-48C8-917B-4A99A7FDE6EE}">
  <ds:schemaRefs>
    <ds:schemaRef ds:uri="http://schemas.microsoft.com/sharepoint/v3/contenttype/forms"/>
  </ds:schemaRefs>
</ds:datastoreItem>
</file>

<file path=customXml/itemProps3.xml><?xml version="1.0" encoding="utf-8"?>
<ds:datastoreItem xmlns:ds="http://schemas.openxmlformats.org/officeDocument/2006/customXml" ds:itemID="{F9FB890F-BDD1-42C3-9D38-9E5E0B826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1efc3-613a-4873-8dae-46fd2dd5957a"/>
    <ds:schemaRef ds:uri="9fe5335d-ef96-4eb2-840b-d7066f37a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FB94A-0D20-4155-A2DE-8D7F636131AC}">
  <ds:schemaRefs>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9fe5335d-ef96-4eb2-840b-d7066f37abce"/>
    <ds:schemaRef ds:uri="92d1efc3-613a-4873-8dae-46fd2dd5957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Links>
    <vt:vector size="48" baseType="variant">
      <vt:variant>
        <vt:i4>5439511</vt:i4>
      </vt:variant>
      <vt:variant>
        <vt:i4>21</vt:i4>
      </vt:variant>
      <vt:variant>
        <vt:i4>0</vt:i4>
      </vt:variant>
      <vt:variant>
        <vt:i4>5</vt:i4>
      </vt:variant>
      <vt:variant>
        <vt:lpwstr>https://www.regulation.govt.nz/assets/Uploads/Best-Practice-Impact-Analysis-Guidance-Note.pdf</vt:lpwstr>
      </vt:variant>
      <vt:variant>
        <vt:lpwstr/>
      </vt:variant>
      <vt:variant>
        <vt:i4>5439511</vt:i4>
      </vt:variant>
      <vt:variant>
        <vt:i4>18</vt:i4>
      </vt:variant>
      <vt:variant>
        <vt:i4>0</vt:i4>
      </vt:variant>
      <vt:variant>
        <vt:i4>5</vt:i4>
      </vt:variant>
      <vt:variant>
        <vt:lpwstr>https://www.regulation.govt.nz/assets/Uploads/Best-Practice-Impact-Analysis-Guidance-Note.pdf</vt:lpwstr>
      </vt:variant>
      <vt:variant>
        <vt:lpwstr/>
      </vt:variant>
      <vt:variant>
        <vt:i4>7667758</vt:i4>
      </vt:variant>
      <vt:variant>
        <vt:i4>15</vt:i4>
      </vt:variant>
      <vt:variant>
        <vt:i4>0</vt:i4>
      </vt:variant>
      <vt:variant>
        <vt:i4>5</vt:i4>
      </vt:variant>
      <vt:variant>
        <vt:lpwstr>https://www.treasury.govt.nz/sites/default/files/2015-07/cba-guide-jul15.pdf</vt:lpwstr>
      </vt:variant>
      <vt:variant>
        <vt:lpwstr>page=8</vt:lpwstr>
      </vt:variant>
      <vt:variant>
        <vt:i4>5439511</vt:i4>
      </vt:variant>
      <vt:variant>
        <vt:i4>12</vt:i4>
      </vt:variant>
      <vt:variant>
        <vt:i4>0</vt:i4>
      </vt:variant>
      <vt:variant>
        <vt:i4>5</vt:i4>
      </vt:variant>
      <vt:variant>
        <vt:lpwstr>https://www.regulation.govt.nz/assets/Uploads/Best-Practice-Impact-Analysis-Guidance-Note.pdf</vt:lpwstr>
      </vt:variant>
      <vt:variant>
        <vt:lpwstr/>
      </vt:variant>
      <vt:variant>
        <vt:i4>327744</vt:i4>
      </vt:variant>
      <vt:variant>
        <vt:i4>9</vt:i4>
      </vt:variant>
      <vt:variant>
        <vt:i4>0</vt:i4>
      </vt:variant>
      <vt:variant>
        <vt:i4>5</vt:i4>
      </vt:variant>
      <vt:variant>
        <vt:lpwstr>https://www.regulation.govt.nz/assets/Uploads/guidance-note-discussion-documents-ria-requirements.pdf</vt:lpwstr>
      </vt:variant>
      <vt:variant>
        <vt:lpwstr/>
      </vt:variant>
      <vt:variant>
        <vt:i4>5439511</vt:i4>
      </vt:variant>
      <vt:variant>
        <vt:i4>6</vt:i4>
      </vt:variant>
      <vt:variant>
        <vt:i4>0</vt:i4>
      </vt:variant>
      <vt:variant>
        <vt:i4>5</vt:i4>
      </vt:variant>
      <vt:variant>
        <vt:lpwstr>https://www.regulation.govt.nz/assets/Uploads/Best-Practice-Impact-Analysis-Guidance-Note.pdf</vt:lpwstr>
      </vt:variant>
      <vt:variant>
        <vt:lpwstr/>
      </vt:variant>
      <vt:variant>
        <vt:i4>5439511</vt:i4>
      </vt:variant>
      <vt:variant>
        <vt:i4>3</vt:i4>
      </vt:variant>
      <vt:variant>
        <vt:i4>0</vt:i4>
      </vt:variant>
      <vt:variant>
        <vt:i4>5</vt:i4>
      </vt:variant>
      <vt:variant>
        <vt:lpwstr>https://www.regulation.govt.nz/assets/Uploads/Best-Practice-Impact-Analysis-Guidance-Note.pdf</vt:lpwstr>
      </vt:variant>
      <vt:variant>
        <vt:lpwstr/>
      </vt:variant>
      <vt:variant>
        <vt:i4>5570640</vt:i4>
      </vt:variant>
      <vt:variant>
        <vt:i4>0</vt:i4>
      </vt:variant>
      <vt:variant>
        <vt:i4>0</vt:i4>
      </vt:variant>
      <vt:variant>
        <vt:i4>5</vt:i4>
      </vt:variant>
      <vt:variant>
        <vt:lpwstr>https://www.regulation.govt.nz/our-work/meeting-regulatory-impact-analysis-ria-requireme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Stagwood</dc:creator>
  <cp:keywords/>
  <dc:description/>
  <cp:lastModifiedBy>Oliver Taylor</cp:lastModifiedBy>
  <cp:revision>183</cp:revision>
  <cp:lastPrinted>2025-11-08T08:28:00Z</cp:lastPrinted>
  <dcterms:created xsi:type="dcterms:W3CDTF">2026-03-29T22:01:00Z</dcterms:created>
  <dcterms:modified xsi:type="dcterms:W3CDTF">2026-05-13T23:22:00Z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3336200</vt:r8>
  </property>
  <property fmtid="{D5CDD505-2E9C-101B-9397-08002B2CF9AE}" pid="3" name="MediaServiceImageTags">
    <vt:lpwstr/>
  </property>
  <property fmtid="{D5CDD505-2E9C-101B-9397-08002B2CF9AE}" pid="4" name="ContentTypeId">
    <vt:lpwstr>0x01010032CBCB6B76851542994292999C6F4283</vt:lpwstr>
  </property>
  <property fmtid="{D5CDD505-2E9C-101B-9397-08002B2CF9AE}" pid="5" name="_dlc_DocIdItemGuid">
    <vt:lpwstr>b40d9bb5-b826-7de8-bbf8-979e7304c0b9</vt:lpwstr>
  </property>
  <property fmtid="{D5CDD505-2E9C-101B-9397-08002B2CF9AE}" pid="6" name="iManageFooter">
    <vt:lpwstr>#4891742v1&lt;IMANAGE&gt; - Draft new RIS template</vt:lpwstr>
  </property>
  <property fmtid="{D5CDD505-2E9C-101B-9397-08002B2CF9AE}" pid="7" name="docLang">
    <vt:lpwstr>en</vt:lpwstr>
  </property>
</Properties>
</file>