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FFDD" w14:textId="54B3DED3" w:rsidR="00ED0CC2" w:rsidRPr="00F26A9B" w:rsidRDefault="007D0D84" w:rsidP="004C1DE8">
      <w:pPr>
        <w:pStyle w:val="Heading1"/>
        <w:spacing w:before="480" w:after="0"/>
        <w:rPr>
          <w:rFonts w:ascii="Source Sans Pro" w:hAnsi="Source Sans Pro"/>
          <w:b/>
          <w:color w:val="auto"/>
          <w:sz w:val="44"/>
          <w:szCs w:val="44"/>
        </w:rPr>
      </w:pPr>
      <w:r w:rsidRPr="00F26A9B">
        <w:rPr>
          <w:rFonts w:ascii="Source Sans Pro" w:hAnsi="Source Sans Pro"/>
          <w:b/>
          <w:color w:val="auto"/>
          <w:sz w:val="44"/>
          <w:szCs w:val="44"/>
        </w:rPr>
        <w:t>Minister/Maker Statement of Reasons</w:t>
      </w:r>
      <w:r w:rsidR="00ED0CC2" w:rsidRPr="00F26A9B">
        <w:rPr>
          <w:rFonts w:ascii="Source Sans Pro" w:hAnsi="Source Sans Pro"/>
          <w:b/>
          <w:color w:val="auto"/>
          <w:sz w:val="44"/>
          <w:szCs w:val="44"/>
        </w:rPr>
        <w:t xml:space="preserve">: </w:t>
      </w:r>
      <w:r w:rsidR="00ED0CC2" w:rsidRPr="00D93FA4">
        <w:rPr>
          <w:rFonts w:ascii="Source Sans Pro" w:hAnsi="Source Sans Pro"/>
          <w:b/>
          <w:color w:val="auto"/>
          <w:sz w:val="44"/>
          <w:szCs w:val="44"/>
          <w:highlight w:val="yellow"/>
        </w:rPr>
        <w:t>[</w:t>
      </w:r>
      <w:r w:rsidR="003212F3" w:rsidRPr="004C1DE8">
        <w:rPr>
          <w:rFonts w:ascii="Source Sans Pro" w:hAnsi="Source Sans Pro"/>
          <w:b/>
          <w:color w:val="auto"/>
          <w:sz w:val="44"/>
          <w:szCs w:val="44"/>
          <w:highlight w:val="yellow"/>
        </w:rPr>
        <w:t>Title of Bill, Government amendment or proposed secondary legislation</w:t>
      </w:r>
      <w:r w:rsidR="00ED0CC2" w:rsidRPr="00D93FA4">
        <w:rPr>
          <w:rFonts w:ascii="Source Sans Pro" w:hAnsi="Source Sans Pro"/>
          <w:b/>
          <w:color w:val="auto"/>
          <w:sz w:val="44"/>
          <w:szCs w:val="44"/>
          <w:highlight w:val="yellow"/>
        </w:rPr>
        <w:t>]</w:t>
      </w:r>
      <w:r w:rsidR="00ED0CC2" w:rsidRPr="00F26A9B">
        <w:rPr>
          <w:rFonts w:ascii="Source Sans Pro" w:hAnsi="Source Sans Pro"/>
          <w:b/>
          <w:color w:val="auto"/>
          <w:sz w:val="44"/>
          <w:szCs w:val="44"/>
        </w:rPr>
        <w:t xml:space="preserve"> </w:t>
      </w:r>
    </w:p>
    <w:p w14:paraId="1DC551FC" w14:textId="45119884" w:rsidR="0018191C" w:rsidRPr="00F26A9B" w:rsidRDefault="0018191C" w:rsidP="0018191C">
      <w:pPr>
        <w:rPr>
          <w:rFonts w:ascii="Source Sans Pro" w:hAnsi="Source Sans Pro"/>
          <w:color w:val="FF0000"/>
        </w:rPr>
      </w:pPr>
      <w:r w:rsidRPr="00F26A9B">
        <w:rPr>
          <w:rFonts w:ascii="Source Sans Pro" w:hAnsi="Source Sans Pro"/>
          <w:color w:val="FF0000"/>
        </w:rPr>
        <w:t>[</w:t>
      </w:r>
      <w:r w:rsidR="003978C7" w:rsidRPr="00F26A9B">
        <w:rPr>
          <w:rFonts w:ascii="Source Sans Pro" w:hAnsi="Source Sans Pro"/>
          <w:b/>
          <w:color w:val="FF0000"/>
        </w:rPr>
        <w:t>Delete:</w:t>
      </w:r>
      <w:r w:rsidR="003978C7" w:rsidRPr="00F26A9B">
        <w:rPr>
          <w:rFonts w:ascii="Source Sans Pro" w:hAnsi="Source Sans Pro"/>
          <w:color w:val="FF0000"/>
        </w:rPr>
        <w:t xml:space="preserve"> </w:t>
      </w:r>
      <w:r w:rsidRPr="00F26A9B">
        <w:rPr>
          <w:rFonts w:ascii="Source Sans Pro" w:hAnsi="Source Sans Pro"/>
          <w:color w:val="FF0000"/>
        </w:rPr>
        <w:t xml:space="preserve">This </w:t>
      </w:r>
      <w:r w:rsidR="003978C7" w:rsidRPr="00F26A9B">
        <w:rPr>
          <w:rFonts w:ascii="Source Sans Pro" w:hAnsi="Source Sans Pro"/>
          <w:color w:val="FF0000"/>
        </w:rPr>
        <w:t xml:space="preserve">optional </w:t>
      </w:r>
      <w:r w:rsidRPr="00F26A9B">
        <w:rPr>
          <w:rFonts w:ascii="Source Sans Pro" w:hAnsi="Source Sans Pro"/>
          <w:color w:val="FF0000"/>
        </w:rPr>
        <w:t xml:space="preserve">template is for </w:t>
      </w:r>
      <w:r w:rsidR="000C5AB6">
        <w:rPr>
          <w:rFonts w:ascii="Source Sans Pro" w:hAnsi="Source Sans Pro"/>
          <w:b/>
          <w:bCs/>
          <w:color w:val="FF0000"/>
        </w:rPr>
        <w:t>proposed</w:t>
      </w:r>
      <w:r w:rsidRPr="00F26A9B">
        <w:rPr>
          <w:rFonts w:ascii="Source Sans Pro" w:hAnsi="Source Sans Pro"/>
          <w:b/>
          <w:color w:val="FF0000"/>
        </w:rPr>
        <w:t xml:space="preserve"> legislation.</w:t>
      </w:r>
      <w:r w:rsidRPr="00F26A9B">
        <w:rPr>
          <w:rFonts w:ascii="Source Sans Pro" w:hAnsi="Source Sans Pro"/>
          <w:color w:val="FF0000"/>
        </w:rPr>
        <w:t xml:space="preserve"> There is a separate template for </w:t>
      </w:r>
      <w:hyperlink r:id="rId10" w:history="1">
        <w:r w:rsidR="000C5AB6">
          <w:rPr>
            <w:rStyle w:val="Hyperlink"/>
            <w:rFonts w:ascii="Source Sans Pro" w:hAnsi="Source Sans Pro"/>
            <w:color w:val="FF0000"/>
          </w:rPr>
          <w:t>existing</w:t>
        </w:r>
        <w:r w:rsidRPr="00291040">
          <w:rPr>
            <w:rStyle w:val="Hyperlink"/>
            <w:rFonts w:ascii="Source Sans Pro" w:hAnsi="Source Sans Pro"/>
            <w:color w:val="FF0000"/>
          </w:rPr>
          <w:t xml:space="preserve"> legislation</w:t>
        </w:r>
      </w:hyperlink>
      <w:r w:rsidR="00291040" w:rsidRPr="00291040">
        <w:rPr>
          <w:rFonts w:ascii="Source Sans Pro" w:hAnsi="Source Sans Pro"/>
          <w:color w:val="FF0000"/>
        </w:rPr>
        <w:t>]</w:t>
      </w:r>
    </w:p>
    <w:p w14:paraId="3B4AB6DF" w14:textId="3F7525EA" w:rsidR="00CD218E" w:rsidRPr="00F26A9B" w:rsidRDefault="00F97379" w:rsidP="00CD218E">
      <w:pPr>
        <w:rPr>
          <w:rFonts w:ascii="Source Sans Pro" w:hAnsi="Source Sans Pro"/>
        </w:rPr>
      </w:pPr>
      <w:r w:rsidRPr="00F26A9B">
        <w:rPr>
          <w:rFonts w:ascii="Source Sans Pro" w:hAnsi="Source Sans Pro"/>
        </w:rPr>
        <w:t xml:space="preserve">This document </w:t>
      </w:r>
      <w:r w:rsidR="002C02D7" w:rsidRPr="00F26A9B">
        <w:rPr>
          <w:rFonts w:ascii="Source Sans Pro" w:hAnsi="Source Sans Pro"/>
        </w:rPr>
        <w:t xml:space="preserve">fulfils </w:t>
      </w:r>
      <w:r w:rsidRPr="00F26A9B">
        <w:rPr>
          <w:rFonts w:ascii="Source Sans Pro" w:hAnsi="Source Sans Pro"/>
        </w:rPr>
        <w:t xml:space="preserve">the requirements of </w:t>
      </w:r>
      <w:r w:rsidR="005E79EF" w:rsidRPr="00F26A9B">
        <w:rPr>
          <w:rFonts w:ascii="Source Sans Pro" w:hAnsi="Source Sans Pro"/>
        </w:rPr>
        <w:t xml:space="preserve">section </w:t>
      </w:r>
      <w:r w:rsidR="005E79EF" w:rsidRPr="004F3187">
        <w:rPr>
          <w:rFonts w:ascii="Source Sans Pro" w:hAnsi="Source Sans Pro"/>
          <w:highlight w:val="yellow"/>
        </w:rPr>
        <w:t>[11, 13 or 14]</w:t>
      </w:r>
      <w:r w:rsidR="005E79EF" w:rsidRPr="00F26A9B">
        <w:rPr>
          <w:rFonts w:ascii="Source Sans Pro" w:hAnsi="Source Sans Pro"/>
        </w:rPr>
        <w:t xml:space="preserve"> of </w:t>
      </w:r>
      <w:r w:rsidRPr="00F26A9B">
        <w:rPr>
          <w:rFonts w:ascii="Source Sans Pro" w:hAnsi="Source Sans Pro"/>
        </w:rPr>
        <w:t>the Regulatory Standards Act 2025</w:t>
      </w:r>
      <w:r w:rsidR="00F1772B" w:rsidRPr="00F26A9B">
        <w:rPr>
          <w:rFonts w:ascii="Source Sans Pro" w:hAnsi="Source Sans Pro"/>
        </w:rPr>
        <w:t xml:space="preserve"> to briefly explain </w:t>
      </w:r>
      <w:r w:rsidR="00E46E1A" w:rsidRPr="00F26A9B">
        <w:rPr>
          <w:rFonts w:ascii="Source Sans Pro" w:hAnsi="Source Sans Pro"/>
        </w:rPr>
        <w:t xml:space="preserve">the Government’s reasons for any inconsistency with the principles of responsible regulation identified in </w:t>
      </w:r>
      <w:r w:rsidR="00E46E1A" w:rsidRPr="004F3187">
        <w:rPr>
          <w:rFonts w:ascii="Source Sans Pro" w:hAnsi="Source Sans Pro"/>
          <w:highlight w:val="yellow"/>
        </w:rPr>
        <w:t>[agency name’s]</w:t>
      </w:r>
      <w:r w:rsidR="00E46E1A" w:rsidRPr="00F26A9B">
        <w:rPr>
          <w:rFonts w:ascii="Source Sans Pro" w:hAnsi="Source Sans Pro"/>
        </w:rPr>
        <w:t xml:space="preserve"> Consistency Accountability Statement.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095"/>
      </w:tblGrid>
      <w:tr w:rsidR="00ED0CC2" w14:paraId="25C11D42" w14:textId="77777777" w:rsidTr="0029035D">
        <w:tc>
          <w:tcPr>
            <w:tcW w:w="2122" w:type="dxa"/>
            <w:shd w:val="clear" w:color="auto" w:fill="E1EBF7"/>
          </w:tcPr>
          <w:p w14:paraId="2C7B840A" w14:textId="6F68A11C" w:rsidR="00ED0CC2" w:rsidRPr="00F26A9B" w:rsidRDefault="00AB1AAF" w:rsidP="0079378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Minister</w:t>
            </w:r>
            <w:r w:rsidR="007D7C63"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/maker</w:t>
            </w:r>
            <w:r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name and title</w:t>
            </w:r>
          </w:p>
        </w:tc>
        <w:tc>
          <w:tcPr>
            <w:tcW w:w="6095" w:type="dxa"/>
          </w:tcPr>
          <w:p w14:paraId="1985314D" w14:textId="478723E7" w:rsidR="00ED0CC2" w:rsidRPr="00F26A9B" w:rsidRDefault="00AD09C4" w:rsidP="00F26A9B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</w:t>
            </w:r>
            <w:r w:rsidR="006059B1"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Insert name and title of responsible Minister/maker]</w:t>
            </w:r>
          </w:p>
        </w:tc>
      </w:tr>
      <w:tr w:rsidR="000347A8" w14:paraId="1FB7EABE" w14:textId="77777777" w:rsidTr="0029035D">
        <w:tc>
          <w:tcPr>
            <w:tcW w:w="2122" w:type="dxa"/>
            <w:shd w:val="clear" w:color="auto" w:fill="E1EBF7"/>
          </w:tcPr>
          <w:p w14:paraId="7C8C2EFC" w14:textId="6C6A8792" w:rsidR="000347A8" w:rsidRPr="00F26A9B" w:rsidRDefault="000347A8" w:rsidP="0079378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Portfolio</w:t>
            </w:r>
          </w:p>
        </w:tc>
        <w:tc>
          <w:tcPr>
            <w:tcW w:w="6095" w:type="dxa"/>
          </w:tcPr>
          <w:p w14:paraId="28F37ABA" w14:textId="271E4CAB" w:rsidR="000347A8" w:rsidRPr="00F26A9B" w:rsidRDefault="000347A8" w:rsidP="00F26A9B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[Insert Ministerial</w:t>
            </w:r>
            <w:r w:rsidR="00300958"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 xml:space="preserve"> portfolio if applicable</w:t>
            </w:r>
            <w:r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]</w:t>
            </w:r>
          </w:p>
        </w:tc>
      </w:tr>
      <w:tr w:rsidR="00ED0CC2" w14:paraId="7341E451" w14:textId="77777777" w:rsidTr="0029035D">
        <w:trPr>
          <w:trHeight w:val="371"/>
        </w:trPr>
        <w:tc>
          <w:tcPr>
            <w:tcW w:w="2122" w:type="dxa"/>
            <w:shd w:val="clear" w:color="auto" w:fill="E1EBF7"/>
          </w:tcPr>
          <w:p w14:paraId="6DB54533" w14:textId="0263E187" w:rsidR="00ED0CC2" w:rsidRPr="00F26A9B" w:rsidRDefault="000347A8" w:rsidP="0079378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Date finalised</w:t>
            </w:r>
          </w:p>
        </w:tc>
        <w:tc>
          <w:tcPr>
            <w:tcW w:w="6095" w:type="dxa"/>
          </w:tcPr>
          <w:p w14:paraId="5E2CAEFC" w14:textId="5D737656" w:rsidR="00ED0CC2" w:rsidRPr="00F26A9B" w:rsidRDefault="000347A8" w:rsidP="00F26A9B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[Date document signed out]</w:t>
            </w:r>
          </w:p>
        </w:tc>
      </w:tr>
      <w:tr w:rsidR="00ED0CC2" w14:paraId="4B93825C" w14:textId="77777777" w:rsidTr="0029035D">
        <w:trPr>
          <w:trHeight w:val="371"/>
        </w:trPr>
        <w:tc>
          <w:tcPr>
            <w:tcW w:w="2122" w:type="dxa"/>
            <w:shd w:val="clear" w:color="auto" w:fill="E1EBF7"/>
          </w:tcPr>
          <w:p w14:paraId="41E0F169" w14:textId="4162C21E" w:rsidR="00ED0CC2" w:rsidRPr="00F26A9B" w:rsidRDefault="00CD10C3" w:rsidP="0079378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Identification Number</w:t>
            </w:r>
          </w:p>
        </w:tc>
        <w:tc>
          <w:tcPr>
            <w:tcW w:w="6095" w:type="dxa"/>
          </w:tcPr>
          <w:p w14:paraId="6208BB86" w14:textId="77777777" w:rsidR="00487A44" w:rsidRPr="00F26A9B" w:rsidRDefault="000012EC" w:rsidP="00F26A9B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[</w:t>
            </w:r>
            <w:r w:rsidR="00487A44"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REG-XXXX</w:t>
            </w:r>
          </w:p>
          <w:p w14:paraId="6D9A17E4" w14:textId="62C1BE6C" w:rsidR="00ED0CC2" w:rsidRPr="00F26A9B" w:rsidRDefault="00487A44" w:rsidP="00F26A9B">
            <w:pPr>
              <w:spacing w:before="60" w:after="60" w:line="259" w:lineRule="auto"/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</w:pPr>
            <w:r w:rsidRPr="00F26A9B">
              <w:rPr>
                <w:rFonts w:ascii="Source Sans Pro" w:eastAsiaTheme="minorHAnsi" w:hAnsi="Source Sans Pro" w:cs="Arial"/>
                <w:color w:val="000000" w:themeColor="text1"/>
                <w:highlight w:val="yellow"/>
                <w:lang w:val="en-NZ"/>
              </w:rPr>
              <w:t>From RIA Online. Use the same number as RAS or RAS exemption request. Leave blank for secondary legislation made outside of Cabinet processes.]</w:t>
            </w:r>
          </w:p>
        </w:tc>
      </w:tr>
    </w:tbl>
    <w:p w14:paraId="74FCD910" w14:textId="0D962388" w:rsidR="00ED0CC2" w:rsidRPr="00D6432B" w:rsidRDefault="00ED0CC2" w:rsidP="00D6432B">
      <w:pPr>
        <w:pStyle w:val="Heading2"/>
        <w:spacing w:before="200" w:after="0"/>
        <w:rPr>
          <w:rFonts w:ascii="Source Sans Pro" w:hAnsi="Source Sans Pro"/>
          <w:b/>
          <w:color w:val="auto"/>
          <w:sz w:val="24"/>
          <w:szCs w:val="24"/>
        </w:rPr>
      </w:pPr>
      <w:r w:rsidRPr="00D6432B">
        <w:rPr>
          <w:rFonts w:ascii="Source Sans Pro" w:hAnsi="Source Sans Pro"/>
          <w:b/>
          <w:color w:val="auto"/>
          <w:sz w:val="24"/>
          <w:szCs w:val="24"/>
        </w:rPr>
        <w:t>Statement of Re</w:t>
      </w:r>
      <w:r w:rsidR="007D0D84" w:rsidRPr="00D6432B">
        <w:rPr>
          <w:rFonts w:ascii="Source Sans Pro" w:hAnsi="Source Sans Pro"/>
          <w:b/>
          <w:color w:val="auto"/>
          <w:sz w:val="24"/>
          <w:szCs w:val="24"/>
        </w:rPr>
        <w:t>asons</w:t>
      </w:r>
    </w:p>
    <w:p w14:paraId="2D5243D4" w14:textId="42E73203" w:rsidR="00486450" w:rsidRPr="00F26A9B" w:rsidRDefault="00C034AF" w:rsidP="00486450">
      <w:pPr>
        <w:rPr>
          <w:rFonts w:ascii="Source Sans Pro" w:hAnsi="Source Sans Pro"/>
        </w:rPr>
      </w:pPr>
      <w:r w:rsidRPr="00F26A9B">
        <w:rPr>
          <w:rFonts w:ascii="Source Sans Pro" w:hAnsi="Source Sans Pro"/>
          <w:i/>
          <w:highlight w:val="yellow"/>
          <w:lang w:val="en-NZ"/>
        </w:rPr>
        <w:t xml:space="preserve">This template is </w:t>
      </w:r>
      <w:r w:rsidRPr="00F26A9B">
        <w:rPr>
          <w:rFonts w:ascii="Source Sans Pro" w:hAnsi="Source Sans Pro"/>
          <w:b/>
          <w:i/>
          <w:highlight w:val="yellow"/>
          <w:lang w:val="en-NZ"/>
        </w:rPr>
        <w:t>optional</w:t>
      </w:r>
      <w:r w:rsidRPr="00F26A9B">
        <w:rPr>
          <w:rFonts w:ascii="Source Sans Pro" w:hAnsi="Source Sans Pro"/>
          <w:i/>
          <w:highlight w:val="yellow"/>
          <w:lang w:val="en-NZ"/>
        </w:rPr>
        <w:t xml:space="preserve"> to use and designed to be used flexibly.</w:t>
      </w:r>
      <w:r w:rsidR="00486450" w:rsidRPr="00F26A9B">
        <w:rPr>
          <w:rFonts w:ascii="Source Sans Pro" w:hAnsi="Source Sans Pro"/>
        </w:rPr>
        <w:t xml:space="preserve"> </w:t>
      </w:r>
    </w:p>
    <w:p w14:paraId="2B29BA24" w14:textId="46337C49" w:rsidR="00456872" w:rsidRPr="00F26A9B" w:rsidRDefault="00172397" w:rsidP="00ED0CC2">
      <w:pPr>
        <w:rPr>
          <w:rFonts w:ascii="Source Sans Pro" w:hAnsi="Source Sans Pro"/>
          <w:i/>
          <w:highlight w:val="yellow"/>
          <w:lang w:val="en-NZ"/>
        </w:rPr>
      </w:pPr>
      <w:r w:rsidRPr="00F26A9B">
        <w:rPr>
          <w:rFonts w:ascii="Source Sans Pro" w:hAnsi="Source Sans Pro"/>
          <w:i/>
          <w:highlight w:val="yellow"/>
          <w:lang w:val="en-NZ"/>
        </w:rPr>
        <w:t xml:space="preserve">Include a </w:t>
      </w:r>
      <w:r w:rsidR="0076331A" w:rsidRPr="00F26A9B">
        <w:rPr>
          <w:rFonts w:ascii="Source Sans Pro" w:hAnsi="Source Sans Pro"/>
          <w:i/>
          <w:highlight w:val="yellow"/>
          <w:lang w:val="en-NZ"/>
        </w:rPr>
        <w:t>statement from the responsible Minister</w:t>
      </w:r>
      <w:r w:rsidR="007E5268" w:rsidRPr="00F26A9B">
        <w:rPr>
          <w:rFonts w:ascii="Source Sans Pro" w:hAnsi="Source Sans Pro"/>
          <w:i/>
          <w:highlight w:val="yellow"/>
          <w:lang w:val="en-NZ"/>
        </w:rPr>
        <w:t xml:space="preserve">/maker </w:t>
      </w:r>
      <w:r w:rsidR="0076331A" w:rsidRPr="00F26A9B">
        <w:rPr>
          <w:rFonts w:ascii="Source Sans Pro" w:hAnsi="Source Sans Pro"/>
          <w:i/>
          <w:highlight w:val="yellow"/>
          <w:lang w:val="en-NZ"/>
        </w:rPr>
        <w:t>that briefly explains the Government’s reasons for any inconsistency with the principles of responsible regulation that is identified in the consistency accountability statement</w:t>
      </w:r>
      <w:r w:rsidR="00B34EA6" w:rsidRPr="00F26A9B">
        <w:rPr>
          <w:rFonts w:ascii="Source Sans Pro" w:hAnsi="Source Sans Pro"/>
          <w:i/>
          <w:highlight w:val="yellow"/>
          <w:lang w:val="en-NZ"/>
        </w:rPr>
        <w:t xml:space="preserve">. </w:t>
      </w:r>
    </w:p>
    <w:p w14:paraId="75871A4B" w14:textId="06BE1B8C" w:rsidR="00ED0CC2" w:rsidRPr="00F26A9B" w:rsidRDefault="00B34EA6" w:rsidP="00ED0CC2">
      <w:pPr>
        <w:rPr>
          <w:rFonts w:ascii="Source Sans Pro" w:hAnsi="Source Sans Pro"/>
          <w:lang w:val="en-NZ"/>
        </w:rPr>
      </w:pPr>
      <w:r w:rsidRPr="00F26A9B">
        <w:rPr>
          <w:rFonts w:ascii="Source Sans Pro" w:hAnsi="Source Sans Pro"/>
          <w:i/>
          <w:highlight w:val="yellow"/>
          <w:lang w:val="en-NZ"/>
        </w:rPr>
        <w:t xml:space="preserve">The table below can be used </w:t>
      </w:r>
      <w:r w:rsidR="007E5268" w:rsidRPr="00F26A9B">
        <w:rPr>
          <w:rFonts w:ascii="Source Sans Pro" w:hAnsi="Source Sans Pro"/>
          <w:i/>
          <w:highlight w:val="yellow"/>
          <w:lang w:val="en-NZ"/>
        </w:rPr>
        <w:t xml:space="preserve">if the Minister/maker wants to provide separate reasons for </w:t>
      </w:r>
      <w:proofErr w:type="gramStart"/>
      <w:r w:rsidR="003E064D" w:rsidRPr="00F26A9B">
        <w:rPr>
          <w:rFonts w:ascii="Source Sans Pro" w:hAnsi="Source Sans Pro"/>
          <w:i/>
          <w:highlight w:val="yellow"/>
          <w:lang w:val="en-NZ"/>
        </w:rPr>
        <w:t>inconsistencies</w:t>
      </w:r>
      <w:r w:rsidR="00BA72FF" w:rsidRPr="00F26A9B">
        <w:rPr>
          <w:rFonts w:ascii="Source Sans Pro" w:hAnsi="Source Sans Pro"/>
          <w:i/>
          <w:highlight w:val="yellow"/>
          <w:lang w:val="en-NZ"/>
        </w:rPr>
        <w:t>, or</w:t>
      </w:r>
      <w:proofErr w:type="gramEnd"/>
      <w:r w:rsidR="00BA72FF" w:rsidRPr="00F26A9B">
        <w:rPr>
          <w:rFonts w:ascii="Source Sans Pro" w:hAnsi="Source Sans Pro"/>
          <w:i/>
          <w:highlight w:val="yellow"/>
          <w:lang w:val="en-NZ"/>
        </w:rPr>
        <w:t xml:space="preserve"> can be deleted if this is not preferred</w:t>
      </w:r>
      <w:r w:rsidR="00204D28" w:rsidRPr="00F26A9B">
        <w:rPr>
          <w:rFonts w:ascii="Source Sans Pro" w:hAnsi="Source Sans Pro"/>
          <w:i/>
          <w:highlight w:val="yellow"/>
          <w:lang w:val="en-NZ"/>
        </w:rPr>
        <w:t>. Rows can be added and deleted</w:t>
      </w:r>
      <w:r w:rsidR="00204D28" w:rsidRPr="00F26A9B">
        <w:rPr>
          <w:rFonts w:ascii="Source Sans Pro" w:hAnsi="Source Sans Pro"/>
          <w:i/>
          <w:lang w:val="en-NZ"/>
        </w:rPr>
        <w:t>.</w:t>
      </w:r>
      <w:r w:rsidR="0076331A" w:rsidRPr="00F26A9B">
        <w:rPr>
          <w:rFonts w:ascii="Source Sans Pro" w:hAnsi="Source Sans Pro"/>
          <w:lang w:val="en-NZ"/>
        </w:rPr>
        <w:t>]</w:t>
      </w:r>
      <w:r w:rsidR="00ED0CC2" w:rsidRPr="00F26A9B">
        <w:rPr>
          <w:rFonts w:ascii="Source Sans Pro" w:hAnsi="Source Sans Pro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67"/>
        <w:gridCol w:w="4150"/>
      </w:tblGrid>
      <w:tr w:rsidR="00ED0CC2" w14:paraId="04D499C0" w14:textId="77777777" w:rsidTr="0029035D">
        <w:trPr>
          <w:trHeight w:val="35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5B089E83" w14:textId="7F4D41DF" w:rsidR="00ED0CC2" w:rsidRPr="00CB5946" w:rsidRDefault="00ED0CC2" w:rsidP="00CB594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Principle</w:t>
            </w:r>
            <w:r w:rsidR="00B85E62"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 xml:space="preserve"> of responsible regulation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74B5FDC0" w14:textId="445A63FD" w:rsidR="00ED0CC2" w:rsidRPr="00CB5946" w:rsidRDefault="00602562" w:rsidP="00CB594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commentRangeStart w:id="0"/>
            <w:commentRangeStart w:id="1"/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Relevant clauses in proposed legislation</w:t>
            </w:r>
            <w:commentRangeEnd w:id="0"/>
            <w:r w:rsidRPr="00CB5946">
              <w:rPr>
                <w:rFonts w:eastAsiaTheme="minorHAnsi" w:cs="Arial"/>
                <w:b/>
                <w:color w:val="000000" w:themeColor="text1"/>
                <w:lang w:val="en-NZ"/>
              </w:rPr>
              <w:commentReference w:id="0"/>
            </w:r>
            <w:commentRangeEnd w:id="1"/>
            <w:r w:rsidRPr="00CB5946">
              <w:rPr>
                <w:rFonts w:eastAsiaTheme="minorHAnsi" w:cs="Arial"/>
                <w:b/>
                <w:color w:val="000000" w:themeColor="text1"/>
                <w:lang w:val="en-NZ"/>
              </w:rPr>
              <w:commentReference w:id="1"/>
            </w:r>
          </w:p>
        </w:tc>
      </w:tr>
      <w:tr w:rsidR="001830D6" w14:paraId="14C29D23" w14:textId="77777777" w:rsidTr="0029035D">
        <w:trPr>
          <w:trHeight w:val="35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6B1B1CE9" w14:textId="6EAA848C" w:rsidR="001830D6" w:rsidRPr="00F26A9B" w:rsidRDefault="001830D6" w:rsidP="001830D6">
            <w:pPr>
              <w:rPr>
                <w:rFonts w:ascii="Source Sans Pro" w:hAnsi="Source Sans Pro"/>
              </w:rPr>
            </w:pPr>
            <w:r w:rsidRPr="00F26A9B">
              <w:rPr>
                <w:rFonts w:ascii="Source Sans Pro" w:hAnsi="Source Sans Pro"/>
              </w:rPr>
              <w:t>[</w:t>
            </w:r>
            <w:r w:rsidRPr="00F26A9B">
              <w:rPr>
                <w:rFonts w:ascii="Source Sans Pro" w:hAnsi="Source Sans Pro"/>
                <w:i/>
                <w:iCs/>
              </w:rPr>
              <w:t xml:space="preserve">Include section reference to the relevant section of the </w:t>
            </w:r>
            <w:hyperlink r:id="rId15" w:history="1">
              <w:r w:rsidRPr="00A04043">
                <w:rPr>
                  <w:rStyle w:val="Hyperlink"/>
                  <w:rFonts w:ascii="Source Sans Pro" w:hAnsi="Source Sans Pro"/>
                  <w:i/>
                  <w:iCs/>
                </w:rPr>
                <w:t>Regulatory Standards Act</w:t>
              </w:r>
            </w:hyperlink>
            <w:r w:rsidR="00A04043">
              <w:rPr>
                <w:rFonts w:ascii="Source Sans Pro" w:hAnsi="Source Sans Pro"/>
                <w:i/>
                <w:iCs/>
              </w:rPr>
              <w:t>]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0A30FF66" w14:textId="0C40ABBF" w:rsidR="001830D6" w:rsidRPr="00F26A9B" w:rsidRDefault="001830D6" w:rsidP="001830D6">
            <w:pPr>
              <w:rPr>
                <w:rFonts w:ascii="Source Sans Pro" w:hAnsi="Source Sans Pro"/>
              </w:rPr>
            </w:pPr>
            <w:r w:rsidRPr="00F26A9B">
              <w:rPr>
                <w:rFonts w:ascii="Source Sans Pro" w:hAnsi="Source Sans Pro"/>
              </w:rPr>
              <w:t>[</w:t>
            </w:r>
            <w:r w:rsidRPr="00F26A9B">
              <w:rPr>
                <w:rFonts w:ascii="Source Sans Pro" w:hAnsi="Source Sans Pro"/>
                <w:i/>
              </w:rPr>
              <w:t>List the clauses of the proposed legislation where the inconsistency was identified</w:t>
            </w:r>
            <w:r w:rsidRPr="00F26A9B">
              <w:rPr>
                <w:rFonts w:ascii="Source Sans Pro" w:hAnsi="Source Sans Pro"/>
              </w:rPr>
              <w:t>]</w:t>
            </w:r>
          </w:p>
        </w:tc>
      </w:tr>
      <w:tr w:rsidR="001830D6" w14:paraId="3815FA28" w14:textId="77777777" w:rsidTr="0029035D">
        <w:trPr>
          <w:trHeight w:val="33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0912FA38" w14:textId="67881BCE" w:rsidR="001830D6" w:rsidRPr="00F26A9B" w:rsidRDefault="001830D6" w:rsidP="00CB5946">
            <w:pPr>
              <w:spacing w:before="60" w:after="60" w:line="259" w:lineRule="auto"/>
              <w:rPr>
                <w:rFonts w:ascii="Source Sans Pro" w:hAnsi="Source Sans Pro"/>
                <w:b/>
              </w:rPr>
            </w:pPr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Reason for inconsistency</w:t>
            </w:r>
          </w:p>
        </w:tc>
      </w:tr>
      <w:tr w:rsidR="001830D6" w14:paraId="024D58ED" w14:textId="77777777" w:rsidTr="0029035D">
        <w:trPr>
          <w:trHeight w:val="613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A92C5" w14:textId="77777777" w:rsidR="001830D6" w:rsidRPr="00F26A9B" w:rsidRDefault="001830D6" w:rsidP="001830D6">
            <w:pPr>
              <w:rPr>
                <w:rFonts w:ascii="Source Sans Pro" w:hAnsi="Source Sans Pro"/>
              </w:rPr>
            </w:pPr>
          </w:p>
        </w:tc>
      </w:tr>
      <w:tr w:rsidR="00E34D06" w14:paraId="472CB507" w14:textId="77777777" w:rsidTr="0029035D">
        <w:trPr>
          <w:trHeight w:val="35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6C5928E7" w14:textId="5BCAF1E6" w:rsidR="00E34D06" w:rsidRPr="00CB5946" w:rsidRDefault="00E34D06" w:rsidP="00CB594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lastRenderedPageBreak/>
              <w:t>Principle of responsible regulation</w:t>
            </w: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33831796" w14:textId="00432EEC" w:rsidR="00E34D06" w:rsidRPr="00CB5946" w:rsidRDefault="00E34D06" w:rsidP="00CB5946">
            <w:pPr>
              <w:spacing w:before="60" w:after="60" w:line="259" w:lineRule="auto"/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</w:pPr>
            <w:commentRangeStart w:id="2"/>
            <w:commentRangeStart w:id="3"/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Relevant clauses in proposed legislation</w:t>
            </w:r>
            <w:commentRangeEnd w:id="2"/>
            <w:r w:rsidRPr="00CB5946">
              <w:rPr>
                <w:rFonts w:eastAsiaTheme="minorHAnsi" w:cs="Arial"/>
                <w:b/>
                <w:color w:val="000000" w:themeColor="text1"/>
                <w:lang w:val="en-NZ"/>
              </w:rPr>
              <w:commentReference w:id="2"/>
            </w:r>
            <w:commentRangeEnd w:id="3"/>
            <w:r w:rsidRPr="00CB5946">
              <w:rPr>
                <w:rFonts w:eastAsiaTheme="minorHAnsi" w:cs="Arial"/>
                <w:b/>
                <w:color w:val="000000" w:themeColor="text1"/>
                <w:lang w:val="en-NZ"/>
              </w:rPr>
              <w:commentReference w:id="3"/>
            </w:r>
          </w:p>
        </w:tc>
      </w:tr>
      <w:tr w:rsidR="001830D6" w14:paraId="1CBDDFAC" w14:textId="77777777" w:rsidTr="0029035D">
        <w:trPr>
          <w:trHeight w:val="358"/>
        </w:trPr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</w:tcPr>
          <w:p w14:paraId="192997BA" w14:textId="77777777" w:rsidR="001830D6" w:rsidRPr="00F26A9B" w:rsidRDefault="001830D6" w:rsidP="001830D6">
            <w:pPr>
              <w:rPr>
                <w:rFonts w:ascii="Source Sans Pro" w:hAnsi="Source Sans Pro"/>
              </w:rPr>
            </w:pPr>
          </w:p>
        </w:tc>
        <w:tc>
          <w:tcPr>
            <w:tcW w:w="4150" w:type="dxa"/>
            <w:tcBorders>
              <w:top w:val="nil"/>
              <w:left w:val="nil"/>
              <w:bottom w:val="nil"/>
              <w:right w:val="nil"/>
            </w:tcBorders>
          </w:tcPr>
          <w:p w14:paraId="6BAE674D" w14:textId="77777777" w:rsidR="001830D6" w:rsidRPr="00F26A9B" w:rsidRDefault="001830D6" w:rsidP="001830D6">
            <w:pPr>
              <w:rPr>
                <w:rFonts w:ascii="Source Sans Pro" w:hAnsi="Source Sans Pro"/>
              </w:rPr>
            </w:pPr>
          </w:p>
        </w:tc>
      </w:tr>
      <w:tr w:rsidR="001830D6" w14:paraId="519E8F96" w14:textId="77777777" w:rsidTr="0029035D">
        <w:trPr>
          <w:trHeight w:val="335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1EBF7"/>
          </w:tcPr>
          <w:p w14:paraId="3B3A9623" w14:textId="6B9F89B2" w:rsidR="001830D6" w:rsidRPr="00F26A9B" w:rsidRDefault="001830D6" w:rsidP="00CB5946">
            <w:pPr>
              <w:spacing w:before="60" w:after="60" w:line="259" w:lineRule="auto"/>
              <w:rPr>
                <w:rFonts w:ascii="Source Sans Pro" w:hAnsi="Source Sans Pro"/>
                <w:b/>
              </w:rPr>
            </w:pPr>
            <w:r w:rsidRPr="00CB5946">
              <w:rPr>
                <w:rFonts w:ascii="Source Sans Pro" w:eastAsiaTheme="minorHAnsi" w:hAnsi="Source Sans Pro" w:cs="Arial"/>
                <w:b/>
                <w:color w:val="000000" w:themeColor="text1"/>
                <w:lang w:val="en-NZ"/>
              </w:rPr>
              <w:t>Reason for inconsistency</w:t>
            </w:r>
          </w:p>
        </w:tc>
      </w:tr>
      <w:tr w:rsidR="001830D6" w14:paraId="0ADD208A" w14:textId="77777777" w:rsidTr="0029035D">
        <w:trPr>
          <w:trHeight w:val="613"/>
        </w:trPr>
        <w:tc>
          <w:tcPr>
            <w:tcW w:w="8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74349" w14:textId="77777777" w:rsidR="001830D6" w:rsidRPr="00F26A9B" w:rsidRDefault="001830D6" w:rsidP="001830D6">
            <w:pPr>
              <w:rPr>
                <w:rFonts w:ascii="Source Sans Pro" w:hAnsi="Source Sans Pro"/>
              </w:rPr>
            </w:pPr>
          </w:p>
        </w:tc>
      </w:tr>
    </w:tbl>
    <w:p w14:paraId="6035F984" w14:textId="77777777" w:rsidR="00ED0CC2" w:rsidRPr="00F26A9B" w:rsidRDefault="00ED0CC2" w:rsidP="00ED0CC2">
      <w:pPr>
        <w:rPr>
          <w:rFonts w:ascii="Source Sans Pro" w:hAnsi="Source Sans Pro"/>
        </w:rPr>
      </w:pPr>
    </w:p>
    <w:p w14:paraId="11B21D50" w14:textId="77777777" w:rsidR="00ED0CC2" w:rsidRPr="006574E3" w:rsidRDefault="00ED0CC2" w:rsidP="00ED0CC2">
      <w:pPr>
        <w:rPr>
          <w:rFonts w:ascii="Source Sans Pro" w:hAnsi="Source Sans Pro"/>
          <w:highlight w:val="yellow"/>
        </w:rPr>
      </w:pPr>
      <w:r w:rsidRPr="006574E3">
        <w:rPr>
          <w:rFonts w:ascii="Source Sans Pro" w:hAnsi="Source Sans Pro"/>
          <w:highlight w:val="yellow"/>
        </w:rPr>
        <w:t>[Signature block]</w:t>
      </w:r>
    </w:p>
    <w:p w14:paraId="791B502A" w14:textId="77777777" w:rsidR="00ED0CC2" w:rsidRPr="006574E3" w:rsidRDefault="00ED0CC2" w:rsidP="00ED0CC2">
      <w:pPr>
        <w:rPr>
          <w:rFonts w:ascii="Source Sans Pro" w:hAnsi="Source Sans Pro"/>
          <w:highlight w:val="yellow"/>
        </w:rPr>
      </w:pPr>
      <w:r w:rsidRPr="006574E3">
        <w:rPr>
          <w:rFonts w:ascii="Source Sans Pro" w:hAnsi="Source Sans Pro"/>
          <w:highlight w:val="yellow"/>
        </w:rPr>
        <w:t>[Name]</w:t>
      </w:r>
    </w:p>
    <w:p w14:paraId="27DF4DC0" w14:textId="2C9ED019" w:rsidR="00ED0CC2" w:rsidRPr="00F26A9B" w:rsidRDefault="00ED0CC2" w:rsidP="00ED0CC2">
      <w:pPr>
        <w:rPr>
          <w:rFonts w:ascii="Source Sans Pro" w:hAnsi="Source Sans Pro"/>
        </w:rPr>
      </w:pPr>
      <w:r w:rsidRPr="006574E3">
        <w:rPr>
          <w:rFonts w:ascii="Source Sans Pro" w:hAnsi="Source Sans Pro"/>
          <w:highlight w:val="yellow"/>
        </w:rPr>
        <w:t>[</w:t>
      </w:r>
      <w:r w:rsidR="002723D2" w:rsidRPr="006574E3">
        <w:rPr>
          <w:rFonts w:ascii="Source Sans Pro" w:hAnsi="Source Sans Pro"/>
          <w:highlight w:val="yellow"/>
        </w:rPr>
        <w:t>Ministe</w:t>
      </w:r>
      <w:r w:rsidR="00AE545B" w:rsidRPr="006574E3">
        <w:rPr>
          <w:rFonts w:ascii="Source Sans Pro" w:hAnsi="Source Sans Pro"/>
          <w:highlight w:val="yellow"/>
        </w:rPr>
        <w:t>r or maker’s title</w:t>
      </w:r>
      <w:r w:rsidR="000E2AF6" w:rsidRPr="006574E3">
        <w:rPr>
          <w:rFonts w:ascii="Source Sans Pro" w:hAnsi="Source Sans Pro"/>
          <w:highlight w:val="yellow"/>
        </w:rPr>
        <w:t>]</w:t>
      </w:r>
    </w:p>
    <w:p w14:paraId="3CB68735" w14:textId="77777777" w:rsidR="00ED0CC2" w:rsidRPr="00F26A9B" w:rsidRDefault="00ED0CC2">
      <w:pPr>
        <w:rPr>
          <w:rFonts w:ascii="Source Sans Pro" w:hAnsi="Source Sans Pro"/>
        </w:rPr>
      </w:pPr>
    </w:p>
    <w:sectPr w:rsidR="00ED0CC2" w:rsidRPr="00F26A9B" w:rsidSect="00ED0CC2">
      <w:headerReference w:type="even" r:id="rId16"/>
      <w:headerReference w:type="default" r:id="rId17"/>
      <w:footerReference w:type="even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arlotte Temple-Camp" w:date="2026-02-12T09:36:00Z" w:initials="CT">
    <w:p w14:paraId="5ABAB188" w14:textId="7990798D" w:rsidR="00602562" w:rsidRDefault="00602562" w:rsidP="00602562">
      <w:pPr>
        <w:pStyle w:val="CommentText"/>
      </w:pPr>
      <w:r>
        <w:rPr>
          <w:rStyle w:val="CommentReference"/>
        </w:rPr>
        <w:annotationRef/>
      </w:r>
      <w:r>
        <w:t>Customs: Does this refer to the relevant sections in the Act or clauses in the regulations that have been reviewed? If yes, suggest replacing the word ‘provisions’ to make it clear.</w:t>
      </w:r>
    </w:p>
    <w:p w14:paraId="47399954" w14:textId="77777777" w:rsidR="00602562" w:rsidRDefault="00602562" w:rsidP="00602562">
      <w:pPr>
        <w:pStyle w:val="CommentText"/>
      </w:pPr>
    </w:p>
    <w:p w14:paraId="07BC0D13" w14:textId="77777777" w:rsidR="00602562" w:rsidRDefault="00602562" w:rsidP="00602562">
      <w:pPr>
        <w:pStyle w:val="CommentText"/>
      </w:pPr>
      <w:r>
        <w:t>It would also be useful to include the reference of the relevant subsection of section 9 of the RSA eg (a), (b) etc. To avoid any misunderstanding.</w:t>
      </w:r>
    </w:p>
  </w:comment>
  <w:comment w:id="1" w:author="Charlotte Temple-Camp" w:date="2026-02-12T09:37:00Z" w:initials="CT">
    <w:p w14:paraId="544E5869" w14:textId="77777777" w:rsidR="00602562" w:rsidRDefault="00602562" w:rsidP="0060256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Made title more specific, added in-template guidance</w:t>
      </w:r>
    </w:p>
  </w:comment>
  <w:comment w:id="2" w:author="Charlotte Temple-Camp" w:date="2026-02-12T09:36:00Z" w:initials="CT">
    <w:p w14:paraId="2C6BBA40" w14:textId="77777777" w:rsidR="00E34D06" w:rsidRDefault="00E34D06" w:rsidP="00602562">
      <w:pPr>
        <w:pStyle w:val="CommentText"/>
      </w:pPr>
      <w:r>
        <w:rPr>
          <w:rStyle w:val="CommentReference"/>
        </w:rPr>
        <w:annotationRef/>
      </w:r>
      <w:r>
        <w:t>Customs: Does this refer to the relevant sections in the Act or clauses in the regulations that have been reviewed? If yes, suggest replacing the word ‘provisions’ to make it clear.</w:t>
      </w:r>
    </w:p>
    <w:p w14:paraId="3BD4EAAA" w14:textId="77777777" w:rsidR="00E34D06" w:rsidRDefault="00E34D06" w:rsidP="00602562">
      <w:pPr>
        <w:pStyle w:val="CommentText"/>
      </w:pPr>
    </w:p>
    <w:p w14:paraId="723B5392" w14:textId="77777777" w:rsidR="00E34D06" w:rsidRDefault="00E34D06" w:rsidP="00602562">
      <w:pPr>
        <w:pStyle w:val="CommentText"/>
      </w:pPr>
      <w:r>
        <w:t>It would also be useful to include the reference of the relevant subsection of section 9 of the RSA eg (a), (b) etc. To avoid any misunderstanding.</w:t>
      </w:r>
    </w:p>
  </w:comment>
  <w:comment w:id="3" w:author="Charlotte Temple-Camp" w:date="2026-02-12T09:37:00Z" w:initials="CT">
    <w:p w14:paraId="690203BE" w14:textId="77777777" w:rsidR="00E34D06" w:rsidRDefault="00E34D06" w:rsidP="00602562">
      <w:pPr>
        <w:pStyle w:val="CommentText"/>
      </w:pPr>
      <w:r>
        <w:rPr>
          <w:rStyle w:val="CommentReference"/>
        </w:rPr>
        <w:annotationRef/>
      </w:r>
      <w:r>
        <w:rPr>
          <w:lang w:val="en-NZ"/>
        </w:rPr>
        <w:t>Made title more specific, added in-template guidance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BC0D13" w15:done="1"/>
  <w15:commentEx w15:paraId="544E5869" w15:paraIdParent="07BC0D13" w15:done="1"/>
  <w15:commentEx w15:paraId="723B5392" w15:done="1"/>
  <w15:commentEx w15:paraId="690203BE" w15:paraIdParent="723B5392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AC03E2A" w16cex:dateUtc="2026-02-11T20:36:00Z"/>
  <w16cex:commentExtensible w16cex:durableId="64586113" w16cex:dateUtc="2026-02-11T20:37:00Z"/>
  <w16cex:commentExtensible w16cex:durableId="3CC9A183" w16cex:dateUtc="2026-02-11T20:36:00Z"/>
  <w16cex:commentExtensible w16cex:durableId="471032E6" w16cex:dateUtc="2026-02-11T2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BC0D13" w16cid:durableId="2AC03E2A"/>
  <w16cid:commentId w16cid:paraId="544E5869" w16cid:durableId="64586113"/>
  <w16cid:commentId w16cid:paraId="723B5392" w16cid:durableId="3CC9A183"/>
  <w16cid:commentId w16cid:paraId="690203BE" w16cid:durableId="471032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E428" w14:textId="77777777" w:rsidR="000952ED" w:rsidRDefault="000952ED">
      <w:pPr>
        <w:spacing w:after="0" w:line="240" w:lineRule="auto"/>
      </w:pPr>
      <w:r>
        <w:separator/>
      </w:r>
    </w:p>
  </w:endnote>
  <w:endnote w:type="continuationSeparator" w:id="0">
    <w:p w14:paraId="3EEA0DFE" w14:textId="77777777" w:rsidR="000952ED" w:rsidRDefault="00095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3B5C" w14:textId="77777777" w:rsidR="00ED0CC2" w:rsidRDefault="00ED0C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BC6B58" wp14:editId="696EDA7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0935" cy="404495"/>
              <wp:effectExtent l="0" t="0" r="12065" b="0"/>
              <wp:wrapNone/>
              <wp:docPr id="925531411" name="Text Box 5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EB2797" w14:textId="77777777" w:rsidR="00ED0CC2" w:rsidRPr="002842A8" w:rsidRDefault="00ED0CC2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C6B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-CONFIDENCE" style="position:absolute;margin-left:0;margin-top:0;width:89.05pt;height:31.8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" filled="f" stroked="f">
              <v:textbox style="mso-fit-shape-to-text:t" inset="0,0,0,15pt">
                <w:txbxContent>
                  <w:p w14:paraId="64EB2797" w14:textId="77777777" w:rsidR="00ED0CC2" w:rsidRPr="002842A8" w:rsidRDefault="00ED0CC2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8E94A" w14:textId="77777777" w:rsidR="00ED0CC2" w:rsidRDefault="00ED0C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36A7562" wp14:editId="162600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130935" cy="404495"/>
              <wp:effectExtent l="0" t="0" r="12065" b="0"/>
              <wp:wrapNone/>
              <wp:docPr id="1104483553" name="Text Box 4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E30012" w14:textId="77777777" w:rsidR="00ED0CC2" w:rsidRPr="002842A8" w:rsidRDefault="00ED0CC2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6A756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-CONFIDENCE" style="position:absolute;margin-left:0;margin-top:0;width:89.05pt;height:31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" filled="f" stroked="f">
              <v:textbox style="mso-fit-shape-to-text:t" inset="0,0,0,15pt">
                <w:txbxContent>
                  <w:p w14:paraId="7EE30012" w14:textId="77777777" w:rsidR="00ED0CC2" w:rsidRPr="002842A8" w:rsidRDefault="00ED0CC2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5821" w14:textId="77777777" w:rsidR="000952ED" w:rsidRDefault="000952ED">
      <w:pPr>
        <w:spacing w:after="0" w:line="240" w:lineRule="auto"/>
      </w:pPr>
      <w:r>
        <w:separator/>
      </w:r>
    </w:p>
  </w:footnote>
  <w:footnote w:type="continuationSeparator" w:id="0">
    <w:p w14:paraId="589DC8D8" w14:textId="77777777" w:rsidR="000952ED" w:rsidRDefault="00095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F09A" w14:textId="567E3A4E" w:rsidR="00ED0CC2" w:rsidRDefault="00ED0C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5B8AD3" wp14:editId="6EE9A6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0935" cy="404495"/>
              <wp:effectExtent l="0" t="0" r="12065" b="14605"/>
              <wp:wrapNone/>
              <wp:docPr id="585130300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B7347" w14:textId="77777777" w:rsidR="00ED0CC2" w:rsidRPr="002842A8" w:rsidRDefault="00ED0CC2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B8AD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89.05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" filled="f" stroked="f">
              <v:textbox style="mso-fit-shape-to-text:t" inset="0,15pt,0,0">
                <w:txbxContent>
                  <w:p w14:paraId="4AFB7347" w14:textId="77777777" w:rsidR="00ED0CC2" w:rsidRPr="002842A8" w:rsidRDefault="00ED0CC2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684B" w14:textId="700C30AB" w:rsidR="00ED0CC2" w:rsidRPr="00FA761A" w:rsidRDefault="00C82612" w:rsidP="00FA761A">
    <w:pPr>
      <w:pStyle w:val="Header"/>
      <w:jc w:val="right"/>
      <w:rPr>
        <w:lang w:val="en-NZ"/>
      </w:rPr>
    </w:pPr>
    <w:r w:rsidRPr="006404C8">
      <w:rPr>
        <w:noProof/>
        <w:lang w:val="en-NZ"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20D18D7A" wp14:editId="6B86D0A2">
              <wp:simplePos x="0" y="0"/>
              <wp:positionH relativeFrom="column">
                <wp:posOffset>4253865</wp:posOffset>
              </wp:positionH>
              <wp:positionV relativeFrom="paragraph">
                <wp:posOffset>-145580</wp:posOffset>
              </wp:positionV>
              <wp:extent cx="1805305" cy="461010"/>
              <wp:effectExtent l="0" t="0" r="23495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530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2BC49C" w14:textId="5B41BB23" w:rsidR="00C82612" w:rsidRPr="006404C8" w:rsidRDefault="00C82612" w:rsidP="00C82612">
                          <w:pPr>
                            <w:rPr>
                              <w:lang w:val="en-NZ"/>
                            </w:rPr>
                          </w:pPr>
                          <w:r>
                            <w:rPr>
                              <w:lang w:val="en-NZ"/>
                            </w:rPr>
                            <w:t>Minister or maker’s letterhead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18D7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34.95pt;margin-top:-11.45pt;width:142.15pt;height:36.3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">
              <v:textbox>
                <w:txbxContent>
                  <w:p w14:paraId="2E2BC49C" w14:textId="5B41BB23" w:rsidR="00C82612" w:rsidRPr="006404C8" w:rsidRDefault="00C82612" w:rsidP="00C82612">
                    <w:pPr>
                      <w:rPr>
                        <w:lang w:val="en-NZ"/>
                      </w:rPr>
                    </w:pPr>
                    <w:r>
                      <w:rPr>
                        <w:lang w:val="en-NZ"/>
                      </w:rPr>
                      <w:t>Minister or maker’s letterhead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23ECBC1" w14:textId="37BC3F44" w:rsidR="00ED0CC2" w:rsidRPr="00FA761A" w:rsidRDefault="00ED0CC2" w:rsidP="00FA761A">
    <w:pPr>
      <w:pStyle w:val="Header"/>
      <w:jc w:val="right"/>
      <w:rPr>
        <w:lang w:val="en-N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098C" w14:textId="486B468C" w:rsidR="00ED0CC2" w:rsidRDefault="00ED0C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BE6A8EB" wp14:editId="4AEAF94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0935" cy="404495"/>
              <wp:effectExtent l="0" t="0" r="12065" b="14605"/>
              <wp:wrapNone/>
              <wp:docPr id="936334113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935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994900" w14:textId="77777777" w:rsidR="00ED0CC2" w:rsidRPr="002842A8" w:rsidRDefault="00ED0CC2" w:rsidP="002842A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842A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E6A8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-CONFIDENCE" style="position:absolute;margin-left:0;margin-top:0;width:89.05pt;height:31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" filled="f" stroked="f">
              <v:textbox style="mso-fit-shape-to-text:t" inset="0,15pt,0,0">
                <w:txbxContent>
                  <w:p w14:paraId="17994900" w14:textId="77777777" w:rsidR="00ED0CC2" w:rsidRPr="002842A8" w:rsidRDefault="00ED0CC2" w:rsidP="002842A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842A8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arlotte Temple-Camp">
    <w15:presenceInfo w15:providerId="AD" w15:userId="S::Charlotte.Temple-Camp@regulation.govt.nz::77d9a14e-3bf1-486b-83a1-42317e851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CC2"/>
    <w:rsid w:val="0000058B"/>
    <w:rsid w:val="000012EC"/>
    <w:rsid w:val="000347A8"/>
    <w:rsid w:val="00037554"/>
    <w:rsid w:val="00041514"/>
    <w:rsid w:val="0005149A"/>
    <w:rsid w:val="00082576"/>
    <w:rsid w:val="000826A8"/>
    <w:rsid w:val="000952ED"/>
    <w:rsid w:val="000C265B"/>
    <w:rsid w:val="000C5AB6"/>
    <w:rsid w:val="000D1CAE"/>
    <w:rsid w:val="000E2AF6"/>
    <w:rsid w:val="000E363D"/>
    <w:rsid w:val="000F65C7"/>
    <w:rsid w:val="001050FC"/>
    <w:rsid w:val="001143F2"/>
    <w:rsid w:val="0011657B"/>
    <w:rsid w:val="00132ADA"/>
    <w:rsid w:val="00167CF1"/>
    <w:rsid w:val="00172397"/>
    <w:rsid w:val="0018191C"/>
    <w:rsid w:val="001830D6"/>
    <w:rsid w:val="001A1E5E"/>
    <w:rsid w:val="001F6E7E"/>
    <w:rsid w:val="002006C9"/>
    <w:rsid w:val="00204D28"/>
    <w:rsid w:val="00240F0A"/>
    <w:rsid w:val="00253423"/>
    <w:rsid w:val="00260558"/>
    <w:rsid w:val="002723D2"/>
    <w:rsid w:val="0029035D"/>
    <w:rsid w:val="00291040"/>
    <w:rsid w:val="002B19DC"/>
    <w:rsid w:val="002C02D7"/>
    <w:rsid w:val="002E20ED"/>
    <w:rsid w:val="002E5ED0"/>
    <w:rsid w:val="002E6CC4"/>
    <w:rsid w:val="00300958"/>
    <w:rsid w:val="003212F3"/>
    <w:rsid w:val="00373D5C"/>
    <w:rsid w:val="003978C7"/>
    <w:rsid w:val="003A320A"/>
    <w:rsid w:val="003E064D"/>
    <w:rsid w:val="00400D30"/>
    <w:rsid w:val="0040417C"/>
    <w:rsid w:val="00413A66"/>
    <w:rsid w:val="00425857"/>
    <w:rsid w:val="00444C95"/>
    <w:rsid w:val="00456872"/>
    <w:rsid w:val="00486450"/>
    <w:rsid w:val="00487A44"/>
    <w:rsid w:val="004A19EE"/>
    <w:rsid w:val="004C1DE8"/>
    <w:rsid w:val="004F3187"/>
    <w:rsid w:val="005031ED"/>
    <w:rsid w:val="00571D7D"/>
    <w:rsid w:val="00581E82"/>
    <w:rsid w:val="005E79EF"/>
    <w:rsid w:val="005F5739"/>
    <w:rsid w:val="00602562"/>
    <w:rsid w:val="006059B1"/>
    <w:rsid w:val="00647D91"/>
    <w:rsid w:val="006574E3"/>
    <w:rsid w:val="0068311C"/>
    <w:rsid w:val="006851B4"/>
    <w:rsid w:val="006F5027"/>
    <w:rsid w:val="007001B8"/>
    <w:rsid w:val="007122AD"/>
    <w:rsid w:val="00727891"/>
    <w:rsid w:val="0076331A"/>
    <w:rsid w:val="00793786"/>
    <w:rsid w:val="007A2472"/>
    <w:rsid w:val="007B0ED6"/>
    <w:rsid w:val="007C1C6C"/>
    <w:rsid w:val="007C44B5"/>
    <w:rsid w:val="007D0D84"/>
    <w:rsid w:val="007D2435"/>
    <w:rsid w:val="007D7C63"/>
    <w:rsid w:val="007E5268"/>
    <w:rsid w:val="007E6AA1"/>
    <w:rsid w:val="008344A1"/>
    <w:rsid w:val="00836649"/>
    <w:rsid w:val="00845E65"/>
    <w:rsid w:val="00895387"/>
    <w:rsid w:val="008C0976"/>
    <w:rsid w:val="008C45CA"/>
    <w:rsid w:val="008C6F10"/>
    <w:rsid w:val="008E07BE"/>
    <w:rsid w:val="008F7386"/>
    <w:rsid w:val="009B02A8"/>
    <w:rsid w:val="009C59C2"/>
    <w:rsid w:val="00A04043"/>
    <w:rsid w:val="00A0461F"/>
    <w:rsid w:val="00A32368"/>
    <w:rsid w:val="00A369C5"/>
    <w:rsid w:val="00A66D1F"/>
    <w:rsid w:val="00A840E1"/>
    <w:rsid w:val="00A8444A"/>
    <w:rsid w:val="00AB1AAF"/>
    <w:rsid w:val="00AB4098"/>
    <w:rsid w:val="00AB43BF"/>
    <w:rsid w:val="00AD09C4"/>
    <w:rsid w:val="00AE545B"/>
    <w:rsid w:val="00B0762A"/>
    <w:rsid w:val="00B2361C"/>
    <w:rsid w:val="00B34EA6"/>
    <w:rsid w:val="00B409F7"/>
    <w:rsid w:val="00B85E62"/>
    <w:rsid w:val="00B8782B"/>
    <w:rsid w:val="00BA72FF"/>
    <w:rsid w:val="00BE4AE3"/>
    <w:rsid w:val="00BF1C24"/>
    <w:rsid w:val="00C0302E"/>
    <w:rsid w:val="00C034AF"/>
    <w:rsid w:val="00C20D7E"/>
    <w:rsid w:val="00C24A2B"/>
    <w:rsid w:val="00C42618"/>
    <w:rsid w:val="00C469E1"/>
    <w:rsid w:val="00C53677"/>
    <w:rsid w:val="00C60206"/>
    <w:rsid w:val="00C82612"/>
    <w:rsid w:val="00C91AE7"/>
    <w:rsid w:val="00CA0BD3"/>
    <w:rsid w:val="00CB5946"/>
    <w:rsid w:val="00CD10C3"/>
    <w:rsid w:val="00CD218E"/>
    <w:rsid w:val="00CE5542"/>
    <w:rsid w:val="00CF2099"/>
    <w:rsid w:val="00D318DD"/>
    <w:rsid w:val="00D55A9C"/>
    <w:rsid w:val="00D6432B"/>
    <w:rsid w:val="00D73C95"/>
    <w:rsid w:val="00D86311"/>
    <w:rsid w:val="00D93FA4"/>
    <w:rsid w:val="00DF6486"/>
    <w:rsid w:val="00DF7B1E"/>
    <w:rsid w:val="00DF7FEC"/>
    <w:rsid w:val="00E34D06"/>
    <w:rsid w:val="00E46E1A"/>
    <w:rsid w:val="00E70A6D"/>
    <w:rsid w:val="00E920D8"/>
    <w:rsid w:val="00EA08EB"/>
    <w:rsid w:val="00EA1C61"/>
    <w:rsid w:val="00EC5756"/>
    <w:rsid w:val="00ED0CC2"/>
    <w:rsid w:val="00F1772B"/>
    <w:rsid w:val="00F26A9B"/>
    <w:rsid w:val="00F8185E"/>
    <w:rsid w:val="00F8215A"/>
    <w:rsid w:val="00F9620A"/>
    <w:rsid w:val="00F97379"/>
    <w:rsid w:val="00FB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51B15"/>
  <w15:chartTrackingRefBased/>
  <w15:docId w15:val="{98EAC733-1FFF-4E5D-8F67-A214883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CC2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0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C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CC2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0C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CC2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59"/>
    <w:rsid w:val="00ED0CC2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D0C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C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CC2"/>
    <w:rPr>
      <w:rFonts w:eastAsiaTheme="minorEastAsia"/>
      <w:kern w:val="0"/>
      <w:sz w:val="20"/>
      <w:szCs w:val="20"/>
      <w:lang w:val="en-US"/>
      <w14:ligatures w14:val="none"/>
    </w:rPr>
  </w:style>
  <w:style w:type="paragraph" w:styleId="Revision">
    <w:name w:val="Revision"/>
    <w:hidden/>
    <w:uiPriority w:val="99"/>
    <w:semiHidden/>
    <w:rsid w:val="0000058B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58B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42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hyperlink" Target="https://www.regulation.govt.nz/about-us/our-publications/guidance-issued-under-section-26-of-the-regulatory-standards-act-2025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egulation.govt.nz/about-us/our-publications/ministermaker-statement-of-reasons-template-existing-legislation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BCB6B76851542994292999C6F4283" ma:contentTypeVersion="12" ma:contentTypeDescription="Create a new document." ma:contentTypeScope="" ma:versionID="db33954374413579e4c1eec8c753431c">
  <xsd:schema xmlns:xsd="http://www.w3.org/2001/XMLSchema" xmlns:xs="http://www.w3.org/2001/XMLSchema" xmlns:p="http://schemas.microsoft.com/office/2006/metadata/properties" xmlns:ns2="92d1efc3-613a-4873-8dae-46fd2dd5957a" xmlns:ns3="9fe5335d-ef96-4eb2-840b-d7066f37abce" targetNamespace="http://schemas.microsoft.com/office/2006/metadata/properties" ma:root="true" ma:fieldsID="7cc11c5eaa3ddf8a2b2835c2c8e4adcb" ns2:_="" ns3:_="">
    <xsd:import namespace="92d1efc3-613a-4873-8dae-46fd2dd5957a"/>
    <xsd:import namespace="9fe5335d-ef96-4eb2-840b-d7066f37a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efc3-613a-4873-8dae-46fd2dd595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1e2c50-e6f8-4da0-8ffe-dc9cd61a5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5335d-ef96-4eb2-840b-d7066f37ab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a678272-30bf-4a1a-bef1-d945f64c4f7c}" ma:internalName="TaxCatchAll" ma:showField="CatchAllData" ma:web="9fe5335d-ef96-4eb2-840b-d7066f37ab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1efc3-613a-4873-8dae-46fd2dd5957a">
      <Terms xmlns="http://schemas.microsoft.com/office/infopath/2007/PartnerControls"/>
    </lcf76f155ced4ddcb4097134ff3c332f>
    <TaxCatchAll xmlns="9fe5335d-ef96-4eb2-840b-d7066f37abc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73E99-E185-4052-AB4F-C74A8DCF3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efc3-613a-4873-8dae-46fd2dd5957a"/>
    <ds:schemaRef ds:uri="9fe5335d-ef96-4eb2-840b-d7066f37a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9F7DD6-75A7-4114-A65F-441B157B660D}">
  <ds:schemaRefs>
    <ds:schemaRef ds:uri="http://schemas.microsoft.com/office/2006/metadata/properties"/>
    <ds:schemaRef ds:uri="http://schemas.microsoft.com/office/infopath/2007/PartnerControls"/>
    <ds:schemaRef ds:uri="92d1efc3-613a-4873-8dae-46fd2dd5957a"/>
    <ds:schemaRef ds:uri="9fe5335d-ef96-4eb2-840b-d7066f37abce"/>
  </ds:schemaRefs>
</ds:datastoreItem>
</file>

<file path=customXml/itemProps3.xml><?xml version="1.0" encoding="utf-8"?>
<ds:datastoreItem xmlns:ds="http://schemas.openxmlformats.org/officeDocument/2006/customXml" ds:itemID="{19E32C20-4C3E-4610-9784-1BB3BADE85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352B4D-B1C3-4D87-9753-EB62A0CF09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1811</Characters>
  <Application>Microsoft Office Word</Application>
  <DocSecurity>0</DocSecurity>
  <Lines>54</Lines>
  <Paragraphs>36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Temple-Camp</dc:creator>
  <cp:keywords/>
  <dc:description/>
  <cp:lastModifiedBy>Oliver Taylor</cp:lastModifiedBy>
  <cp:revision>3</cp:revision>
  <dcterms:created xsi:type="dcterms:W3CDTF">2026-05-13T21:54:00Z</dcterms:created>
  <dcterms:modified xsi:type="dcterms:W3CDTF">2026-05-13T22:03:00Z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0x01010032CBCB6B76851542994292999C6F4283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