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91E1" w14:textId="6CDD4A49" w:rsidR="008D3BE0" w:rsidRPr="005026D5" w:rsidRDefault="008D3BE0" w:rsidP="008D3BE0">
      <w:pPr>
        <w:spacing w:after="120" w:line="240" w:lineRule="auto"/>
        <w:jc w:val="right"/>
        <w:rPr>
          <w:rFonts w:ascii="Source Sans Pro" w:eastAsia="Times New Roman" w:hAnsi="Source Sans Pro" w:cs="Times New Roman"/>
          <w:b/>
          <w:color w:val="000000"/>
          <w:spacing w:val="20"/>
          <w:w w:val="90"/>
          <w:sz w:val="44"/>
          <w:szCs w:val="44"/>
          <w:lang w:val="en-NZ" w:eastAsia="en-GB"/>
          <w14:ligatures w14:val="standardContextual"/>
        </w:rPr>
      </w:pPr>
    </w:p>
    <w:p w14:paraId="4C33A38E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b/>
          <w:kern w:val="2"/>
          <w:sz w:val="44"/>
          <w:szCs w:val="44"/>
          <w:lang w:val="en-NZ"/>
          <w14:ligatures w14:val="standardContextual"/>
        </w:rPr>
      </w:pPr>
      <w:r w:rsidRPr="005026D5">
        <w:rPr>
          <w:rFonts w:ascii="Source Sans Pro" w:eastAsia="Aptos" w:hAnsi="Source Sans Pro" w:cs="Arial"/>
          <w:b/>
          <w:bCs/>
          <w:kern w:val="2"/>
          <w:sz w:val="44"/>
          <w:szCs w:val="44"/>
          <w:lang w:val="en-NZ"/>
          <w14:ligatures w14:val="standardContextual"/>
        </w:rPr>
        <w:t xml:space="preserve">Consistency Accountability Statement: </w:t>
      </w:r>
      <w:r w:rsidRPr="005026D5">
        <w:rPr>
          <w:rFonts w:ascii="Source Sans Pro" w:eastAsia="Aptos" w:hAnsi="Source Sans Pro" w:cs="Arial"/>
          <w:b/>
          <w:kern w:val="2"/>
          <w:sz w:val="44"/>
          <w:szCs w:val="44"/>
          <w:highlight w:val="yellow"/>
          <w:lang w:val="en-NZ"/>
          <w14:ligatures w14:val="standardContextual"/>
        </w:rPr>
        <w:t>[Title of Bill, Government amendment or proposed secondary legislation]</w:t>
      </w:r>
      <w:r w:rsidRPr="005026D5">
        <w:rPr>
          <w:rFonts w:ascii="Source Sans Pro" w:eastAsia="Aptos" w:hAnsi="Source Sans Pro" w:cs="Arial"/>
          <w:b/>
          <w:kern w:val="2"/>
          <w:sz w:val="44"/>
          <w:szCs w:val="44"/>
          <w:lang w:val="en-NZ"/>
          <w14:ligatures w14:val="standardContextual"/>
        </w:rPr>
        <w:t xml:space="preserve"> </w:t>
      </w:r>
    </w:p>
    <w:p w14:paraId="7416526E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</w:pPr>
      <w:r w:rsidRPr="005026D5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>[</w:t>
      </w:r>
      <w:r w:rsidRPr="005026D5">
        <w:rPr>
          <w:rFonts w:ascii="Source Sans Pro" w:eastAsia="Aptos" w:hAnsi="Source Sans Pro" w:cs="Arial"/>
          <w:b/>
          <w:color w:val="FF0000"/>
          <w:kern w:val="2"/>
          <w:sz w:val="24"/>
          <w:szCs w:val="24"/>
          <w:lang w:val="en-NZ"/>
          <w14:ligatures w14:val="standardContextual"/>
        </w:rPr>
        <w:t xml:space="preserve">Delete: </w:t>
      </w:r>
      <w:r w:rsidRPr="005026D5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 xml:space="preserve">This template is for </w:t>
      </w:r>
      <w:r w:rsidRPr="005026D5">
        <w:rPr>
          <w:rFonts w:ascii="Source Sans Pro" w:eastAsia="Aptos" w:hAnsi="Source Sans Pro" w:cs="Arial"/>
          <w:b/>
          <w:color w:val="FF0000"/>
          <w:kern w:val="2"/>
          <w:sz w:val="24"/>
          <w:szCs w:val="24"/>
          <w:lang w:val="en-NZ"/>
          <w14:ligatures w14:val="standardContextual"/>
        </w:rPr>
        <w:t>proposed</w:t>
      </w:r>
      <w:r w:rsidRPr="005026D5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 xml:space="preserve"> </w:t>
      </w:r>
      <w:r w:rsidRPr="005026D5">
        <w:rPr>
          <w:rFonts w:ascii="Source Sans Pro" w:eastAsia="Aptos" w:hAnsi="Source Sans Pro" w:cs="Arial"/>
          <w:b/>
          <w:color w:val="FF0000"/>
          <w:kern w:val="2"/>
          <w:sz w:val="24"/>
          <w:szCs w:val="24"/>
          <w:lang w:val="en-NZ"/>
          <w14:ligatures w14:val="standardContextual"/>
        </w:rPr>
        <w:t>legislation.</w:t>
      </w:r>
      <w:r w:rsidRPr="005026D5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 xml:space="preserve"> There is a separate template for </w:t>
      </w:r>
      <w:hyperlink r:id="rId11" w:history="1">
        <w:r w:rsidRPr="005026D5">
          <w:rPr>
            <w:rFonts w:ascii="Source Sans Pro" w:eastAsia="Aptos" w:hAnsi="Source Sans Pro" w:cs="Arial"/>
            <w:color w:val="FF0000"/>
            <w:kern w:val="2"/>
            <w:sz w:val="24"/>
            <w:szCs w:val="24"/>
            <w:u w:val="single"/>
            <w:lang w:val="en-NZ"/>
            <w14:ligatures w14:val="standardContextual"/>
          </w:rPr>
          <w:t>existing legislation</w:t>
        </w:r>
      </w:hyperlink>
      <w:r w:rsidRPr="005026D5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>]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52"/>
        <w:gridCol w:w="6083"/>
      </w:tblGrid>
      <w:tr w:rsidR="008D3BE0" w:rsidRPr="005026D5" w14:paraId="05B5CD41" w14:textId="77777777" w:rsidTr="00B518D1">
        <w:tc>
          <w:tcPr>
            <w:tcW w:w="2547" w:type="dxa"/>
            <w:shd w:val="clear" w:color="auto" w:fill="E1EBF7"/>
          </w:tcPr>
          <w:p w14:paraId="1765299E" w14:textId="77777777" w:rsidR="008D3BE0" w:rsidRPr="009C26BD" w:rsidRDefault="008D3BE0" w:rsidP="008D3B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</w:rPr>
            </w:pPr>
            <w:r w:rsidRPr="009C26BD">
              <w:rPr>
                <w:rFonts w:ascii="Source Sans Pro" w:eastAsiaTheme="minorHAnsi" w:hAnsi="Source Sans Pro" w:cs="Arial"/>
                <w:b/>
                <w:color w:val="000000" w:themeColor="text1"/>
              </w:rPr>
              <w:t>Agency responsible</w:t>
            </w:r>
          </w:p>
        </w:tc>
        <w:tc>
          <w:tcPr>
            <w:tcW w:w="6083" w:type="dxa"/>
          </w:tcPr>
          <w:p w14:paraId="1EFA5C5B" w14:textId="77777777" w:rsidR="008D3BE0" w:rsidRPr="009C26BD" w:rsidRDefault="008D3BE0" w:rsidP="008D3BE0">
            <w:pPr>
              <w:spacing w:after="160" w:line="278" w:lineRule="auto"/>
              <w:rPr>
                <w:rFonts w:ascii="Source Sans Pro" w:hAnsi="Source Sans Pro" w:cs="Arial"/>
                <w:highlight w:val="yellow"/>
              </w:rPr>
            </w:pPr>
            <w:r w:rsidRPr="009C26BD">
              <w:rPr>
                <w:rFonts w:ascii="Source Sans Pro" w:hAnsi="Source Sans Pro" w:cs="Arial"/>
                <w:highlight w:val="yellow"/>
              </w:rPr>
              <w:t>[Insert name of responsible agency]</w:t>
            </w:r>
          </w:p>
        </w:tc>
      </w:tr>
      <w:tr w:rsidR="008D3BE0" w:rsidRPr="005026D5" w14:paraId="0D40DD46" w14:textId="77777777" w:rsidTr="00B518D1">
        <w:tc>
          <w:tcPr>
            <w:tcW w:w="2547" w:type="dxa"/>
            <w:shd w:val="clear" w:color="auto" w:fill="E1EBF7"/>
          </w:tcPr>
          <w:p w14:paraId="2A8FE0F3" w14:textId="77777777" w:rsidR="008D3BE0" w:rsidRPr="009C26BD" w:rsidRDefault="008D3BE0" w:rsidP="008D3B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</w:rPr>
            </w:pPr>
            <w:r w:rsidRPr="009C26BD">
              <w:rPr>
                <w:rFonts w:ascii="Source Sans Pro" w:eastAsiaTheme="minorHAnsi" w:hAnsi="Source Sans Pro" w:cs="Arial"/>
                <w:b/>
                <w:color w:val="000000" w:themeColor="text1"/>
              </w:rPr>
              <w:t xml:space="preserve">Portfolio </w:t>
            </w:r>
          </w:p>
        </w:tc>
        <w:tc>
          <w:tcPr>
            <w:tcW w:w="6083" w:type="dxa"/>
          </w:tcPr>
          <w:p w14:paraId="6CB595CD" w14:textId="77777777" w:rsidR="008D3BE0" w:rsidRPr="009C26BD" w:rsidRDefault="008D3BE0" w:rsidP="008D3BE0">
            <w:pPr>
              <w:spacing w:after="160" w:line="278" w:lineRule="auto"/>
              <w:rPr>
                <w:rFonts w:ascii="Source Sans Pro" w:hAnsi="Source Sans Pro" w:cs="Arial"/>
                <w:highlight w:val="yellow"/>
              </w:rPr>
            </w:pPr>
            <w:r w:rsidRPr="009C26BD">
              <w:rPr>
                <w:rFonts w:ascii="Source Sans Pro" w:hAnsi="Source Sans Pro" w:cs="Arial"/>
                <w:highlight w:val="yellow"/>
              </w:rPr>
              <w:t>[Insert Ministerial Portfolio]</w:t>
            </w:r>
          </w:p>
        </w:tc>
      </w:tr>
      <w:tr w:rsidR="008D3BE0" w:rsidRPr="005026D5" w14:paraId="54AD179A" w14:textId="77777777" w:rsidTr="00B518D1">
        <w:tc>
          <w:tcPr>
            <w:tcW w:w="2547" w:type="dxa"/>
            <w:shd w:val="clear" w:color="auto" w:fill="E1EBF7"/>
          </w:tcPr>
          <w:p w14:paraId="0C758D64" w14:textId="77777777" w:rsidR="008D3BE0" w:rsidRPr="009C26BD" w:rsidRDefault="008D3BE0" w:rsidP="008D3B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</w:rPr>
            </w:pPr>
            <w:r w:rsidRPr="009C26BD">
              <w:rPr>
                <w:rFonts w:ascii="Source Sans Pro" w:eastAsiaTheme="minorHAnsi" w:hAnsi="Source Sans Pro" w:cs="Arial"/>
                <w:b/>
                <w:color w:val="000000" w:themeColor="text1"/>
              </w:rPr>
              <w:t>Date finalised</w:t>
            </w:r>
          </w:p>
        </w:tc>
        <w:tc>
          <w:tcPr>
            <w:tcW w:w="6083" w:type="dxa"/>
          </w:tcPr>
          <w:p w14:paraId="14BDE955" w14:textId="77777777" w:rsidR="008D3BE0" w:rsidRPr="009C26BD" w:rsidRDefault="008D3BE0" w:rsidP="008D3BE0">
            <w:pPr>
              <w:spacing w:after="160" w:line="278" w:lineRule="auto"/>
              <w:rPr>
                <w:rFonts w:ascii="Source Sans Pro" w:hAnsi="Source Sans Pro" w:cs="Arial"/>
                <w:highlight w:val="yellow"/>
              </w:rPr>
            </w:pPr>
            <w:r w:rsidRPr="009C26BD">
              <w:rPr>
                <w:rFonts w:ascii="Source Sans Pro" w:hAnsi="Source Sans Pro" w:cs="Arial"/>
                <w:highlight w:val="yellow"/>
              </w:rPr>
              <w:t>[Date document signed out]</w:t>
            </w:r>
          </w:p>
        </w:tc>
      </w:tr>
      <w:tr w:rsidR="008D3BE0" w:rsidRPr="005026D5" w14:paraId="0CF39810" w14:textId="77777777" w:rsidTr="00B518D1">
        <w:tc>
          <w:tcPr>
            <w:tcW w:w="2552" w:type="dxa"/>
            <w:shd w:val="clear" w:color="auto" w:fill="E1EBF7"/>
          </w:tcPr>
          <w:p w14:paraId="0F6F51DB" w14:textId="77777777" w:rsidR="008D3BE0" w:rsidRPr="009C26BD" w:rsidRDefault="008D3BE0" w:rsidP="008D3B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</w:rPr>
            </w:pPr>
            <w:r w:rsidRPr="009C26BD">
              <w:rPr>
                <w:rFonts w:ascii="Source Sans Pro" w:eastAsiaTheme="minorHAnsi" w:hAnsi="Source Sans Pro" w:cs="Arial"/>
                <w:b/>
                <w:color w:val="000000" w:themeColor="text1"/>
              </w:rPr>
              <w:t>Identification number</w:t>
            </w:r>
          </w:p>
        </w:tc>
        <w:tc>
          <w:tcPr>
            <w:tcW w:w="6078" w:type="dxa"/>
          </w:tcPr>
          <w:p w14:paraId="3CA3E90B" w14:textId="77777777" w:rsidR="008D3BE0" w:rsidRPr="009C26BD" w:rsidRDefault="008D3BE0" w:rsidP="008D3BE0">
            <w:pPr>
              <w:spacing w:after="160" w:line="278" w:lineRule="auto"/>
              <w:rPr>
                <w:rFonts w:ascii="Source Sans Pro" w:hAnsi="Source Sans Pro" w:cs="Arial"/>
                <w:i/>
                <w:iCs/>
                <w:highlight w:val="yellow"/>
              </w:rPr>
            </w:pPr>
            <w:r w:rsidRPr="009C26BD">
              <w:rPr>
                <w:rFonts w:ascii="Source Sans Pro" w:hAnsi="Source Sans Pro" w:cs="Arial"/>
                <w:i/>
                <w:iCs/>
                <w:highlight w:val="yellow"/>
              </w:rPr>
              <w:t xml:space="preserve">[For example, REG-XXXX obtained from RIA Online (the same as RAS or RAS exemption request number). </w:t>
            </w:r>
          </w:p>
          <w:p w14:paraId="77302475" w14:textId="77777777" w:rsidR="008D3BE0" w:rsidRPr="009C26BD" w:rsidRDefault="008D3BE0" w:rsidP="008D3BE0">
            <w:pPr>
              <w:spacing w:after="160" w:line="278" w:lineRule="auto"/>
              <w:rPr>
                <w:rFonts w:ascii="Source Sans Pro" w:hAnsi="Source Sans Pro" w:cs="Arial"/>
                <w:highlight w:val="yellow"/>
              </w:rPr>
            </w:pPr>
            <w:r w:rsidRPr="009C26BD">
              <w:rPr>
                <w:rFonts w:ascii="Source Sans Pro" w:hAnsi="Source Sans Pro" w:cs="Arial"/>
                <w:i/>
                <w:iCs/>
                <w:highlight w:val="yellow"/>
              </w:rPr>
              <w:t>Leave blank for secondary legislation made outside of Cabinet processes.]</w:t>
            </w:r>
          </w:p>
        </w:tc>
      </w:tr>
    </w:tbl>
    <w:p w14:paraId="781D6584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5026D5">
        <w:rPr>
          <w:rFonts w:ascii="Source Sans Pro" w:eastAsia="Aptos" w:hAnsi="Source Sans Pro" w:cs="Arial"/>
          <w:kern w:val="2"/>
          <w:sz w:val="32"/>
          <w:szCs w:val="32"/>
          <w:lang w:val="en-NZ"/>
          <w14:ligatures w14:val="standardContextual"/>
        </w:rPr>
        <w:t>Statement of Review</w:t>
      </w:r>
    </w:p>
    <w:p w14:paraId="1ACC72A4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5026D5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t xml:space="preserve">I confirm that </w:t>
      </w:r>
      <w:r w:rsidRPr="005026D5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[agency name]</w:t>
      </w:r>
      <w:r w:rsidRPr="005026D5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t xml:space="preserve"> has assessed the above legislation, and the process for developing it, for consistency with the principles of responsible regulation as set out in section 9 of the Regulatory Standards Act 2025. </w:t>
      </w:r>
    </w:p>
    <w:p w14:paraId="3056B075" w14:textId="77777777" w:rsidR="008D3BE0" w:rsidRPr="009C26BD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</w:pPr>
      <w:r w:rsidRPr="009C26BD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[DELETE ONE: This assessment identified no inconsistencies with the principles of responsible regulation (</w:t>
      </w:r>
      <w:r w:rsidRPr="009C26BD">
        <w:rPr>
          <w:rFonts w:ascii="Source Sans Pro" w:eastAsia="Aptos" w:hAnsi="Source Sans Pro" w:cs="Arial"/>
          <w:i/>
          <w:iCs/>
          <w:kern w:val="2"/>
          <w:sz w:val="24"/>
          <w:szCs w:val="24"/>
          <w:highlight w:val="yellow"/>
          <w:lang w:val="en-NZ"/>
          <w14:ligatures w14:val="standardContextual"/>
        </w:rPr>
        <w:t>delete the following table</w:t>
      </w:r>
      <w:r w:rsidRPr="009C26BD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 xml:space="preserve">) OR </w:t>
      </w:r>
    </w:p>
    <w:p w14:paraId="08BC38CC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9C26BD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This assessment identified the following inconsistencies with the principles of responsible regulation: (</w:t>
      </w:r>
      <w:r w:rsidRPr="009C26BD">
        <w:rPr>
          <w:rFonts w:ascii="Source Sans Pro" w:eastAsia="Aptos" w:hAnsi="Source Sans Pro" w:cs="Arial"/>
          <w:i/>
          <w:iCs/>
          <w:kern w:val="2"/>
          <w:sz w:val="24"/>
          <w:szCs w:val="24"/>
          <w:highlight w:val="yellow"/>
          <w:lang w:val="en-NZ"/>
          <w14:ligatures w14:val="standardContextual"/>
        </w:rPr>
        <w:t>add/delete rows as required)</w:t>
      </w:r>
      <w:r w:rsidRPr="009C26BD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]</w:t>
      </w:r>
    </w:p>
    <w:tbl>
      <w:tblPr>
        <w:tblStyle w:val="TableGrid1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8D3BE0" w:rsidRPr="005026D5" w14:paraId="3C10C22D" w14:textId="77777777" w:rsidTr="00B518D1">
        <w:trPr>
          <w:trHeight w:val="358"/>
        </w:trPr>
        <w:tc>
          <w:tcPr>
            <w:tcW w:w="4248" w:type="dxa"/>
            <w:shd w:val="clear" w:color="auto" w:fill="E1EBF7"/>
          </w:tcPr>
          <w:p w14:paraId="37DB97BE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  <w:b/>
                <w:bCs/>
              </w:rPr>
            </w:pPr>
            <w:r w:rsidRPr="005026D5">
              <w:rPr>
                <w:rFonts w:ascii="Source Sans Pro" w:hAnsi="Source Sans Pro" w:cs="Arial"/>
                <w:b/>
                <w:bCs/>
              </w:rPr>
              <w:t>Relevant principle of responsible regulation</w:t>
            </w:r>
          </w:p>
        </w:tc>
        <w:tc>
          <w:tcPr>
            <w:tcW w:w="4394" w:type="dxa"/>
            <w:shd w:val="clear" w:color="auto" w:fill="E1EBF7"/>
          </w:tcPr>
          <w:p w14:paraId="7E591F3F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  <w:b/>
                <w:bCs/>
              </w:rPr>
            </w:pPr>
            <w:r w:rsidRPr="005026D5">
              <w:rPr>
                <w:rFonts w:ascii="Source Sans Pro" w:hAnsi="Source Sans Pro" w:cs="Arial"/>
                <w:b/>
                <w:bCs/>
              </w:rPr>
              <w:t>Relevant clauses in proposed legislation</w:t>
            </w:r>
          </w:p>
        </w:tc>
      </w:tr>
      <w:tr w:rsidR="008D3BE0" w:rsidRPr="005026D5" w14:paraId="6C79080F" w14:textId="77777777" w:rsidTr="00860292">
        <w:trPr>
          <w:trHeight w:val="358"/>
        </w:trPr>
        <w:tc>
          <w:tcPr>
            <w:tcW w:w="4248" w:type="dxa"/>
          </w:tcPr>
          <w:p w14:paraId="69F60FC9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</w:rPr>
            </w:pPr>
            <w:r w:rsidRPr="005026D5">
              <w:rPr>
                <w:rFonts w:ascii="Source Sans Pro" w:hAnsi="Source Sans Pro" w:cs="Arial"/>
              </w:rPr>
              <w:lastRenderedPageBreak/>
              <w:t>[</w:t>
            </w:r>
            <w:r w:rsidRPr="005026D5">
              <w:rPr>
                <w:rFonts w:ascii="Source Sans Pro" w:hAnsi="Source Sans Pro" w:cs="Arial"/>
                <w:i/>
                <w:iCs/>
              </w:rPr>
              <w:t xml:space="preserve">Include reference to the relevant principle in </w:t>
            </w:r>
            <w:hyperlink r:id="rId12" w:anchor="LMS1016794" w:history="1">
              <w:r w:rsidRPr="005026D5">
                <w:rPr>
                  <w:rFonts w:ascii="Source Sans Pro" w:hAnsi="Source Sans Pro" w:cs="Arial"/>
                  <w:i/>
                  <w:iCs/>
                  <w:color w:val="467886"/>
                  <w:u w:val="single"/>
                </w:rPr>
                <w:t>section 9 of the Regulatory Standards Act 2025</w:t>
              </w:r>
            </w:hyperlink>
            <w:r w:rsidRPr="005026D5">
              <w:rPr>
                <w:rFonts w:ascii="Source Sans Pro" w:hAnsi="Source Sans Pro" w:cs="Arial"/>
              </w:rPr>
              <w:t>]</w:t>
            </w:r>
          </w:p>
        </w:tc>
        <w:tc>
          <w:tcPr>
            <w:tcW w:w="4394" w:type="dxa"/>
          </w:tcPr>
          <w:p w14:paraId="1FC89140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</w:rPr>
            </w:pPr>
            <w:r w:rsidRPr="005026D5">
              <w:rPr>
                <w:rFonts w:ascii="Source Sans Pro" w:hAnsi="Source Sans Pro" w:cs="Arial"/>
              </w:rPr>
              <w:t>[</w:t>
            </w:r>
            <w:r w:rsidRPr="005026D5">
              <w:rPr>
                <w:rFonts w:ascii="Source Sans Pro" w:hAnsi="Source Sans Pro" w:cs="Arial"/>
                <w:i/>
                <w:iCs/>
              </w:rPr>
              <w:t>List the clauses of the proposed legislation where the inconsistency was identified</w:t>
            </w:r>
            <w:r w:rsidRPr="005026D5">
              <w:rPr>
                <w:rFonts w:ascii="Source Sans Pro" w:hAnsi="Source Sans Pro" w:cs="Arial"/>
              </w:rPr>
              <w:t>]</w:t>
            </w:r>
          </w:p>
        </w:tc>
      </w:tr>
      <w:tr w:rsidR="008D3BE0" w:rsidRPr="005026D5" w14:paraId="2D6F8C14" w14:textId="77777777" w:rsidTr="00B518D1">
        <w:trPr>
          <w:trHeight w:val="335"/>
        </w:trPr>
        <w:tc>
          <w:tcPr>
            <w:tcW w:w="8642" w:type="dxa"/>
            <w:gridSpan w:val="2"/>
            <w:shd w:val="clear" w:color="auto" w:fill="E1EBF7"/>
          </w:tcPr>
          <w:p w14:paraId="7A37100C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  <w:b/>
                <w:bCs/>
              </w:rPr>
            </w:pPr>
            <w:r w:rsidRPr="005026D5">
              <w:rPr>
                <w:rFonts w:ascii="Source Sans Pro" w:hAnsi="Source Sans Pro" w:cs="Arial"/>
                <w:b/>
                <w:bCs/>
              </w:rPr>
              <w:t>Summary of inconsistency</w:t>
            </w:r>
          </w:p>
        </w:tc>
      </w:tr>
      <w:tr w:rsidR="008D3BE0" w:rsidRPr="005026D5" w14:paraId="43FCA9DC" w14:textId="77777777" w:rsidTr="00860292">
        <w:trPr>
          <w:trHeight w:val="613"/>
        </w:trPr>
        <w:tc>
          <w:tcPr>
            <w:tcW w:w="8642" w:type="dxa"/>
            <w:gridSpan w:val="2"/>
          </w:tcPr>
          <w:p w14:paraId="2B5DAE83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</w:rPr>
            </w:pPr>
            <w:r w:rsidRPr="005026D5">
              <w:rPr>
                <w:rFonts w:ascii="Source Sans Pro" w:hAnsi="Source Sans Pro" w:cs="Arial"/>
              </w:rPr>
              <w:t xml:space="preserve"> </w:t>
            </w:r>
          </w:p>
        </w:tc>
      </w:tr>
      <w:tr w:rsidR="008D3BE0" w:rsidRPr="005026D5" w14:paraId="2D48FE45" w14:textId="77777777" w:rsidTr="00B518D1">
        <w:trPr>
          <w:trHeight w:val="358"/>
        </w:trPr>
        <w:tc>
          <w:tcPr>
            <w:tcW w:w="4248" w:type="dxa"/>
            <w:shd w:val="clear" w:color="auto" w:fill="E1EBF7"/>
          </w:tcPr>
          <w:p w14:paraId="4F0D47B2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  <w:b/>
                <w:bCs/>
              </w:rPr>
            </w:pPr>
            <w:r w:rsidRPr="005026D5">
              <w:rPr>
                <w:rFonts w:ascii="Source Sans Pro" w:hAnsi="Source Sans Pro" w:cs="Arial"/>
                <w:b/>
                <w:bCs/>
              </w:rPr>
              <w:t>Relevant principle of responsible regulation</w:t>
            </w:r>
          </w:p>
        </w:tc>
        <w:tc>
          <w:tcPr>
            <w:tcW w:w="4394" w:type="dxa"/>
            <w:shd w:val="clear" w:color="auto" w:fill="E1EBF7"/>
          </w:tcPr>
          <w:p w14:paraId="4B844B49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  <w:b/>
                <w:bCs/>
              </w:rPr>
            </w:pPr>
            <w:r w:rsidRPr="005026D5">
              <w:rPr>
                <w:rFonts w:ascii="Source Sans Pro" w:hAnsi="Source Sans Pro" w:cs="Arial"/>
                <w:b/>
                <w:bCs/>
              </w:rPr>
              <w:t>Relevant clauses in proposed legislation</w:t>
            </w:r>
          </w:p>
        </w:tc>
      </w:tr>
      <w:tr w:rsidR="008D3BE0" w:rsidRPr="005026D5" w14:paraId="669FEC63" w14:textId="77777777" w:rsidTr="00860292">
        <w:trPr>
          <w:trHeight w:val="358"/>
        </w:trPr>
        <w:tc>
          <w:tcPr>
            <w:tcW w:w="4248" w:type="dxa"/>
          </w:tcPr>
          <w:p w14:paraId="644F733B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</w:rPr>
            </w:pPr>
          </w:p>
        </w:tc>
        <w:tc>
          <w:tcPr>
            <w:tcW w:w="4394" w:type="dxa"/>
          </w:tcPr>
          <w:p w14:paraId="57049A4A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</w:rPr>
            </w:pPr>
          </w:p>
        </w:tc>
      </w:tr>
      <w:tr w:rsidR="008D3BE0" w:rsidRPr="005026D5" w14:paraId="4A428106" w14:textId="77777777" w:rsidTr="00B518D1">
        <w:trPr>
          <w:trHeight w:val="335"/>
        </w:trPr>
        <w:tc>
          <w:tcPr>
            <w:tcW w:w="8642" w:type="dxa"/>
            <w:gridSpan w:val="2"/>
            <w:shd w:val="clear" w:color="auto" w:fill="E1EBF7"/>
          </w:tcPr>
          <w:p w14:paraId="203C7433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  <w:b/>
                <w:bCs/>
              </w:rPr>
            </w:pPr>
            <w:r w:rsidRPr="005026D5">
              <w:rPr>
                <w:rFonts w:ascii="Source Sans Pro" w:hAnsi="Source Sans Pro" w:cs="Arial"/>
                <w:b/>
                <w:bCs/>
              </w:rPr>
              <w:t>Summary of inconsistency</w:t>
            </w:r>
          </w:p>
        </w:tc>
      </w:tr>
      <w:tr w:rsidR="008D3BE0" w:rsidRPr="005026D5" w14:paraId="1FC15D56" w14:textId="77777777" w:rsidTr="00860292">
        <w:trPr>
          <w:trHeight w:val="613"/>
        </w:trPr>
        <w:tc>
          <w:tcPr>
            <w:tcW w:w="8642" w:type="dxa"/>
            <w:gridSpan w:val="2"/>
          </w:tcPr>
          <w:p w14:paraId="745C9B5E" w14:textId="77777777" w:rsidR="008D3BE0" w:rsidRPr="005026D5" w:rsidRDefault="008D3BE0" w:rsidP="008D3BE0">
            <w:pPr>
              <w:spacing w:after="160" w:line="278" w:lineRule="auto"/>
              <w:rPr>
                <w:rFonts w:ascii="Source Sans Pro" w:hAnsi="Source Sans Pro" w:cs="Arial"/>
              </w:rPr>
            </w:pPr>
          </w:p>
        </w:tc>
      </w:tr>
    </w:tbl>
    <w:p w14:paraId="58266D34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</w:pPr>
      <w:r w:rsidRPr="005026D5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br/>
      </w:r>
      <w:r w:rsidRPr="005026D5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br/>
      </w:r>
      <w:r w:rsidRPr="005026D5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br/>
      </w:r>
      <w:r w:rsidRPr="005026D5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[Signature block]</w:t>
      </w:r>
    </w:p>
    <w:p w14:paraId="5538503C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</w:pPr>
      <w:r w:rsidRPr="005026D5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[Name]</w:t>
      </w:r>
    </w:p>
    <w:p w14:paraId="6C6B00A9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5026D5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[Job title of the chief executive or approved delegate]</w:t>
      </w:r>
      <w:r w:rsidRPr="005026D5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br/>
        <w:t>[Agency name]</w:t>
      </w:r>
    </w:p>
    <w:p w14:paraId="60053EB1" w14:textId="77777777" w:rsidR="008D3BE0" w:rsidRPr="005026D5" w:rsidRDefault="008D3BE0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</w:p>
    <w:p w14:paraId="0C4FD3E4" w14:textId="56A3BBA2" w:rsidR="00F542A9" w:rsidRPr="005026D5" w:rsidRDefault="00F542A9" w:rsidP="008D3BE0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</w:p>
    <w:sectPr w:rsidR="00F542A9" w:rsidRPr="005026D5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DC39" w14:textId="77777777" w:rsidR="000C399E" w:rsidRDefault="000C399E" w:rsidP="00FA761A">
      <w:pPr>
        <w:spacing w:after="0" w:line="240" w:lineRule="auto"/>
      </w:pPr>
      <w:r>
        <w:separator/>
      </w:r>
    </w:p>
  </w:endnote>
  <w:endnote w:type="continuationSeparator" w:id="0">
    <w:p w14:paraId="5493825A" w14:textId="77777777" w:rsidR="000C399E" w:rsidRDefault="000C399E" w:rsidP="00FA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64DA" w14:textId="77777777" w:rsidR="000C399E" w:rsidRDefault="000C399E" w:rsidP="00FA761A">
      <w:pPr>
        <w:spacing w:after="0" w:line="240" w:lineRule="auto"/>
      </w:pPr>
      <w:r>
        <w:separator/>
      </w:r>
    </w:p>
  </w:footnote>
  <w:footnote w:type="continuationSeparator" w:id="0">
    <w:p w14:paraId="189555DF" w14:textId="77777777" w:rsidR="000C399E" w:rsidRDefault="000C399E" w:rsidP="00FA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43AE" w14:textId="51F02D2E" w:rsidR="00FA761A" w:rsidRPr="00FA761A" w:rsidRDefault="007A6ECA" w:rsidP="00FA761A">
    <w:pPr>
      <w:pStyle w:val="Header"/>
      <w:jc w:val="right"/>
      <w:rPr>
        <w:lang w:val="en-NZ"/>
      </w:rPr>
    </w:pPr>
    <w:r w:rsidRPr="000230B9">
      <w:rPr>
        <w:noProof/>
      </w:rPr>
      <w:drawing>
        <wp:inline distT="0" distB="0" distL="0" distR="0" wp14:anchorId="5F4D00D1" wp14:editId="2825411F">
          <wp:extent cx="1607127" cy="803564"/>
          <wp:effectExtent l="0" t="0" r="0" b="0"/>
          <wp:docPr id="637916415" name="Picture 5" descr="A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916415" name="Picture 5" descr="A white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527" cy="80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F686B"/>
    <w:multiLevelType w:val="hybridMultilevel"/>
    <w:tmpl w:val="561CDE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F3A5C"/>
    <w:multiLevelType w:val="hybridMultilevel"/>
    <w:tmpl w:val="BCB4DAE6"/>
    <w:lvl w:ilvl="0" w:tplc="6248CC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D447D8"/>
    <w:multiLevelType w:val="hybridMultilevel"/>
    <w:tmpl w:val="2C8E923A"/>
    <w:lvl w:ilvl="0" w:tplc="C85ADF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FC7"/>
    <w:multiLevelType w:val="hybridMultilevel"/>
    <w:tmpl w:val="AF84FA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6561"/>
    <w:multiLevelType w:val="hybridMultilevel"/>
    <w:tmpl w:val="0486F1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A44"/>
    <w:multiLevelType w:val="hybridMultilevel"/>
    <w:tmpl w:val="575A90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96D7F"/>
    <w:multiLevelType w:val="hybridMultilevel"/>
    <w:tmpl w:val="1EF867E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66E5D"/>
    <w:multiLevelType w:val="hybridMultilevel"/>
    <w:tmpl w:val="D6AADCCE"/>
    <w:lvl w:ilvl="0" w:tplc="9A1219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7336">
    <w:abstractNumId w:val="8"/>
  </w:num>
  <w:num w:numId="2" w16cid:durableId="1106731632">
    <w:abstractNumId w:val="6"/>
  </w:num>
  <w:num w:numId="3" w16cid:durableId="1785731190">
    <w:abstractNumId w:val="5"/>
  </w:num>
  <w:num w:numId="4" w16cid:durableId="872841115">
    <w:abstractNumId w:val="4"/>
  </w:num>
  <w:num w:numId="5" w16cid:durableId="599142619">
    <w:abstractNumId w:val="7"/>
  </w:num>
  <w:num w:numId="6" w16cid:durableId="2078087051">
    <w:abstractNumId w:val="3"/>
  </w:num>
  <w:num w:numId="7" w16cid:durableId="1327200173">
    <w:abstractNumId w:val="2"/>
  </w:num>
  <w:num w:numId="8" w16cid:durableId="898441667">
    <w:abstractNumId w:val="1"/>
  </w:num>
  <w:num w:numId="9" w16cid:durableId="871721129">
    <w:abstractNumId w:val="0"/>
  </w:num>
  <w:num w:numId="10" w16cid:durableId="1064378211">
    <w:abstractNumId w:val="14"/>
  </w:num>
  <w:num w:numId="11" w16cid:durableId="1178040543">
    <w:abstractNumId w:val="11"/>
  </w:num>
  <w:num w:numId="12" w16cid:durableId="1014379921">
    <w:abstractNumId w:val="10"/>
  </w:num>
  <w:num w:numId="13" w16cid:durableId="1420058595">
    <w:abstractNumId w:val="16"/>
  </w:num>
  <w:num w:numId="14" w16cid:durableId="991905164">
    <w:abstractNumId w:val="15"/>
  </w:num>
  <w:num w:numId="15" w16cid:durableId="2019190241">
    <w:abstractNumId w:val="12"/>
  </w:num>
  <w:num w:numId="16" w16cid:durableId="1825005841">
    <w:abstractNumId w:val="9"/>
  </w:num>
  <w:num w:numId="17" w16cid:durableId="1948733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BA"/>
    <w:rsid w:val="00001A57"/>
    <w:rsid w:val="0000641D"/>
    <w:rsid w:val="00013F6B"/>
    <w:rsid w:val="000179A8"/>
    <w:rsid w:val="00017C8B"/>
    <w:rsid w:val="0002387A"/>
    <w:rsid w:val="00030E44"/>
    <w:rsid w:val="00032988"/>
    <w:rsid w:val="00034616"/>
    <w:rsid w:val="00035079"/>
    <w:rsid w:val="00035EB0"/>
    <w:rsid w:val="000360D7"/>
    <w:rsid w:val="00037BB8"/>
    <w:rsid w:val="00037DCE"/>
    <w:rsid w:val="00044D67"/>
    <w:rsid w:val="00046303"/>
    <w:rsid w:val="0005492F"/>
    <w:rsid w:val="00055140"/>
    <w:rsid w:val="000566FE"/>
    <w:rsid w:val="00056DDE"/>
    <w:rsid w:val="0006063C"/>
    <w:rsid w:val="0006302E"/>
    <w:rsid w:val="00073C78"/>
    <w:rsid w:val="00075851"/>
    <w:rsid w:val="000823C5"/>
    <w:rsid w:val="00084E9D"/>
    <w:rsid w:val="00087BE0"/>
    <w:rsid w:val="00092C4A"/>
    <w:rsid w:val="000C351C"/>
    <w:rsid w:val="000C399E"/>
    <w:rsid w:val="000C3EAE"/>
    <w:rsid w:val="000C5F54"/>
    <w:rsid w:val="000D0348"/>
    <w:rsid w:val="000D04FA"/>
    <w:rsid w:val="000D1504"/>
    <w:rsid w:val="000D1E26"/>
    <w:rsid w:val="000D37CF"/>
    <w:rsid w:val="000D7745"/>
    <w:rsid w:val="000E1329"/>
    <w:rsid w:val="000E339D"/>
    <w:rsid w:val="000E69B9"/>
    <w:rsid w:val="000E6D88"/>
    <w:rsid w:val="000F708C"/>
    <w:rsid w:val="00100826"/>
    <w:rsid w:val="001055C8"/>
    <w:rsid w:val="0011055A"/>
    <w:rsid w:val="00110708"/>
    <w:rsid w:val="001226EC"/>
    <w:rsid w:val="00134368"/>
    <w:rsid w:val="00141745"/>
    <w:rsid w:val="00142DA8"/>
    <w:rsid w:val="0015074B"/>
    <w:rsid w:val="001541CC"/>
    <w:rsid w:val="00155101"/>
    <w:rsid w:val="0016035F"/>
    <w:rsid w:val="0016520D"/>
    <w:rsid w:val="001671CD"/>
    <w:rsid w:val="00171B5E"/>
    <w:rsid w:val="00180306"/>
    <w:rsid w:val="00180FED"/>
    <w:rsid w:val="00196706"/>
    <w:rsid w:val="001A07A3"/>
    <w:rsid w:val="001A4686"/>
    <w:rsid w:val="001A4D70"/>
    <w:rsid w:val="001A5C6C"/>
    <w:rsid w:val="001B71E0"/>
    <w:rsid w:val="001C6E69"/>
    <w:rsid w:val="001C6FCB"/>
    <w:rsid w:val="001D0CF5"/>
    <w:rsid w:val="001D7B05"/>
    <w:rsid w:val="001E618C"/>
    <w:rsid w:val="001E6F13"/>
    <w:rsid w:val="001F4578"/>
    <w:rsid w:val="001F523E"/>
    <w:rsid w:val="001F6A73"/>
    <w:rsid w:val="001F7210"/>
    <w:rsid w:val="002006C9"/>
    <w:rsid w:val="00200731"/>
    <w:rsid w:val="00200A58"/>
    <w:rsid w:val="0020242C"/>
    <w:rsid w:val="00202BE4"/>
    <w:rsid w:val="00204544"/>
    <w:rsid w:val="00207541"/>
    <w:rsid w:val="002136FA"/>
    <w:rsid w:val="00213C33"/>
    <w:rsid w:val="00222F35"/>
    <w:rsid w:val="00225100"/>
    <w:rsid w:val="00231752"/>
    <w:rsid w:val="00235D39"/>
    <w:rsid w:val="00235E52"/>
    <w:rsid w:val="00240051"/>
    <w:rsid w:val="00247E35"/>
    <w:rsid w:val="00250081"/>
    <w:rsid w:val="0025015F"/>
    <w:rsid w:val="00252102"/>
    <w:rsid w:val="002546CC"/>
    <w:rsid w:val="00256F55"/>
    <w:rsid w:val="00257920"/>
    <w:rsid w:val="0026158B"/>
    <w:rsid w:val="0026207B"/>
    <w:rsid w:val="00263483"/>
    <w:rsid w:val="00271E79"/>
    <w:rsid w:val="00272868"/>
    <w:rsid w:val="00274ECB"/>
    <w:rsid w:val="00277B17"/>
    <w:rsid w:val="00287AB3"/>
    <w:rsid w:val="0029026C"/>
    <w:rsid w:val="00293E07"/>
    <w:rsid w:val="00294CB1"/>
    <w:rsid w:val="00296236"/>
    <w:rsid w:val="0029639D"/>
    <w:rsid w:val="002A1BA0"/>
    <w:rsid w:val="002A2B27"/>
    <w:rsid w:val="002A5C9B"/>
    <w:rsid w:val="002A5F5C"/>
    <w:rsid w:val="002B4976"/>
    <w:rsid w:val="002B58A7"/>
    <w:rsid w:val="002C1BF4"/>
    <w:rsid w:val="002D3B3E"/>
    <w:rsid w:val="002D589C"/>
    <w:rsid w:val="002E5636"/>
    <w:rsid w:val="002E66FA"/>
    <w:rsid w:val="002E6941"/>
    <w:rsid w:val="002F09D2"/>
    <w:rsid w:val="002F0CFD"/>
    <w:rsid w:val="002F651D"/>
    <w:rsid w:val="002F747C"/>
    <w:rsid w:val="002F7FA4"/>
    <w:rsid w:val="003016B2"/>
    <w:rsid w:val="003047B1"/>
    <w:rsid w:val="0030759E"/>
    <w:rsid w:val="00322216"/>
    <w:rsid w:val="00326F90"/>
    <w:rsid w:val="003305FC"/>
    <w:rsid w:val="00330C0A"/>
    <w:rsid w:val="00331C86"/>
    <w:rsid w:val="00335269"/>
    <w:rsid w:val="00335F55"/>
    <w:rsid w:val="00352DF9"/>
    <w:rsid w:val="0035719D"/>
    <w:rsid w:val="003623E3"/>
    <w:rsid w:val="0036723E"/>
    <w:rsid w:val="003675DF"/>
    <w:rsid w:val="00373D5C"/>
    <w:rsid w:val="00377688"/>
    <w:rsid w:val="00377B50"/>
    <w:rsid w:val="003823DB"/>
    <w:rsid w:val="00382AC7"/>
    <w:rsid w:val="0038476A"/>
    <w:rsid w:val="003977A4"/>
    <w:rsid w:val="003A35E2"/>
    <w:rsid w:val="003A5F97"/>
    <w:rsid w:val="003A6DCE"/>
    <w:rsid w:val="003B1BE1"/>
    <w:rsid w:val="003B325A"/>
    <w:rsid w:val="003B4C47"/>
    <w:rsid w:val="003B5325"/>
    <w:rsid w:val="003B7224"/>
    <w:rsid w:val="003C0106"/>
    <w:rsid w:val="003C0474"/>
    <w:rsid w:val="003C2639"/>
    <w:rsid w:val="003D01DC"/>
    <w:rsid w:val="003D5A59"/>
    <w:rsid w:val="003D6043"/>
    <w:rsid w:val="003D623E"/>
    <w:rsid w:val="003E57B5"/>
    <w:rsid w:val="003F0EF9"/>
    <w:rsid w:val="003F2649"/>
    <w:rsid w:val="003F31CB"/>
    <w:rsid w:val="003F3FFB"/>
    <w:rsid w:val="00400D30"/>
    <w:rsid w:val="00412293"/>
    <w:rsid w:val="00412E67"/>
    <w:rsid w:val="00413A66"/>
    <w:rsid w:val="004172F0"/>
    <w:rsid w:val="0041763A"/>
    <w:rsid w:val="00421B83"/>
    <w:rsid w:val="00424F4B"/>
    <w:rsid w:val="00440AD7"/>
    <w:rsid w:val="004422E8"/>
    <w:rsid w:val="0044305B"/>
    <w:rsid w:val="0044349E"/>
    <w:rsid w:val="00445215"/>
    <w:rsid w:val="00446AA2"/>
    <w:rsid w:val="00446E4E"/>
    <w:rsid w:val="00447F3D"/>
    <w:rsid w:val="00457AA4"/>
    <w:rsid w:val="0046150E"/>
    <w:rsid w:val="004618C4"/>
    <w:rsid w:val="00462439"/>
    <w:rsid w:val="0046384E"/>
    <w:rsid w:val="0046487F"/>
    <w:rsid w:val="00464ABB"/>
    <w:rsid w:val="00471EAF"/>
    <w:rsid w:val="00474243"/>
    <w:rsid w:val="004777DC"/>
    <w:rsid w:val="0048658E"/>
    <w:rsid w:val="004962BB"/>
    <w:rsid w:val="004A2235"/>
    <w:rsid w:val="004A3D92"/>
    <w:rsid w:val="004A55F5"/>
    <w:rsid w:val="004A5EAB"/>
    <w:rsid w:val="004A70EE"/>
    <w:rsid w:val="004B754E"/>
    <w:rsid w:val="004C7483"/>
    <w:rsid w:val="004D7A56"/>
    <w:rsid w:val="004E3B9B"/>
    <w:rsid w:val="004E3C4A"/>
    <w:rsid w:val="004E5AE5"/>
    <w:rsid w:val="004F25AD"/>
    <w:rsid w:val="004F5856"/>
    <w:rsid w:val="004F6767"/>
    <w:rsid w:val="004F7D85"/>
    <w:rsid w:val="005026D5"/>
    <w:rsid w:val="00511BA6"/>
    <w:rsid w:val="005204BF"/>
    <w:rsid w:val="00521A30"/>
    <w:rsid w:val="00526E6B"/>
    <w:rsid w:val="00530697"/>
    <w:rsid w:val="00530D16"/>
    <w:rsid w:val="005340DD"/>
    <w:rsid w:val="005363E0"/>
    <w:rsid w:val="00541711"/>
    <w:rsid w:val="00542185"/>
    <w:rsid w:val="0054470B"/>
    <w:rsid w:val="0055218F"/>
    <w:rsid w:val="00557058"/>
    <w:rsid w:val="00564791"/>
    <w:rsid w:val="00565CE9"/>
    <w:rsid w:val="00567FE0"/>
    <w:rsid w:val="00574904"/>
    <w:rsid w:val="00581C80"/>
    <w:rsid w:val="00582BE8"/>
    <w:rsid w:val="00590D19"/>
    <w:rsid w:val="00592541"/>
    <w:rsid w:val="00593CD1"/>
    <w:rsid w:val="00596E64"/>
    <w:rsid w:val="005A3E2C"/>
    <w:rsid w:val="005B4ADD"/>
    <w:rsid w:val="005B69F0"/>
    <w:rsid w:val="005B7470"/>
    <w:rsid w:val="005C6A39"/>
    <w:rsid w:val="005D272D"/>
    <w:rsid w:val="005D41D1"/>
    <w:rsid w:val="005E1B37"/>
    <w:rsid w:val="005E6973"/>
    <w:rsid w:val="005F1BBC"/>
    <w:rsid w:val="0060079C"/>
    <w:rsid w:val="00600D9E"/>
    <w:rsid w:val="0060104E"/>
    <w:rsid w:val="0060686B"/>
    <w:rsid w:val="006133AE"/>
    <w:rsid w:val="00620A30"/>
    <w:rsid w:val="006302A8"/>
    <w:rsid w:val="00633743"/>
    <w:rsid w:val="00635ED5"/>
    <w:rsid w:val="00640568"/>
    <w:rsid w:val="0064354C"/>
    <w:rsid w:val="00645D6E"/>
    <w:rsid w:val="00650C02"/>
    <w:rsid w:val="006578BD"/>
    <w:rsid w:val="00660902"/>
    <w:rsid w:val="00660F56"/>
    <w:rsid w:val="00662748"/>
    <w:rsid w:val="00662F08"/>
    <w:rsid w:val="00663289"/>
    <w:rsid w:val="006670EA"/>
    <w:rsid w:val="00667DE3"/>
    <w:rsid w:val="00671C16"/>
    <w:rsid w:val="00671C2B"/>
    <w:rsid w:val="00671D99"/>
    <w:rsid w:val="006748D2"/>
    <w:rsid w:val="0068178D"/>
    <w:rsid w:val="006827AD"/>
    <w:rsid w:val="00684DBA"/>
    <w:rsid w:val="00690085"/>
    <w:rsid w:val="00697A97"/>
    <w:rsid w:val="006B0CA6"/>
    <w:rsid w:val="006B26D9"/>
    <w:rsid w:val="006C0059"/>
    <w:rsid w:val="006C4E19"/>
    <w:rsid w:val="006C6A86"/>
    <w:rsid w:val="006C7CF7"/>
    <w:rsid w:val="006E37E1"/>
    <w:rsid w:val="006F3340"/>
    <w:rsid w:val="006F5027"/>
    <w:rsid w:val="007121B5"/>
    <w:rsid w:val="00712702"/>
    <w:rsid w:val="00726A3E"/>
    <w:rsid w:val="00726A8B"/>
    <w:rsid w:val="0073096B"/>
    <w:rsid w:val="00736D15"/>
    <w:rsid w:val="007471E3"/>
    <w:rsid w:val="0075075D"/>
    <w:rsid w:val="00760E99"/>
    <w:rsid w:val="00761FAC"/>
    <w:rsid w:val="00763787"/>
    <w:rsid w:val="0076550A"/>
    <w:rsid w:val="00767D5E"/>
    <w:rsid w:val="00771553"/>
    <w:rsid w:val="00773CEA"/>
    <w:rsid w:val="00780FBB"/>
    <w:rsid w:val="0078428C"/>
    <w:rsid w:val="00785665"/>
    <w:rsid w:val="00793531"/>
    <w:rsid w:val="00795D4D"/>
    <w:rsid w:val="007A6ECA"/>
    <w:rsid w:val="007B099A"/>
    <w:rsid w:val="007B13B6"/>
    <w:rsid w:val="007B4F1A"/>
    <w:rsid w:val="007B7CE8"/>
    <w:rsid w:val="007C48AB"/>
    <w:rsid w:val="007C6724"/>
    <w:rsid w:val="007D0A02"/>
    <w:rsid w:val="007D30B4"/>
    <w:rsid w:val="007E0D9A"/>
    <w:rsid w:val="007E25D8"/>
    <w:rsid w:val="007E49BF"/>
    <w:rsid w:val="00804DED"/>
    <w:rsid w:val="00815324"/>
    <w:rsid w:val="00820EAB"/>
    <w:rsid w:val="00822A64"/>
    <w:rsid w:val="00833DE8"/>
    <w:rsid w:val="008365D9"/>
    <w:rsid w:val="00845DE5"/>
    <w:rsid w:val="00846B55"/>
    <w:rsid w:val="00860E5B"/>
    <w:rsid w:val="00866737"/>
    <w:rsid w:val="008735AA"/>
    <w:rsid w:val="00877111"/>
    <w:rsid w:val="00883AF0"/>
    <w:rsid w:val="0088417E"/>
    <w:rsid w:val="0088689D"/>
    <w:rsid w:val="00892464"/>
    <w:rsid w:val="00893CE3"/>
    <w:rsid w:val="00895DAA"/>
    <w:rsid w:val="008972AC"/>
    <w:rsid w:val="008975F6"/>
    <w:rsid w:val="00897A14"/>
    <w:rsid w:val="008B07BA"/>
    <w:rsid w:val="008B7F99"/>
    <w:rsid w:val="008C11E5"/>
    <w:rsid w:val="008C249A"/>
    <w:rsid w:val="008D3BE0"/>
    <w:rsid w:val="008D414A"/>
    <w:rsid w:val="008F29BF"/>
    <w:rsid w:val="008F7386"/>
    <w:rsid w:val="00902050"/>
    <w:rsid w:val="00902E65"/>
    <w:rsid w:val="00913542"/>
    <w:rsid w:val="0091404A"/>
    <w:rsid w:val="009155B2"/>
    <w:rsid w:val="00920B32"/>
    <w:rsid w:val="00924E20"/>
    <w:rsid w:val="00932124"/>
    <w:rsid w:val="00932893"/>
    <w:rsid w:val="009349FC"/>
    <w:rsid w:val="00943ADC"/>
    <w:rsid w:val="00945BAB"/>
    <w:rsid w:val="009509F3"/>
    <w:rsid w:val="00955CB1"/>
    <w:rsid w:val="00957276"/>
    <w:rsid w:val="00961404"/>
    <w:rsid w:val="009702F2"/>
    <w:rsid w:val="00973E82"/>
    <w:rsid w:val="00985FEA"/>
    <w:rsid w:val="00986F85"/>
    <w:rsid w:val="009A2E23"/>
    <w:rsid w:val="009B02A8"/>
    <w:rsid w:val="009B0EE2"/>
    <w:rsid w:val="009B1643"/>
    <w:rsid w:val="009B1BB8"/>
    <w:rsid w:val="009B556F"/>
    <w:rsid w:val="009C26BD"/>
    <w:rsid w:val="009D263A"/>
    <w:rsid w:val="009D624B"/>
    <w:rsid w:val="009E5E1D"/>
    <w:rsid w:val="009E7A5E"/>
    <w:rsid w:val="009F6402"/>
    <w:rsid w:val="009F6804"/>
    <w:rsid w:val="00A07216"/>
    <w:rsid w:val="00A1410A"/>
    <w:rsid w:val="00A15568"/>
    <w:rsid w:val="00A256FC"/>
    <w:rsid w:val="00A31028"/>
    <w:rsid w:val="00A31ACC"/>
    <w:rsid w:val="00A32855"/>
    <w:rsid w:val="00A372A4"/>
    <w:rsid w:val="00A41C92"/>
    <w:rsid w:val="00A424B4"/>
    <w:rsid w:val="00A447D1"/>
    <w:rsid w:val="00A54E9E"/>
    <w:rsid w:val="00A54F89"/>
    <w:rsid w:val="00A607CF"/>
    <w:rsid w:val="00A63153"/>
    <w:rsid w:val="00A65428"/>
    <w:rsid w:val="00A66D19"/>
    <w:rsid w:val="00A6760C"/>
    <w:rsid w:val="00A725C6"/>
    <w:rsid w:val="00A7324E"/>
    <w:rsid w:val="00A74232"/>
    <w:rsid w:val="00A74274"/>
    <w:rsid w:val="00A81734"/>
    <w:rsid w:val="00A823CC"/>
    <w:rsid w:val="00A92978"/>
    <w:rsid w:val="00A92C45"/>
    <w:rsid w:val="00AA05B9"/>
    <w:rsid w:val="00AA1D8D"/>
    <w:rsid w:val="00AA2119"/>
    <w:rsid w:val="00AA57C9"/>
    <w:rsid w:val="00AA6DE0"/>
    <w:rsid w:val="00AB4C11"/>
    <w:rsid w:val="00AC1151"/>
    <w:rsid w:val="00AC21D3"/>
    <w:rsid w:val="00AC62F6"/>
    <w:rsid w:val="00AC73E6"/>
    <w:rsid w:val="00AD0D9F"/>
    <w:rsid w:val="00AD4E6A"/>
    <w:rsid w:val="00AE1EA5"/>
    <w:rsid w:val="00AF166C"/>
    <w:rsid w:val="00AF22AF"/>
    <w:rsid w:val="00AF41A5"/>
    <w:rsid w:val="00AF7D74"/>
    <w:rsid w:val="00B0108F"/>
    <w:rsid w:val="00B01A16"/>
    <w:rsid w:val="00B10BF9"/>
    <w:rsid w:val="00B11036"/>
    <w:rsid w:val="00B13AFE"/>
    <w:rsid w:val="00B164AF"/>
    <w:rsid w:val="00B20DA3"/>
    <w:rsid w:val="00B2486A"/>
    <w:rsid w:val="00B26EB3"/>
    <w:rsid w:val="00B409F7"/>
    <w:rsid w:val="00B41094"/>
    <w:rsid w:val="00B41171"/>
    <w:rsid w:val="00B41890"/>
    <w:rsid w:val="00B4305A"/>
    <w:rsid w:val="00B47730"/>
    <w:rsid w:val="00B518D1"/>
    <w:rsid w:val="00B51C5F"/>
    <w:rsid w:val="00B64C7D"/>
    <w:rsid w:val="00B65002"/>
    <w:rsid w:val="00B838AC"/>
    <w:rsid w:val="00B92C50"/>
    <w:rsid w:val="00BA16AC"/>
    <w:rsid w:val="00BA21F5"/>
    <w:rsid w:val="00BA7314"/>
    <w:rsid w:val="00BB03DE"/>
    <w:rsid w:val="00BB251F"/>
    <w:rsid w:val="00BB5519"/>
    <w:rsid w:val="00BB6A2C"/>
    <w:rsid w:val="00BC6433"/>
    <w:rsid w:val="00BD664F"/>
    <w:rsid w:val="00BF18B7"/>
    <w:rsid w:val="00BF29F1"/>
    <w:rsid w:val="00BF4B5F"/>
    <w:rsid w:val="00BF5A59"/>
    <w:rsid w:val="00BF65BE"/>
    <w:rsid w:val="00C006E5"/>
    <w:rsid w:val="00C0360D"/>
    <w:rsid w:val="00C06803"/>
    <w:rsid w:val="00C21C90"/>
    <w:rsid w:val="00C2640F"/>
    <w:rsid w:val="00C26BF0"/>
    <w:rsid w:val="00C325C0"/>
    <w:rsid w:val="00C32A78"/>
    <w:rsid w:val="00C34159"/>
    <w:rsid w:val="00C371F9"/>
    <w:rsid w:val="00C379F2"/>
    <w:rsid w:val="00C43EE0"/>
    <w:rsid w:val="00C50A28"/>
    <w:rsid w:val="00C5749E"/>
    <w:rsid w:val="00C60206"/>
    <w:rsid w:val="00C651A2"/>
    <w:rsid w:val="00C65BEC"/>
    <w:rsid w:val="00C67CD1"/>
    <w:rsid w:val="00C72FC0"/>
    <w:rsid w:val="00C815DA"/>
    <w:rsid w:val="00C83369"/>
    <w:rsid w:val="00C9039F"/>
    <w:rsid w:val="00C91A71"/>
    <w:rsid w:val="00CA4D1B"/>
    <w:rsid w:val="00CB0664"/>
    <w:rsid w:val="00CC13B4"/>
    <w:rsid w:val="00CC71BE"/>
    <w:rsid w:val="00CD1552"/>
    <w:rsid w:val="00CD6311"/>
    <w:rsid w:val="00CE0828"/>
    <w:rsid w:val="00CF36CB"/>
    <w:rsid w:val="00CF5963"/>
    <w:rsid w:val="00CF72D1"/>
    <w:rsid w:val="00CF7340"/>
    <w:rsid w:val="00D02E10"/>
    <w:rsid w:val="00D1127A"/>
    <w:rsid w:val="00D13815"/>
    <w:rsid w:val="00D170C1"/>
    <w:rsid w:val="00D21ACE"/>
    <w:rsid w:val="00D33386"/>
    <w:rsid w:val="00D337F7"/>
    <w:rsid w:val="00D366AB"/>
    <w:rsid w:val="00D43CD1"/>
    <w:rsid w:val="00D46085"/>
    <w:rsid w:val="00D56EBB"/>
    <w:rsid w:val="00D602E1"/>
    <w:rsid w:val="00D71638"/>
    <w:rsid w:val="00D74BFF"/>
    <w:rsid w:val="00D81495"/>
    <w:rsid w:val="00D849F7"/>
    <w:rsid w:val="00D87935"/>
    <w:rsid w:val="00D94337"/>
    <w:rsid w:val="00DA3451"/>
    <w:rsid w:val="00DA5E46"/>
    <w:rsid w:val="00DB1CD1"/>
    <w:rsid w:val="00DC07A9"/>
    <w:rsid w:val="00DC4331"/>
    <w:rsid w:val="00DC5727"/>
    <w:rsid w:val="00DC730F"/>
    <w:rsid w:val="00DD3EBF"/>
    <w:rsid w:val="00DD5968"/>
    <w:rsid w:val="00DD7916"/>
    <w:rsid w:val="00DE6E69"/>
    <w:rsid w:val="00DF05B1"/>
    <w:rsid w:val="00DF1771"/>
    <w:rsid w:val="00E16760"/>
    <w:rsid w:val="00E205FB"/>
    <w:rsid w:val="00E24CD0"/>
    <w:rsid w:val="00E253A4"/>
    <w:rsid w:val="00E25D55"/>
    <w:rsid w:val="00E31E26"/>
    <w:rsid w:val="00E350C0"/>
    <w:rsid w:val="00E3628E"/>
    <w:rsid w:val="00E37EC7"/>
    <w:rsid w:val="00E43BFF"/>
    <w:rsid w:val="00E4716D"/>
    <w:rsid w:val="00E50EE9"/>
    <w:rsid w:val="00E5192C"/>
    <w:rsid w:val="00E5268F"/>
    <w:rsid w:val="00E527B4"/>
    <w:rsid w:val="00E53146"/>
    <w:rsid w:val="00E54B02"/>
    <w:rsid w:val="00E67C8F"/>
    <w:rsid w:val="00E82C5A"/>
    <w:rsid w:val="00E85BE1"/>
    <w:rsid w:val="00E879F9"/>
    <w:rsid w:val="00E95626"/>
    <w:rsid w:val="00E97A48"/>
    <w:rsid w:val="00EA29EE"/>
    <w:rsid w:val="00EA61C9"/>
    <w:rsid w:val="00EA75C8"/>
    <w:rsid w:val="00EB2ED3"/>
    <w:rsid w:val="00EB666B"/>
    <w:rsid w:val="00EC06FB"/>
    <w:rsid w:val="00EC2CDE"/>
    <w:rsid w:val="00EC6048"/>
    <w:rsid w:val="00ED1629"/>
    <w:rsid w:val="00ED1972"/>
    <w:rsid w:val="00ED2275"/>
    <w:rsid w:val="00ED4323"/>
    <w:rsid w:val="00EF2653"/>
    <w:rsid w:val="00EF443F"/>
    <w:rsid w:val="00F00A47"/>
    <w:rsid w:val="00F01EA4"/>
    <w:rsid w:val="00F11B25"/>
    <w:rsid w:val="00F23406"/>
    <w:rsid w:val="00F345B4"/>
    <w:rsid w:val="00F355BC"/>
    <w:rsid w:val="00F36EE3"/>
    <w:rsid w:val="00F40D4E"/>
    <w:rsid w:val="00F42059"/>
    <w:rsid w:val="00F42600"/>
    <w:rsid w:val="00F435A8"/>
    <w:rsid w:val="00F524CE"/>
    <w:rsid w:val="00F53D72"/>
    <w:rsid w:val="00F542A9"/>
    <w:rsid w:val="00F5686D"/>
    <w:rsid w:val="00F626E5"/>
    <w:rsid w:val="00F6399F"/>
    <w:rsid w:val="00F67EEF"/>
    <w:rsid w:val="00F71F36"/>
    <w:rsid w:val="00F76E77"/>
    <w:rsid w:val="00F805AC"/>
    <w:rsid w:val="00F80D9C"/>
    <w:rsid w:val="00F8496C"/>
    <w:rsid w:val="00F8736C"/>
    <w:rsid w:val="00F930B9"/>
    <w:rsid w:val="00F96724"/>
    <w:rsid w:val="00FA40A9"/>
    <w:rsid w:val="00FA761A"/>
    <w:rsid w:val="00FB61D6"/>
    <w:rsid w:val="00FC0110"/>
    <w:rsid w:val="00FC1BB5"/>
    <w:rsid w:val="00FC37A4"/>
    <w:rsid w:val="00FC6129"/>
    <w:rsid w:val="00FC693F"/>
    <w:rsid w:val="00FD34EF"/>
    <w:rsid w:val="00FE138F"/>
    <w:rsid w:val="00FE4D7C"/>
    <w:rsid w:val="00FF4B77"/>
    <w:rsid w:val="00FF6164"/>
    <w:rsid w:val="6D1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64AED"/>
  <w14:defaultImageDpi w14:val="300"/>
  <w15:docId w15:val="{1974576B-6BF0-4405-9D2A-0CF2C1EB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6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251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D41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1D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D3BE0"/>
    <w:pPr>
      <w:spacing w:after="0" w:line="240" w:lineRule="auto"/>
    </w:pPr>
    <w:rPr>
      <w:rFonts w:eastAsia="Aptos"/>
      <w:kern w:val="2"/>
      <w:sz w:val="24"/>
      <w:szCs w:val="24"/>
      <w:lang w:val="en-NZ"/>
      <w14:ligatures w14:val="standardContextu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20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2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25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869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59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62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8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5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5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715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3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911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2994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8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74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20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89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99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49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27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00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07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76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145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t.nz/act/public/2025/68/en/lates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ulation.govt.nz/about-us/our-publications/consistency-accountability-statement-template-existing-legisl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BCB6B76851542994292999C6F4283" ma:contentTypeVersion="12" ma:contentTypeDescription="Create a new document." ma:contentTypeScope="" ma:versionID="db33954374413579e4c1eec8c753431c">
  <xsd:schema xmlns:xsd="http://www.w3.org/2001/XMLSchema" xmlns:xs="http://www.w3.org/2001/XMLSchema" xmlns:p="http://schemas.microsoft.com/office/2006/metadata/properties" xmlns:ns2="92d1efc3-613a-4873-8dae-46fd2dd5957a" xmlns:ns3="9fe5335d-ef96-4eb2-840b-d7066f37abce" targetNamespace="http://schemas.microsoft.com/office/2006/metadata/properties" ma:root="true" ma:fieldsID="7cc11c5eaa3ddf8a2b2835c2c8e4adcb" ns2:_="" ns3:_="">
    <xsd:import namespace="92d1efc3-613a-4873-8dae-46fd2dd5957a"/>
    <xsd:import namespace="9fe5335d-ef96-4eb2-840b-d7066f37a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efc3-613a-4873-8dae-46fd2dd5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1e2c50-e6f8-4da0-8ffe-dc9cd61a5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5335d-ef96-4eb2-840b-d7066f37ab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78272-30bf-4a1a-bef1-d945f64c4f7c}" ma:internalName="TaxCatchAll" ma:showField="CatchAllData" ma:web="9fe5335d-ef96-4eb2-840b-d7066f37a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efc3-613a-4873-8dae-46fd2dd5957a">
      <Terms xmlns="http://schemas.microsoft.com/office/infopath/2007/PartnerControls"/>
    </lcf76f155ced4ddcb4097134ff3c332f>
    <TaxCatchAll xmlns="9fe5335d-ef96-4eb2-840b-d7066f37ab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267DC-E2D0-48C7-BF12-10FBCECF4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efc3-613a-4873-8dae-46fd2dd5957a"/>
    <ds:schemaRef ds:uri="9fe5335d-ef96-4eb2-840b-d7066f37a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0FC7F-CD41-4B1A-A452-256D75798D2A}">
  <ds:schemaRefs>
    <ds:schemaRef ds:uri="http://schemas.microsoft.com/office/2006/metadata/properties"/>
    <ds:schemaRef ds:uri="http://schemas.microsoft.com/office/infopath/2007/PartnerControls"/>
    <ds:schemaRef ds:uri="92d1efc3-613a-4873-8dae-46fd2dd5957a"/>
    <ds:schemaRef ds:uri="9fe5335d-ef96-4eb2-840b-d7066f37abc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40324-D1B1-4A83-9AE0-47B4291A7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1573</Characters>
  <Application>Microsoft Office Word</Application>
  <DocSecurity>0</DocSecurity>
  <Lines>47</Lines>
  <Paragraphs>31</Paragraphs>
  <ScaleCrop>false</ScaleCrop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Oliver Taylor</cp:lastModifiedBy>
  <cp:revision>5</cp:revision>
  <dcterms:created xsi:type="dcterms:W3CDTF">2026-05-13T21:50:00Z</dcterms:created>
  <dcterms:modified xsi:type="dcterms:W3CDTF">2026-05-13T22:03:00Z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0x01010032CBCB6B76851542994292999C6F4283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